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hd w:val="clear" w:color="auto"/>
        <w:rPr>
          <w:b/>
          <w:color w:val="000000" w:themeColor="text1"/>
          <w:sz w:val="96"/>
          <w:szCs w:val="96"/>
          <w:highlight w:val="none"/>
          <w14:textFill>
            <w14:solidFill>
              <w14:schemeClr w14:val="tx1"/>
            </w14:solidFill>
          </w14:textFill>
        </w:rPr>
      </w:pPr>
      <w:r>
        <w:rPr>
          <w:b/>
          <w:color w:val="000000" w:themeColor="text1"/>
          <w:sz w:val="96"/>
          <w:szCs w:val="96"/>
          <w:highlight w:val="none"/>
          <w14:textFill>
            <w14:solidFill>
              <w14:schemeClr w14:val="tx1"/>
            </w14:solidFill>
          </w14:textFill>
        </w:rPr>
      </w:r>
      <w:r/>
    </w:p>
    <w:p>
      <w:pPr>
        <w:jc w:val="center"/>
        <w:shd w:val="clear" w:color="auto"/>
        <w:rPr>
          <w:b/>
          <w:color w:val="000000" w:themeColor="text1"/>
          <w:sz w:val="96"/>
          <w:szCs w:val="96"/>
          <w:highlight w:val="none"/>
          <w14:textFill>
            <w14:solidFill>
              <w14:schemeClr w14:val="tx1"/>
            </w14:solidFill>
          </w14:textFill>
        </w:rPr>
      </w:pPr>
      <w:r>
        <w:rPr>
          <w:rFonts w:hint="eastAsia"/>
          <w:b/>
          <w:color w:val="000000" w:themeColor="text1"/>
          <w:sz w:val="96"/>
          <w:szCs w:val="96"/>
          <w:highlight w:val="none"/>
          <w14:textFill>
            <w14:solidFill>
              <w14:schemeClr w14:val="tx1"/>
            </w14:solidFill>
          </w14:textFill>
        </w:rPr>
        <w:t xml:space="preserve">招 标 </w:t>
      </w:r>
      <w:r>
        <w:rPr>
          <w:b/>
          <w:color w:val="000000" w:themeColor="text1"/>
          <w:sz w:val="96"/>
          <w:szCs w:val="96"/>
          <w:highlight w:val="none"/>
          <w14:textFill>
            <w14:solidFill>
              <w14:schemeClr w14:val="tx1"/>
            </w14:solidFill>
          </w14:textFill>
        </w:rPr>
        <w:t xml:space="preserve">文</w:t>
      </w:r>
      <w:r>
        <w:rPr>
          <w:rFonts w:hint="eastAsia"/>
          <w:b/>
          <w:color w:val="000000" w:themeColor="text1"/>
          <w:sz w:val="96"/>
          <w:szCs w:val="96"/>
          <w:highlight w:val="none"/>
          <w14:textFill>
            <w14:solidFill>
              <w14:schemeClr w14:val="tx1"/>
            </w14:solidFill>
          </w14:textFill>
        </w:rPr>
        <w:t xml:space="preserve"> </w:t>
      </w:r>
      <w:r>
        <w:rPr>
          <w:b/>
          <w:color w:val="000000" w:themeColor="text1"/>
          <w:sz w:val="96"/>
          <w:szCs w:val="96"/>
          <w:highlight w:val="none"/>
          <w14:textFill>
            <w14:solidFill>
              <w14:schemeClr w14:val="tx1"/>
            </w14:solidFill>
          </w14:textFill>
        </w:rPr>
        <w:t xml:space="preserve">件</w:t>
      </w:r>
      <w:r/>
    </w:p>
    <w:p>
      <w:pPr>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hd w:val="clear" w:color="auto"/>
        <w:rPr>
          <w:b/>
          <w:color w:val="000000" w:themeColor="text1"/>
          <w:sz w:val="44"/>
          <w:szCs w:val="44"/>
          <w:highlight w:val="none"/>
          <w14:textFill>
            <w14:solidFill>
              <w14:schemeClr w14:val="tx1"/>
            </w14:solidFill>
          </w14:textFill>
        </w:rPr>
      </w:pPr>
      <w:r>
        <w:rPr>
          <w:b/>
          <w:color w:val="000000" w:themeColor="text1"/>
          <w:sz w:val="44"/>
          <w:szCs w:val="44"/>
          <w:highlight w:val="none"/>
          <w14:textFill>
            <w14:solidFill>
              <w14:schemeClr w14:val="tx1"/>
            </w14:solidFill>
          </w14:textFill>
        </w:rPr>
      </w:r>
      <w:r/>
    </w:p>
    <w:p>
      <w:pPr>
        <w:ind w:left="-38" w:firstLine="36"/>
        <w:jc w:val="left"/>
        <w:spacing w:line="360" w:lineRule="auto"/>
        <w:shd w:val="clear" w:color="auto"/>
        <w:rPr>
          <w:rFonts w:hint="eastAsia"/>
          <w:b/>
          <w:color w:val="000000" w:themeColor="text1"/>
          <w:sz w:val="40"/>
          <w:szCs w:val="40"/>
          <w:highlight w:val="none"/>
          <w:lang w:eastAsia="zh-CN"/>
          <w14:textFill>
            <w14:solidFill>
              <w14:schemeClr w14:val="tx1"/>
            </w14:solidFill>
          </w14:textFill>
        </w:rPr>
      </w:pPr>
      <w:r>
        <w:rPr>
          <w:rFonts w:hint="eastAsia"/>
          <w:b/>
          <w:color w:val="000000" w:themeColor="text1"/>
          <w:sz w:val="40"/>
          <w:szCs w:val="40"/>
          <w:highlight w:val="none"/>
          <w14:textFill>
            <w14:solidFill>
              <w14:schemeClr w14:val="tx1"/>
            </w14:solidFill>
          </w14:textFill>
        </w:rPr>
        <w:t xml:space="preserve">项目编号：</w:t>
      </w:r>
      <w:r>
        <w:rPr>
          <w:rFonts w:hint="eastAsia"/>
          <w:b/>
          <w:color w:val="000000" w:themeColor="text1"/>
          <w:sz w:val="40"/>
          <w:szCs w:val="40"/>
          <w:highlight w:val="none"/>
          <w:lang w:eastAsia="zh-CN"/>
          <w14:textFill>
            <w14:solidFill>
              <w14:schemeClr w14:val="tx1"/>
            </w14:solidFill>
          </w14:textFill>
        </w:rPr>
        <w:t xml:space="preserve">JSZC-320581-SZXY-G2025-0065</w:t>
      </w:r>
      <w:r/>
    </w:p>
    <w:p>
      <w:pPr>
        <w:ind w:left="-38" w:firstLine="36"/>
        <w:jc w:val="left"/>
        <w:spacing w:line="360" w:lineRule="auto"/>
        <w:shd w:val="clear" w:color="auto"/>
        <w:rPr>
          <w:rFonts w:hint="eastAsia"/>
          <w:b/>
          <w:color w:val="000000" w:themeColor="text1"/>
          <w:sz w:val="40"/>
          <w:szCs w:val="40"/>
          <w:highlight w:val="none"/>
          <w:lang w:eastAsia="zh-CN"/>
          <w14:textFill>
            <w14:solidFill>
              <w14:schemeClr w14:val="tx1"/>
            </w14:solidFill>
          </w14:textFill>
        </w:rPr>
      </w:pPr>
      <w:r>
        <w:rPr>
          <w:rFonts w:hint="eastAsia"/>
          <w:b/>
          <w:color w:val="000000" w:themeColor="text1"/>
          <w:sz w:val="40"/>
          <w:szCs w:val="40"/>
          <w:highlight w:val="none"/>
          <w14:textFill>
            <w14:solidFill>
              <w14:schemeClr w14:val="tx1"/>
            </w14:solidFill>
          </w14:textFill>
        </w:rPr>
        <w:t xml:space="preserve">项目名称：</w:t>
      </w:r>
      <w:r>
        <w:rPr>
          <w:rFonts w:hint="eastAsia"/>
          <w:b/>
          <w:color w:val="000000" w:themeColor="text1"/>
          <w:sz w:val="40"/>
          <w:szCs w:val="40"/>
          <w:highlight w:val="none"/>
          <w:lang w:eastAsia="zh-CN"/>
          <w14:textFill>
            <w14:solidFill>
              <w14:schemeClr w14:val="tx1"/>
            </w14:solidFill>
          </w14:textFill>
        </w:rPr>
        <w:t xml:space="preserve">2026年度常熟市骨干河道保洁服务</w:t>
      </w:r>
      <w:r/>
    </w:p>
    <w:p>
      <w:pPr>
        <w:ind w:left="-38" w:firstLine="36"/>
        <w:jc w:val="left"/>
        <w:spacing w:line="360" w:lineRule="auto"/>
        <w:shd w:val="clear" w:color="auto"/>
        <w:rPr>
          <w:rFonts w:hint="eastAsia"/>
          <w:b/>
          <w:color w:val="000000" w:themeColor="text1"/>
          <w:sz w:val="40"/>
          <w:szCs w:val="40"/>
          <w:highlight w:val="none"/>
          <w14:textFill>
            <w14:solidFill>
              <w14:schemeClr w14:val="tx1"/>
            </w14:solidFill>
          </w14:textFill>
        </w:rPr>
      </w:pPr>
      <w:r>
        <w:rPr>
          <w:rFonts w:hint="eastAsia"/>
          <w:b/>
          <w:color w:val="000000" w:themeColor="text1"/>
          <w:sz w:val="40"/>
          <w:szCs w:val="40"/>
          <w:highlight w:val="none"/>
          <w14:textFill>
            <w14:solidFill>
              <w14:schemeClr w14:val="tx1"/>
            </w14:solidFill>
          </w14:textFill>
        </w:rPr>
        <w:t xml:space="preserve">项目属性：服务类项目</w:t>
      </w:r>
      <w:r/>
    </w:p>
    <w:p>
      <w:pPr>
        <w:ind w:left="-38" w:firstLine="36"/>
        <w:jc w:val="left"/>
        <w:spacing w:line="360" w:lineRule="auto"/>
        <w:shd w:val="clear" w:color="auto"/>
        <w:rPr>
          <w:b/>
          <w:color w:val="000000" w:themeColor="text1"/>
          <w:sz w:val="40"/>
          <w:szCs w:val="40"/>
          <w:highlight w:val="none"/>
          <w14:textFill>
            <w14:solidFill>
              <w14:schemeClr w14:val="tx1"/>
            </w14:solidFill>
          </w14:textFill>
        </w:rPr>
      </w:pPr>
      <w:r>
        <w:rPr>
          <w:rFonts w:hint="eastAsia"/>
          <w:b/>
          <w:color w:val="000000" w:themeColor="text1"/>
          <w:sz w:val="40"/>
          <w:szCs w:val="40"/>
          <w:highlight w:val="none"/>
          <w14:textFill>
            <w14:solidFill>
              <w14:schemeClr w14:val="tx1"/>
            </w14:solidFill>
          </w14:textFill>
        </w:rPr>
        <w:t xml:space="preserve">标的所属行业：其他未列明行业</w:t>
      </w:r>
      <w:r/>
    </w:p>
    <w:p>
      <w:pPr>
        <w:ind w:hanging="199"/>
        <w:jc w:val="left"/>
        <w:spacing w:line="360" w:lineRule="auto"/>
        <w:shd w:val="clear" w:color="auto"/>
        <w:rPr>
          <w:b/>
          <w:color w:val="000000" w:themeColor="text1"/>
          <w:sz w:val="44"/>
          <w:szCs w:val="44"/>
          <w:highlight w:val="none"/>
          <w14:textFill>
            <w14:solidFill>
              <w14:schemeClr w14:val="tx1"/>
            </w14:solidFill>
          </w14:textFill>
        </w:rPr>
      </w:pPr>
      <w:r>
        <w:rPr>
          <w:b/>
          <w:color w:val="000000" w:themeColor="text1"/>
          <w:sz w:val="44"/>
          <w:szCs w:val="44"/>
          <w:highlight w:val="none"/>
          <w14:textFill>
            <w14:solidFill>
              <w14:schemeClr w14:val="tx1"/>
            </w14:solidFill>
          </w14:textFill>
        </w:rPr>
      </w:r>
      <w:r/>
    </w:p>
    <w:p>
      <w:pPr>
        <w:jc w:val="center"/>
        <w:spacing w:line="360" w:lineRule="auto"/>
        <w:shd w:val="clear" w:color="auto"/>
        <w:rPr>
          <w:b/>
          <w:color w:val="000000" w:themeColor="text1"/>
          <w:sz w:val="44"/>
          <w:szCs w:val="44"/>
          <w:highlight w:val="none"/>
          <w:u w:val="single"/>
          <w14:textFill>
            <w14:solidFill>
              <w14:schemeClr w14:val="tx1"/>
            </w14:solidFill>
          </w14:textFill>
        </w:rPr>
      </w:pPr>
      <w:r>
        <w:rPr>
          <w:b/>
          <w:color w:val="000000" w:themeColor="text1"/>
          <w:sz w:val="44"/>
          <w:szCs w:val="44"/>
          <w:highlight w:val="none"/>
          <w:u w:val="single"/>
          <w14:textFill>
            <w14:solidFill>
              <w14:schemeClr w14:val="tx1"/>
            </w14:solidFill>
          </w14:textFill>
        </w:rPr>
      </w:r>
      <w:r/>
    </w:p>
    <w:p>
      <w:pPr>
        <w:jc w:val="center"/>
        <w:shd w:val="clear" w:color="auto"/>
        <w:rPr>
          <w:b/>
          <w:color w:val="000000" w:themeColor="text1"/>
          <w:sz w:val="44"/>
          <w:szCs w:val="44"/>
          <w:highlight w:val="none"/>
          <w14:textFill>
            <w14:solidFill>
              <w14:schemeClr w14:val="tx1"/>
            </w14:solidFill>
          </w14:textFill>
        </w:rPr>
      </w:pPr>
      <w:r>
        <w:rPr>
          <w:b/>
          <w:color w:val="000000" w:themeColor="text1"/>
          <w:sz w:val="44"/>
          <w:szCs w:val="44"/>
          <w:highlight w:val="none"/>
          <w14:textFill>
            <w14:solidFill>
              <w14:schemeClr w14:val="tx1"/>
            </w14:solidFill>
          </w14:textFill>
        </w:rPr>
      </w:r>
      <w:r/>
    </w:p>
    <w:p>
      <w:pPr>
        <w:shd w:val="clear" w:color="auto"/>
        <w:rPr>
          <w:b/>
          <w:color w:val="000000" w:themeColor="text1"/>
          <w:sz w:val="44"/>
          <w:szCs w:val="44"/>
          <w:highlight w:val="none"/>
          <w14:textFill>
            <w14:solidFill>
              <w14:schemeClr w14:val="tx1"/>
            </w14:solidFill>
          </w14:textFill>
        </w:rPr>
      </w:pPr>
      <w:r>
        <w:rPr>
          <w:b/>
          <w:color w:val="000000" w:themeColor="text1"/>
          <w:sz w:val="44"/>
          <w:szCs w:val="44"/>
          <w:highlight w:val="none"/>
          <w14:textFill>
            <w14:solidFill>
              <w14:schemeClr w14:val="tx1"/>
            </w14:solidFill>
          </w14:textFill>
        </w:rPr>
      </w:r>
      <w:r/>
    </w:p>
    <w:p>
      <w:pPr>
        <w:shd w:val="clear" w:color="auto"/>
        <w:rPr>
          <w:b/>
          <w:color w:val="000000" w:themeColor="text1"/>
          <w:sz w:val="44"/>
          <w:szCs w:val="44"/>
          <w:highlight w:val="none"/>
          <w14:textFill>
            <w14:solidFill>
              <w14:schemeClr w14:val="tx1"/>
            </w14:solidFill>
          </w14:textFill>
        </w:rPr>
      </w:pPr>
      <w:r>
        <w:rPr>
          <w:b/>
          <w:color w:val="000000" w:themeColor="text1"/>
          <w:sz w:val="44"/>
          <w:szCs w:val="44"/>
          <w:highlight w:val="none"/>
          <w14:textFill>
            <w14:solidFill>
              <w14:schemeClr w14:val="tx1"/>
            </w14:solidFill>
          </w14:textFill>
        </w:rPr>
      </w:r>
      <w:r/>
    </w:p>
    <w:p>
      <w:pPr>
        <w:shd w:val="clear" w:color="auto"/>
        <w:rPr>
          <w:b/>
          <w:color w:val="000000" w:themeColor="text1"/>
          <w:sz w:val="44"/>
          <w:szCs w:val="44"/>
          <w:highlight w:val="none"/>
          <w14:textFill>
            <w14:solidFill>
              <w14:schemeClr w14:val="tx1"/>
            </w14:solidFill>
          </w14:textFill>
        </w:rPr>
      </w:pPr>
      <w:r>
        <w:rPr>
          <w:b/>
          <w:color w:val="000000" w:themeColor="text1"/>
          <w:sz w:val="44"/>
          <w:szCs w:val="44"/>
          <w:highlight w:val="none"/>
          <w14:textFill>
            <w14:solidFill>
              <w14:schemeClr w14:val="tx1"/>
            </w14:solidFill>
          </w14:textFill>
        </w:rPr>
      </w:r>
      <w:r/>
    </w:p>
    <w:p>
      <w:pPr>
        <w:shd w:val="clear" w:color="auto"/>
        <w:rPr>
          <w:b/>
          <w:color w:val="000000" w:themeColor="text1"/>
          <w:sz w:val="44"/>
          <w:szCs w:val="44"/>
          <w:highlight w:val="none"/>
          <w14:textFill>
            <w14:solidFill>
              <w14:schemeClr w14:val="tx1"/>
            </w14:solidFill>
          </w14:textFill>
        </w:rPr>
      </w:pPr>
      <w:r>
        <w:rPr>
          <w:b/>
          <w:color w:val="000000" w:themeColor="text1"/>
          <w:sz w:val="44"/>
          <w:szCs w:val="44"/>
          <w:highlight w:val="none"/>
          <w14:textFill>
            <w14:solidFill>
              <w14:schemeClr w14:val="tx1"/>
            </w14:solidFill>
          </w14:textFill>
        </w:rPr>
      </w:r>
      <w:r/>
    </w:p>
    <w:p>
      <w:pPr>
        <w:shd w:val="clear" w:color="auto"/>
        <w:rPr>
          <w:b/>
          <w:color w:val="000000" w:themeColor="text1"/>
          <w:sz w:val="44"/>
          <w:szCs w:val="44"/>
          <w:highlight w:val="none"/>
          <w14:textFill>
            <w14:solidFill>
              <w14:schemeClr w14:val="tx1"/>
            </w14:solidFill>
          </w14:textFill>
        </w:rPr>
      </w:pPr>
      <w:r>
        <w:rPr>
          <w:b/>
          <w:color w:val="000000" w:themeColor="text1"/>
          <w:sz w:val="44"/>
          <w:szCs w:val="44"/>
          <w:highlight w:val="none"/>
          <w14:textFill>
            <w14:solidFill>
              <w14:schemeClr w14:val="tx1"/>
            </w14:solidFill>
          </w14:textFill>
        </w:rPr>
      </w:r>
      <w:r/>
    </w:p>
    <w:p>
      <w:pPr>
        <w:jc w:val="center"/>
        <w:spacing w:line="360" w:lineRule="auto"/>
        <w:shd w:val="clear" w:color="auto"/>
        <w:rPr>
          <w:rFonts w:hint="eastAsia" w:eastAsia="宋体"/>
          <w:b/>
          <w:color w:val="000000" w:themeColor="text1"/>
          <w:sz w:val="44"/>
          <w:szCs w:val="44"/>
          <w:highlight w:val="none"/>
          <w:lang w:eastAsia="zh-CN"/>
          <w14:textFill>
            <w14:solidFill>
              <w14:schemeClr w14:val="tx1"/>
            </w14:solidFill>
          </w14:textFill>
        </w:rPr>
      </w:pPr>
      <w:r>
        <w:rPr>
          <w:rFonts w:hint="eastAsia"/>
          <w:b/>
          <w:color w:val="000000" w:themeColor="text1"/>
          <w:sz w:val="44"/>
          <w:szCs w:val="44"/>
          <w:highlight w:val="none"/>
          <w:lang w:eastAsia="zh-CN"/>
          <w14:textFill>
            <w14:solidFill>
              <w14:schemeClr w14:val="tx1"/>
            </w14:solidFill>
          </w14:textFill>
        </w:rPr>
        <w:t xml:space="preserve">苏州新一造价师价格事务所有限公司</w:t>
      </w:r>
      <w:r/>
    </w:p>
    <w:p>
      <w:pPr>
        <w:jc w:val="center"/>
        <w:shd w:val="clear" w:color="auto"/>
        <w:rPr>
          <w:b/>
          <w:color w:val="000000" w:themeColor="text1"/>
          <w:sz w:val="44"/>
          <w:szCs w:val="44"/>
          <w:highlight w:val="none"/>
          <w14:textFill>
            <w14:solidFill>
              <w14:schemeClr w14:val="tx1"/>
            </w14:solidFill>
          </w14:textFill>
        </w:rPr>
        <w:sectPr>
          <w:headerReference w:type="default" r:id="rId9"/>
          <w:headerReference w:type="even" r:id="rId10"/>
          <w:headerReference w:type="first" r:id="rId11"/>
          <w:footerReference w:type="default" r:id="rId12"/>
          <w:footerReference w:type="even" r:id="rId13"/>
          <w:footnotePr/>
          <w:endnotePr/>
          <w:type w:val="nextPage"/>
          <w:pgSz w:w="11907" w:h="16840" w:orient="portrait"/>
          <w:pgMar w:top="1134" w:right="242" w:bottom="1418" w:left="1365" w:header="567" w:footer="794" w:gutter="0"/>
          <w:pgNumType w:start="0"/>
          <w:cols w:num="1" w:sep="0" w:space="720" w:equalWidth="1"/>
          <w:docGrid w:linePitch="360"/>
          <w:titlePg/>
        </w:sectPr>
      </w:pPr>
      <w:r>
        <w:rPr>
          <w:rFonts w:hint="eastAsia"/>
          <w:b/>
          <w:color w:val="000000" w:themeColor="text1"/>
          <w:sz w:val="44"/>
          <w:szCs w:val="44"/>
          <w:highlight w:val="none"/>
          <w14:textFill>
            <w14:solidFill>
              <w14:schemeClr w14:val="tx1"/>
            </w14:solidFill>
          </w14:textFill>
        </w:rPr>
        <w:t xml:space="preserve">20</w:t>
      </w:r>
      <w:r>
        <w:rPr>
          <w:rFonts w:hint="eastAsia"/>
          <w:b/>
          <w:color w:val="000000" w:themeColor="text1"/>
          <w:sz w:val="44"/>
          <w:szCs w:val="44"/>
          <w:highlight w:val="none"/>
          <w:lang w:val="en-US" w:eastAsia="zh-CN"/>
          <w14:textFill>
            <w14:solidFill>
              <w14:schemeClr w14:val="tx1"/>
            </w14:solidFill>
          </w14:textFill>
        </w:rPr>
        <w:t xml:space="preserve">26</w:t>
      </w:r>
      <w:r>
        <w:rPr>
          <w:rFonts w:hint="eastAsia"/>
          <w:b/>
          <w:color w:val="000000" w:themeColor="text1"/>
          <w:sz w:val="44"/>
          <w:szCs w:val="44"/>
          <w:highlight w:val="none"/>
          <w14:textFill>
            <w14:solidFill>
              <w14:schemeClr w14:val="tx1"/>
            </w14:solidFill>
          </w14:textFill>
        </w:rPr>
        <w:t xml:space="preserve">年</w:t>
      </w:r>
      <w:r>
        <w:rPr>
          <w:rFonts w:hint="eastAsia"/>
          <w:b/>
          <w:color w:val="000000" w:themeColor="text1"/>
          <w:sz w:val="44"/>
          <w:szCs w:val="44"/>
          <w:highlight w:val="none"/>
          <w:lang w:val="en-US" w:eastAsia="zh-CN"/>
          <w14:textFill>
            <w14:solidFill>
              <w14:schemeClr w14:val="tx1"/>
            </w14:solidFill>
          </w14:textFill>
        </w:rPr>
        <w:t xml:space="preserve">1</w:t>
      </w:r>
      <w:r>
        <w:rPr>
          <w:rFonts w:hint="eastAsia"/>
          <w:b/>
          <w:color w:val="000000" w:themeColor="text1"/>
          <w:sz w:val="44"/>
          <w:szCs w:val="44"/>
          <w:highlight w:val="none"/>
          <w14:textFill>
            <w14:solidFill>
              <w14:schemeClr w14:val="tx1"/>
            </w14:solidFill>
          </w14:textFill>
        </w:rPr>
        <w:t xml:space="preserve">月</w:t>
      </w:r>
      <w:r>
        <w:rPr>
          <w:rFonts w:hint="eastAsia"/>
          <w:b/>
          <w:color w:val="000000" w:themeColor="text1"/>
          <w:sz w:val="44"/>
          <w:szCs w:val="44"/>
          <w:highlight w:val="none"/>
          <w:lang w:val="en-US" w:eastAsia="zh-CN"/>
          <w14:textFill>
            <w14:solidFill>
              <w14:schemeClr w14:val="tx1"/>
            </w14:solidFill>
          </w14:textFill>
        </w:rPr>
        <w:t xml:space="preserve">6</w:t>
      </w:r>
      <w:r>
        <w:rPr>
          <w:rFonts w:hint="eastAsia"/>
          <w:b/>
          <w:color w:val="000000" w:themeColor="text1"/>
          <w:sz w:val="44"/>
          <w:szCs w:val="44"/>
          <w:highlight w:val="none"/>
          <w14:textFill>
            <w14:solidFill>
              <w14:schemeClr w14:val="tx1"/>
            </w14:solidFill>
          </w14:textFill>
        </w:rPr>
        <w:t xml:space="preserve">日</w:t>
      </w:r>
      <w:r/>
    </w:p>
    <w:p>
      <w:pPr>
        <w:jc w:val="center"/>
        <w:shd w:val="clear" w:color="auto"/>
        <w:rPr>
          <w:b/>
          <w:color w:val="000000" w:themeColor="text1"/>
          <w:sz w:val="36"/>
          <w:szCs w:val="36"/>
          <w:highlight w:val="none"/>
          <w14:textFill>
            <w14:solidFill>
              <w14:schemeClr w14:val="tx1"/>
            </w14:solidFill>
          </w14:textFill>
        </w:rPr>
      </w:pPr>
      <w:r>
        <w:rPr>
          <w:b/>
          <w:color w:val="000000" w:themeColor="text1"/>
          <w:sz w:val="36"/>
          <w:szCs w:val="36"/>
          <w:highlight w:val="none"/>
          <w14:textFill>
            <w14:solidFill>
              <w14:schemeClr w14:val="tx1"/>
            </w14:solidFill>
          </w14:textFill>
        </w:rPr>
        <w:t xml:space="preserve">目录</w:t>
      </w:r>
      <w:bookmarkStart w:id="0" w:name="_Toc158691765"/>
      <w:r/>
      <w:r/>
    </w:p>
    <w:p>
      <w:pPr>
        <w:pStyle w:val="1045"/>
        <w:keepLines w:val="0"/>
        <w:pageBreakBefore w:val="0"/>
        <w:spacing w:before="0" w:beforeAutospacing="0" w:after="0" w:afterAutospacing="0" w:line="400" w:lineRule="exact"/>
        <w:widowControl w:val="off"/>
        <w:tabs>
          <w:tab w:val="clear" w:pos="9450" w:leader="none"/>
          <w:tab w:val="right" w:pos="9660" w:leader="dot"/>
        </w:tabs>
        <w:rPr>
          <w:color w:val="000000" w:themeColor="text1"/>
          <w:highlight w:val="none"/>
          <w14:textFill>
            <w14:solidFill>
              <w14:schemeClr w14:val="tx1"/>
            </w14:solidFill>
          </w14:textFill>
        </w:rPr>
      </w:pPr>
      <w:r>
        <w:rPr>
          <w:color w:val="000000" w:themeColor="text1"/>
          <w:sz w:val="28"/>
          <w:szCs w:val="36"/>
          <w:highlight w:val="none"/>
          <w14:textFill>
            <w14:solidFill>
              <w14:schemeClr w14:val="tx1"/>
            </w14:solidFill>
          </w14:textFill>
        </w:rPr>
        <w:fldChar w:fldCharType="begin"/>
      </w:r>
      <w:r>
        <w:rPr>
          <w:color w:val="000000" w:themeColor="text1"/>
          <w:sz w:val="28"/>
          <w:szCs w:val="36"/>
          <w:highlight w:val="none"/>
          <w14:textFill>
            <w14:solidFill>
              <w14:schemeClr w14:val="tx1"/>
            </w14:solidFill>
          </w14:textFill>
        </w:rPr>
        <w:instrText xml:space="preserve"> TOC \o "1-3" \h \z \u </w:instrText>
      </w:r>
      <w:r>
        <w:rPr>
          <w:color w:val="000000" w:themeColor="text1"/>
          <w:sz w:val="28"/>
          <w:szCs w:val="36"/>
          <w:highlight w:val="none"/>
          <w14:textFill>
            <w14:solidFill>
              <w14:schemeClr w14:val="tx1"/>
            </w14:solidFill>
          </w14:textFill>
        </w:rPr>
        <w:fldChar w:fldCharType="separate"/>
      </w:r>
      <w:r>
        <w:rPr>
          <w:color w:val="000000" w:themeColor="text1"/>
          <w:szCs w:val="36"/>
          <w:highlight w:val="none"/>
          <w14:textFill>
            <w14:solidFill>
              <w14:schemeClr w14:val="tx1"/>
            </w14:solidFill>
          </w14:textFill>
        </w:rPr>
        <w:fldChar w:fldCharType="begin"/>
      </w:r>
      <w:r>
        <w:rPr>
          <w:color w:val="000000" w:themeColor="text1"/>
          <w:szCs w:val="36"/>
          <w:highlight w:val="none"/>
          <w14:textFill>
            <w14:solidFill>
              <w14:schemeClr w14:val="tx1"/>
            </w14:solidFill>
          </w14:textFill>
        </w:rPr>
        <w:instrText xml:space="preserve"> HYPERLINK \l _Toc8309 </w:instrText>
      </w:r>
      <w:r>
        <w:rPr>
          <w:color w:val="000000" w:themeColor="text1"/>
          <w:szCs w:val="36"/>
          <w:highlight w:val="none"/>
          <w14:textFill>
            <w14:solidFill>
              <w14:schemeClr w14:val="tx1"/>
            </w14:solidFill>
          </w14:textFill>
        </w:rPr>
        <w:fldChar w:fldCharType="separate"/>
      </w:r>
      <w:r>
        <w:rPr>
          <w:rFonts w:ascii="Times New Roman"/>
          <w:color w:val="000000" w:themeColor="text1"/>
          <w:highlight w:val="none"/>
          <w14:textFill>
            <w14:solidFill>
              <w14:schemeClr w14:val="tx1"/>
            </w14:solidFill>
          </w14:textFill>
        </w:rPr>
        <w:t xml:space="preserve">第一章</w:t>
      </w:r>
      <w:r>
        <w:rPr>
          <w:rFonts w:hint="eastAsia" w:ascii="Times New Roman"/>
          <w:color w:val="000000" w:themeColor="text1"/>
          <w:highlight w:val="none"/>
          <w14:textFill>
            <w14:solidFill>
              <w14:schemeClr w14:val="tx1"/>
            </w14:solidFill>
          </w14:textFill>
        </w:rPr>
        <w:t xml:space="preserve"> 投标</w:t>
      </w:r>
      <w:r>
        <w:rPr>
          <w:rFonts w:ascii="Times New Roman"/>
          <w:color w:val="000000" w:themeColor="text1"/>
          <w:highlight w:val="none"/>
          <w14:textFill>
            <w14:solidFill>
              <w14:schemeClr w14:val="tx1"/>
            </w14:solidFill>
          </w14:textFill>
        </w:rPr>
        <w:t xml:space="preserve">邀请</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_Toc8309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w:t>
      </w:r>
      <w:r>
        <w:rPr>
          <w:color w:val="000000" w:themeColor="text1"/>
          <w:highlight w:val="none"/>
          <w14:textFill>
            <w14:solidFill>
              <w14:schemeClr w14:val="tx1"/>
            </w14:solidFill>
          </w14:textFill>
        </w:rPr>
        <w:fldChar w:fldCharType="end"/>
      </w:r>
      <w:r>
        <w:rPr>
          <w:color w:val="000000" w:themeColor="text1"/>
          <w:szCs w:val="36"/>
          <w:highlight w:val="none"/>
          <w14:textFill>
            <w14:solidFill>
              <w14:schemeClr w14:val="tx1"/>
            </w14:solidFill>
          </w14:textFill>
        </w:rPr>
        <w:fldChar w:fldCharType="end"/>
      </w:r>
      <w:r/>
    </w:p>
    <w:p>
      <w:pPr>
        <w:pStyle w:val="1045"/>
        <w:keepLines w:val="0"/>
        <w:pageBreakBefore w:val="0"/>
        <w:spacing w:before="0" w:beforeAutospacing="0" w:after="0" w:afterAutospacing="0" w:line="400" w:lineRule="exact"/>
        <w:widowControl w:val="off"/>
        <w:tabs>
          <w:tab w:val="clear" w:pos="9450" w:leader="none"/>
          <w:tab w:val="right" w:pos="9660" w:leader="dot"/>
        </w:tabs>
        <w:rPr>
          <w:color w:val="000000" w:themeColor="text1"/>
          <w:highlight w:val="none"/>
          <w14:textFill>
            <w14:solidFill>
              <w14:schemeClr w14:val="tx1"/>
            </w14:solidFill>
          </w14:textFill>
        </w:rPr>
      </w:pPr>
      <w:r>
        <w:rPr>
          <w:color w:val="000000" w:themeColor="text1"/>
          <w:szCs w:val="36"/>
          <w:highlight w:val="none"/>
          <w14:textFill>
            <w14:solidFill>
              <w14:schemeClr w14:val="tx1"/>
            </w14:solidFill>
          </w14:textFill>
        </w:rPr>
        <w:fldChar w:fldCharType="begin"/>
      </w:r>
      <w:r>
        <w:rPr>
          <w:color w:val="000000" w:themeColor="text1"/>
          <w:szCs w:val="36"/>
          <w:highlight w:val="none"/>
          <w14:textFill>
            <w14:solidFill>
              <w14:schemeClr w14:val="tx1"/>
            </w14:solidFill>
          </w14:textFill>
        </w:rPr>
        <w:instrText xml:space="preserve"> HYPERLINK \l _Toc19969 </w:instrText>
      </w:r>
      <w:r>
        <w:rPr>
          <w:color w:val="000000" w:themeColor="text1"/>
          <w:szCs w:val="36"/>
          <w:highlight w:val="none"/>
          <w14:textFill>
            <w14:solidFill>
              <w14:schemeClr w14:val="tx1"/>
            </w14:solidFill>
          </w14:textFill>
        </w:rPr>
        <w:fldChar w:fldCharType="separate"/>
      </w:r>
      <w:r>
        <w:rPr>
          <w:rFonts w:ascii="Times New Roman"/>
          <w:color w:val="000000" w:themeColor="text1"/>
          <w:highlight w:val="none"/>
          <w14:textFill>
            <w14:solidFill>
              <w14:schemeClr w14:val="tx1"/>
            </w14:solidFill>
          </w14:textFill>
        </w:rPr>
        <w:t xml:space="preserve">第二章</w:t>
      </w:r>
      <w:r>
        <w:rPr>
          <w:rFonts w:hint="eastAsia" w:ascii="Times New Roman"/>
          <w:color w:val="000000" w:themeColor="text1"/>
          <w:highlight w:val="none"/>
          <w14:textFill>
            <w14:solidFill>
              <w14:schemeClr w14:val="tx1"/>
            </w14:solidFill>
          </w14:textFill>
        </w:rPr>
        <w:t xml:space="preserve"> 投标人</w:t>
      </w:r>
      <w:r>
        <w:rPr>
          <w:rFonts w:ascii="Times New Roman"/>
          <w:color w:val="000000" w:themeColor="text1"/>
          <w:highlight w:val="none"/>
          <w14:textFill>
            <w14:solidFill>
              <w14:schemeClr w14:val="tx1"/>
            </w14:solidFill>
          </w14:textFill>
        </w:rPr>
        <w:t xml:space="preserve">须知</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_Toc19969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5</w:t>
      </w:r>
      <w:r>
        <w:rPr>
          <w:color w:val="000000" w:themeColor="text1"/>
          <w:highlight w:val="none"/>
          <w14:textFill>
            <w14:solidFill>
              <w14:schemeClr w14:val="tx1"/>
            </w14:solidFill>
          </w14:textFill>
        </w:rPr>
        <w:fldChar w:fldCharType="end"/>
      </w:r>
      <w:r>
        <w:rPr>
          <w:color w:val="000000" w:themeColor="text1"/>
          <w:szCs w:val="36"/>
          <w:highlight w:val="none"/>
          <w14:textFill>
            <w14:solidFill>
              <w14:schemeClr w14:val="tx1"/>
            </w14:solidFill>
          </w14:textFill>
        </w:rPr>
        <w:fldChar w:fldCharType="end"/>
      </w:r>
      <w:r/>
    </w:p>
    <w:p>
      <w:pPr>
        <w:pStyle w:val="1035"/>
        <w:keepLines w:val="0"/>
        <w:pageBreakBefore w:val="0"/>
        <w:spacing w:beforeAutospacing="0" w:afterAutospacing="0" w:line="400" w:lineRule="exact"/>
        <w:widowControl w:val="off"/>
        <w:tabs>
          <w:tab w:val="right" w:pos="9660" w:leader="dot"/>
        </w:tabs>
        <w:rPr>
          <w:color w:val="000000" w:themeColor="text1"/>
          <w:highlight w:val="none"/>
          <w14:textFill>
            <w14:solidFill>
              <w14:schemeClr w14:val="tx1"/>
            </w14:solidFill>
          </w14:textFill>
        </w:rPr>
      </w:pPr>
      <w:r>
        <w:rPr>
          <w:color w:val="000000" w:themeColor="text1"/>
          <w:szCs w:val="36"/>
          <w:highlight w:val="none"/>
          <w14:textFill>
            <w14:solidFill>
              <w14:schemeClr w14:val="tx1"/>
            </w14:solidFill>
          </w14:textFill>
        </w:rPr>
        <w:fldChar w:fldCharType="begin"/>
      </w:r>
      <w:r>
        <w:rPr>
          <w:color w:val="000000" w:themeColor="text1"/>
          <w:szCs w:val="36"/>
          <w:highlight w:val="none"/>
          <w14:textFill>
            <w14:solidFill>
              <w14:schemeClr w14:val="tx1"/>
            </w14:solidFill>
          </w14:textFill>
        </w:rPr>
        <w:instrText xml:space="preserve"> HYPERLINK \l _Toc24581 </w:instrText>
      </w:r>
      <w:r>
        <w:rPr>
          <w:color w:val="000000" w:themeColor="text1"/>
          <w:szCs w:val="36"/>
          <w:highlight w:val="none"/>
          <w14:textFill>
            <w14:solidFill>
              <w14:schemeClr w14:val="tx1"/>
            </w14:solidFill>
          </w14:textFill>
        </w:rPr>
        <w:fldChar w:fldCharType="separate"/>
      </w:r>
      <w:r>
        <w:rPr>
          <w:rFonts w:ascii="Times New Roman" w:hAnsi="Times New Roman"/>
          <w:bCs/>
          <w:color w:val="000000" w:themeColor="text1"/>
          <w:szCs w:val="32"/>
          <w:highlight w:val="none"/>
          <w14:textFill>
            <w14:solidFill>
              <w14:schemeClr w14:val="tx1"/>
            </w14:solidFill>
          </w14:textFill>
        </w:rPr>
        <w:t xml:space="preserve">一、总则</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_Toc24581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5</w:t>
      </w:r>
      <w:r>
        <w:rPr>
          <w:color w:val="000000" w:themeColor="text1"/>
          <w:highlight w:val="none"/>
          <w14:textFill>
            <w14:solidFill>
              <w14:schemeClr w14:val="tx1"/>
            </w14:solidFill>
          </w14:textFill>
        </w:rPr>
        <w:fldChar w:fldCharType="end"/>
      </w:r>
      <w:r>
        <w:rPr>
          <w:color w:val="000000" w:themeColor="text1"/>
          <w:szCs w:val="36"/>
          <w:highlight w:val="none"/>
          <w14:textFill>
            <w14:solidFill>
              <w14:schemeClr w14:val="tx1"/>
            </w14:solidFill>
          </w14:textFill>
        </w:rPr>
        <w:fldChar w:fldCharType="end"/>
      </w:r>
      <w:r/>
    </w:p>
    <w:p>
      <w:pPr>
        <w:pStyle w:val="1035"/>
        <w:keepLines w:val="0"/>
        <w:pageBreakBefore w:val="0"/>
        <w:spacing w:beforeAutospacing="0" w:afterAutospacing="0" w:line="400" w:lineRule="exact"/>
        <w:widowControl w:val="off"/>
        <w:tabs>
          <w:tab w:val="right" w:pos="9660" w:leader="dot"/>
        </w:tabs>
        <w:rPr>
          <w:color w:val="000000" w:themeColor="text1"/>
          <w:highlight w:val="none"/>
          <w14:textFill>
            <w14:solidFill>
              <w14:schemeClr w14:val="tx1"/>
            </w14:solidFill>
          </w14:textFill>
        </w:rPr>
      </w:pPr>
      <w:r>
        <w:rPr>
          <w:color w:val="000000" w:themeColor="text1"/>
          <w:szCs w:val="36"/>
          <w:highlight w:val="none"/>
          <w14:textFill>
            <w14:solidFill>
              <w14:schemeClr w14:val="tx1"/>
            </w14:solidFill>
          </w14:textFill>
        </w:rPr>
        <w:fldChar w:fldCharType="begin"/>
      </w:r>
      <w:r>
        <w:rPr>
          <w:color w:val="000000" w:themeColor="text1"/>
          <w:szCs w:val="36"/>
          <w:highlight w:val="none"/>
          <w14:textFill>
            <w14:solidFill>
              <w14:schemeClr w14:val="tx1"/>
            </w14:solidFill>
          </w14:textFill>
        </w:rPr>
        <w:instrText xml:space="preserve"> HYPERLINK \l _Toc24503 </w:instrText>
      </w:r>
      <w:r>
        <w:rPr>
          <w:color w:val="000000" w:themeColor="text1"/>
          <w:szCs w:val="36"/>
          <w:highlight w:val="none"/>
          <w14:textFill>
            <w14:solidFill>
              <w14:schemeClr w14:val="tx1"/>
            </w14:solidFill>
          </w14:textFill>
        </w:rPr>
        <w:fldChar w:fldCharType="separate"/>
      </w:r>
      <w:r>
        <w:rPr>
          <w:rFonts w:ascii="Times New Roman" w:hAnsi="Times New Roman"/>
          <w:bCs/>
          <w:color w:val="000000" w:themeColor="text1"/>
          <w:szCs w:val="32"/>
          <w:highlight w:val="none"/>
          <w14:textFill>
            <w14:solidFill>
              <w14:schemeClr w14:val="tx1"/>
            </w14:solidFill>
          </w14:textFill>
        </w:rPr>
        <w:t xml:space="preserve">二、</w:t>
      </w:r>
      <w:r>
        <w:rPr>
          <w:rFonts w:hint="eastAsia" w:ascii="Times New Roman" w:hAnsi="Times New Roman"/>
          <w:bCs/>
          <w:color w:val="000000" w:themeColor="text1"/>
          <w:szCs w:val="32"/>
          <w:highlight w:val="none"/>
          <w14:textFill>
            <w14:solidFill>
              <w14:schemeClr w14:val="tx1"/>
            </w14:solidFill>
          </w14:textFill>
        </w:rPr>
        <w:t xml:space="preserve">招标文件</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_Toc24503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5</w:t>
      </w:r>
      <w:r>
        <w:rPr>
          <w:color w:val="000000" w:themeColor="text1"/>
          <w:highlight w:val="none"/>
          <w14:textFill>
            <w14:solidFill>
              <w14:schemeClr w14:val="tx1"/>
            </w14:solidFill>
          </w14:textFill>
        </w:rPr>
        <w:fldChar w:fldCharType="end"/>
      </w:r>
      <w:r>
        <w:rPr>
          <w:color w:val="000000" w:themeColor="text1"/>
          <w:szCs w:val="36"/>
          <w:highlight w:val="none"/>
          <w14:textFill>
            <w14:solidFill>
              <w14:schemeClr w14:val="tx1"/>
            </w14:solidFill>
          </w14:textFill>
        </w:rPr>
        <w:fldChar w:fldCharType="end"/>
      </w:r>
      <w:r/>
    </w:p>
    <w:p>
      <w:pPr>
        <w:pStyle w:val="1035"/>
        <w:keepLines w:val="0"/>
        <w:pageBreakBefore w:val="0"/>
        <w:spacing w:beforeAutospacing="0" w:afterAutospacing="0" w:line="400" w:lineRule="exact"/>
        <w:widowControl w:val="off"/>
        <w:tabs>
          <w:tab w:val="right" w:pos="9660" w:leader="dot"/>
        </w:tabs>
        <w:rPr>
          <w:color w:val="000000" w:themeColor="text1"/>
          <w:highlight w:val="none"/>
          <w14:textFill>
            <w14:solidFill>
              <w14:schemeClr w14:val="tx1"/>
            </w14:solidFill>
          </w14:textFill>
        </w:rPr>
      </w:pPr>
      <w:r>
        <w:rPr>
          <w:color w:val="000000" w:themeColor="text1"/>
          <w:szCs w:val="36"/>
          <w:highlight w:val="none"/>
          <w14:textFill>
            <w14:solidFill>
              <w14:schemeClr w14:val="tx1"/>
            </w14:solidFill>
          </w14:textFill>
        </w:rPr>
        <w:fldChar w:fldCharType="begin"/>
      </w:r>
      <w:r>
        <w:rPr>
          <w:color w:val="000000" w:themeColor="text1"/>
          <w:szCs w:val="36"/>
          <w:highlight w:val="none"/>
          <w14:textFill>
            <w14:solidFill>
              <w14:schemeClr w14:val="tx1"/>
            </w14:solidFill>
          </w14:textFill>
        </w:rPr>
        <w:instrText xml:space="preserve"> HYPERLINK \l _Toc28242 </w:instrText>
      </w:r>
      <w:r>
        <w:rPr>
          <w:color w:val="000000" w:themeColor="text1"/>
          <w:szCs w:val="36"/>
          <w:highlight w:val="none"/>
          <w14:textFill>
            <w14:solidFill>
              <w14:schemeClr w14:val="tx1"/>
            </w14:solidFill>
          </w14:textFill>
        </w:rPr>
        <w:fldChar w:fldCharType="separate"/>
      </w:r>
      <w:r>
        <w:rPr>
          <w:rFonts w:ascii="Times New Roman" w:hAnsi="Times New Roman"/>
          <w:bCs/>
          <w:color w:val="000000" w:themeColor="text1"/>
          <w:szCs w:val="32"/>
          <w:highlight w:val="none"/>
          <w14:textFill>
            <w14:solidFill>
              <w14:schemeClr w14:val="tx1"/>
            </w14:solidFill>
          </w14:textFill>
        </w:rPr>
        <w:t xml:space="preserve">三、</w:t>
      </w:r>
      <w:r>
        <w:rPr>
          <w:rFonts w:hint="eastAsia" w:ascii="Times New Roman" w:hAnsi="Times New Roman"/>
          <w:bCs/>
          <w:color w:val="000000" w:themeColor="text1"/>
          <w:szCs w:val="32"/>
          <w:highlight w:val="none"/>
          <w14:textFill>
            <w14:solidFill>
              <w14:schemeClr w14:val="tx1"/>
            </w14:solidFill>
          </w14:textFill>
        </w:rPr>
        <w:t xml:space="preserve">投标文件</w:t>
      </w:r>
      <w:r>
        <w:rPr>
          <w:rFonts w:ascii="Times New Roman" w:hAnsi="Times New Roman"/>
          <w:bCs/>
          <w:color w:val="000000" w:themeColor="text1"/>
          <w:szCs w:val="32"/>
          <w:highlight w:val="none"/>
          <w14:textFill>
            <w14:solidFill>
              <w14:schemeClr w14:val="tx1"/>
            </w14:solidFill>
          </w14:textFill>
        </w:rPr>
        <w:t xml:space="preserve">的编制</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_Toc28242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6</w:t>
      </w:r>
      <w:r>
        <w:rPr>
          <w:color w:val="000000" w:themeColor="text1"/>
          <w:highlight w:val="none"/>
          <w14:textFill>
            <w14:solidFill>
              <w14:schemeClr w14:val="tx1"/>
            </w14:solidFill>
          </w14:textFill>
        </w:rPr>
        <w:fldChar w:fldCharType="end"/>
      </w:r>
      <w:r>
        <w:rPr>
          <w:color w:val="000000" w:themeColor="text1"/>
          <w:szCs w:val="36"/>
          <w:highlight w:val="none"/>
          <w14:textFill>
            <w14:solidFill>
              <w14:schemeClr w14:val="tx1"/>
            </w14:solidFill>
          </w14:textFill>
        </w:rPr>
        <w:fldChar w:fldCharType="end"/>
      </w:r>
      <w:r/>
    </w:p>
    <w:p>
      <w:pPr>
        <w:pStyle w:val="1035"/>
        <w:keepLines w:val="0"/>
        <w:pageBreakBefore w:val="0"/>
        <w:spacing w:beforeAutospacing="0" w:afterAutospacing="0" w:line="400" w:lineRule="exact"/>
        <w:widowControl w:val="off"/>
        <w:tabs>
          <w:tab w:val="right" w:pos="9660" w:leader="dot"/>
        </w:tabs>
        <w:rPr>
          <w:color w:val="000000" w:themeColor="text1"/>
          <w:highlight w:val="none"/>
          <w14:textFill>
            <w14:solidFill>
              <w14:schemeClr w14:val="tx1"/>
            </w14:solidFill>
          </w14:textFill>
        </w:rPr>
      </w:pPr>
      <w:r>
        <w:rPr>
          <w:color w:val="000000" w:themeColor="text1"/>
          <w:szCs w:val="36"/>
          <w:highlight w:val="none"/>
          <w14:textFill>
            <w14:solidFill>
              <w14:schemeClr w14:val="tx1"/>
            </w14:solidFill>
          </w14:textFill>
        </w:rPr>
        <w:fldChar w:fldCharType="begin"/>
      </w:r>
      <w:r>
        <w:rPr>
          <w:color w:val="000000" w:themeColor="text1"/>
          <w:szCs w:val="36"/>
          <w:highlight w:val="none"/>
          <w14:textFill>
            <w14:solidFill>
              <w14:schemeClr w14:val="tx1"/>
            </w14:solidFill>
          </w14:textFill>
        </w:rPr>
        <w:instrText xml:space="preserve"> HYPERLINK \l _Toc19609 </w:instrText>
      </w:r>
      <w:r>
        <w:rPr>
          <w:color w:val="000000" w:themeColor="text1"/>
          <w:szCs w:val="36"/>
          <w:highlight w:val="none"/>
          <w14:textFill>
            <w14:solidFill>
              <w14:schemeClr w14:val="tx1"/>
            </w14:solidFill>
          </w14:textFill>
        </w:rPr>
        <w:fldChar w:fldCharType="separate"/>
      </w:r>
      <w:r>
        <w:rPr>
          <w:rFonts w:ascii="Times New Roman" w:hAnsi="Times New Roman"/>
          <w:bCs/>
          <w:color w:val="000000" w:themeColor="text1"/>
          <w:szCs w:val="32"/>
          <w:highlight w:val="none"/>
          <w14:textFill>
            <w14:solidFill>
              <w14:schemeClr w14:val="tx1"/>
            </w14:solidFill>
          </w14:textFill>
        </w:rPr>
        <w:t xml:space="preserve">四、</w:t>
      </w:r>
      <w:r>
        <w:rPr>
          <w:rFonts w:hint="eastAsia" w:ascii="Times New Roman" w:hAnsi="Times New Roman"/>
          <w:bCs/>
          <w:color w:val="000000" w:themeColor="text1"/>
          <w:szCs w:val="32"/>
          <w:highlight w:val="none"/>
          <w14:textFill>
            <w14:solidFill>
              <w14:schemeClr w14:val="tx1"/>
            </w14:solidFill>
          </w14:textFill>
        </w:rPr>
        <w:t xml:space="preserve">投标文件</w:t>
      </w:r>
      <w:r>
        <w:rPr>
          <w:rFonts w:ascii="Times New Roman" w:hAnsi="Times New Roman"/>
          <w:bCs/>
          <w:color w:val="000000" w:themeColor="text1"/>
          <w:szCs w:val="32"/>
          <w:highlight w:val="none"/>
          <w14:textFill>
            <w14:solidFill>
              <w14:schemeClr w14:val="tx1"/>
            </w14:solidFill>
          </w14:textFill>
        </w:rPr>
        <w:t xml:space="preserve">的递交</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_Toc19609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7</w:t>
      </w:r>
      <w:r>
        <w:rPr>
          <w:color w:val="000000" w:themeColor="text1"/>
          <w:highlight w:val="none"/>
          <w14:textFill>
            <w14:solidFill>
              <w14:schemeClr w14:val="tx1"/>
            </w14:solidFill>
          </w14:textFill>
        </w:rPr>
        <w:fldChar w:fldCharType="end"/>
      </w:r>
      <w:r>
        <w:rPr>
          <w:color w:val="000000" w:themeColor="text1"/>
          <w:szCs w:val="36"/>
          <w:highlight w:val="none"/>
          <w14:textFill>
            <w14:solidFill>
              <w14:schemeClr w14:val="tx1"/>
            </w14:solidFill>
          </w14:textFill>
        </w:rPr>
        <w:fldChar w:fldCharType="end"/>
      </w:r>
      <w:r/>
    </w:p>
    <w:p>
      <w:pPr>
        <w:pStyle w:val="1035"/>
        <w:keepLines w:val="0"/>
        <w:pageBreakBefore w:val="0"/>
        <w:spacing w:beforeAutospacing="0" w:afterAutospacing="0" w:line="400" w:lineRule="exact"/>
        <w:widowControl w:val="off"/>
        <w:tabs>
          <w:tab w:val="right" w:pos="9660" w:leader="dot"/>
        </w:tabs>
        <w:rPr>
          <w:color w:val="000000" w:themeColor="text1"/>
          <w:highlight w:val="none"/>
          <w14:textFill>
            <w14:solidFill>
              <w14:schemeClr w14:val="tx1"/>
            </w14:solidFill>
          </w14:textFill>
        </w:rPr>
      </w:pPr>
      <w:r>
        <w:rPr>
          <w:color w:val="000000" w:themeColor="text1"/>
          <w:szCs w:val="36"/>
          <w:highlight w:val="none"/>
          <w14:textFill>
            <w14:solidFill>
              <w14:schemeClr w14:val="tx1"/>
            </w14:solidFill>
          </w14:textFill>
        </w:rPr>
        <w:fldChar w:fldCharType="begin"/>
      </w:r>
      <w:r>
        <w:rPr>
          <w:color w:val="000000" w:themeColor="text1"/>
          <w:szCs w:val="36"/>
          <w:highlight w:val="none"/>
          <w14:textFill>
            <w14:solidFill>
              <w14:schemeClr w14:val="tx1"/>
            </w14:solidFill>
          </w14:textFill>
        </w:rPr>
        <w:instrText xml:space="preserve"> HYPERLINK \l _Toc14831 </w:instrText>
      </w:r>
      <w:r>
        <w:rPr>
          <w:color w:val="000000" w:themeColor="text1"/>
          <w:szCs w:val="36"/>
          <w:highlight w:val="none"/>
          <w14:textFill>
            <w14:solidFill>
              <w14:schemeClr w14:val="tx1"/>
            </w14:solidFill>
          </w14:textFill>
        </w:rPr>
        <w:fldChar w:fldCharType="separate"/>
      </w:r>
      <w:r>
        <w:rPr>
          <w:rFonts w:ascii="Times New Roman" w:hAnsi="Times New Roman"/>
          <w:bCs/>
          <w:color w:val="000000" w:themeColor="text1"/>
          <w:szCs w:val="32"/>
          <w:highlight w:val="none"/>
          <w14:textFill>
            <w14:solidFill>
              <w14:schemeClr w14:val="tx1"/>
            </w14:solidFill>
          </w14:textFill>
        </w:rPr>
        <w:t xml:space="preserve">五</w:t>
      </w:r>
      <w:r>
        <w:rPr>
          <w:rFonts w:hint="eastAsia" w:ascii="Times New Roman" w:hAnsi="Times New Roman"/>
          <w:bCs/>
          <w:color w:val="000000" w:themeColor="text1"/>
          <w:szCs w:val="32"/>
          <w:highlight w:val="none"/>
          <w14:textFill>
            <w14:solidFill>
              <w14:schemeClr w14:val="tx1"/>
            </w14:solidFill>
          </w14:textFill>
        </w:rPr>
        <w:t xml:space="preserve">、</w:t>
      </w:r>
      <w:r>
        <w:rPr>
          <w:rFonts w:hint="eastAsia" w:ascii="Times New Roman" w:hAnsi="Times New Roman"/>
          <w:bCs/>
          <w:color w:val="000000" w:themeColor="text1"/>
          <w:szCs w:val="32"/>
          <w:highlight w:val="none"/>
          <w:lang w:val="en-US" w:eastAsia="zh-CN"/>
          <w14:textFill>
            <w14:solidFill>
              <w14:schemeClr w14:val="tx1"/>
            </w14:solidFill>
          </w14:textFill>
        </w:rPr>
        <w:t xml:space="preserve">开标</w:t>
      </w:r>
      <w:r>
        <w:rPr>
          <w:rFonts w:hint="eastAsia" w:ascii="Times New Roman" w:hAnsi="Times New Roman"/>
          <w:bCs/>
          <w:color w:val="000000" w:themeColor="text1"/>
          <w:szCs w:val="32"/>
          <w:highlight w:val="none"/>
          <w14:textFill>
            <w14:solidFill>
              <w14:schemeClr w14:val="tx1"/>
            </w14:solidFill>
          </w14:textFill>
        </w:rPr>
        <w:t xml:space="preserve">与评审</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_Toc14831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8</w:t>
      </w:r>
      <w:r>
        <w:rPr>
          <w:color w:val="000000" w:themeColor="text1"/>
          <w:highlight w:val="none"/>
          <w14:textFill>
            <w14:solidFill>
              <w14:schemeClr w14:val="tx1"/>
            </w14:solidFill>
          </w14:textFill>
        </w:rPr>
        <w:fldChar w:fldCharType="end"/>
      </w:r>
      <w:r>
        <w:rPr>
          <w:color w:val="000000" w:themeColor="text1"/>
          <w:szCs w:val="36"/>
          <w:highlight w:val="none"/>
          <w14:textFill>
            <w14:solidFill>
              <w14:schemeClr w14:val="tx1"/>
            </w14:solidFill>
          </w14:textFill>
        </w:rPr>
        <w:fldChar w:fldCharType="end"/>
      </w:r>
      <w:r/>
    </w:p>
    <w:p>
      <w:pPr>
        <w:pStyle w:val="1035"/>
        <w:keepLines w:val="0"/>
        <w:pageBreakBefore w:val="0"/>
        <w:spacing w:beforeAutospacing="0" w:afterAutospacing="0" w:line="400" w:lineRule="exact"/>
        <w:widowControl w:val="off"/>
        <w:tabs>
          <w:tab w:val="right" w:pos="9660" w:leader="dot"/>
        </w:tabs>
        <w:rPr>
          <w:color w:val="000000" w:themeColor="text1"/>
          <w:highlight w:val="none"/>
          <w14:textFill>
            <w14:solidFill>
              <w14:schemeClr w14:val="tx1"/>
            </w14:solidFill>
          </w14:textFill>
        </w:rPr>
      </w:pPr>
      <w:r>
        <w:rPr>
          <w:color w:val="000000" w:themeColor="text1"/>
          <w:szCs w:val="36"/>
          <w:highlight w:val="none"/>
          <w14:textFill>
            <w14:solidFill>
              <w14:schemeClr w14:val="tx1"/>
            </w14:solidFill>
          </w14:textFill>
        </w:rPr>
        <w:fldChar w:fldCharType="begin"/>
      </w:r>
      <w:r>
        <w:rPr>
          <w:color w:val="000000" w:themeColor="text1"/>
          <w:szCs w:val="36"/>
          <w:highlight w:val="none"/>
          <w14:textFill>
            <w14:solidFill>
              <w14:schemeClr w14:val="tx1"/>
            </w14:solidFill>
          </w14:textFill>
        </w:rPr>
        <w:instrText xml:space="preserve"> HYPERLINK \l _Toc9756 </w:instrText>
      </w:r>
      <w:r>
        <w:rPr>
          <w:color w:val="000000" w:themeColor="text1"/>
          <w:szCs w:val="36"/>
          <w:highlight w:val="none"/>
          <w14:textFill>
            <w14:solidFill>
              <w14:schemeClr w14:val="tx1"/>
            </w14:solidFill>
          </w14:textFill>
        </w:rPr>
        <w:fldChar w:fldCharType="separate"/>
      </w:r>
      <w:r>
        <w:rPr>
          <w:rFonts w:ascii="Times New Roman" w:hAnsi="Times New Roman"/>
          <w:bCs/>
          <w:color w:val="000000" w:themeColor="text1"/>
          <w:szCs w:val="32"/>
          <w:highlight w:val="none"/>
          <w14:textFill>
            <w14:solidFill>
              <w14:schemeClr w14:val="tx1"/>
            </w14:solidFill>
          </w14:textFill>
        </w:rPr>
        <w:t xml:space="preserve">六、</w:t>
      </w:r>
      <w:r>
        <w:rPr>
          <w:rFonts w:hint="eastAsia" w:ascii="Times New Roman" w:hAnsi="Times New Roman"/>
          <w:bCs/>
          <w:color w:val="000000" w:themeColor="text1"/>
          <w:szCs w:val="32"/>
          <w:highlight w:val="none"/>
          <w14:textFill>
            <w14:solidFill>
              <w14:schemeClr w14:val="tx1"/>
            </w14:solidFill>
          </w14:textFill>
        </w:rPr>
        <w:t xml:space="preserve">定标</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_Toc9756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12</w:t>
      </w:r>
      <w:r>
        <w:rPr>
          <w:color w:val="000000" w:themeColor="text1"/>
          <w:highlight w:val="none"/>
          <w14:textFill>
            <w14:solidFill>
              <w14:schemeClr w14:val="tx1"/>
            </w14:solidFill>
          </w14:textFill>
        </w:rPr>
        <w:fldChar w:fldCharType="end"/>
      </w:r>
      <w:r>
        <w:rPr>
          <w:color w:val="000000" w:themeColor="text1"/>
          <w:szCs w:val="36"/>
          <w:highlight w:val="none"/>
          <w14:textFill>
            <w14:solidFill>
              <w14:schemeClr w14:val="tx1"/>
            </w14:solidFill>
          </w14:textFill>
        </w:rPr>
        <w:fldChar w:fldCharType="end"/>
      </w:r>
      <w:r/>
    </w:p>
    <w:p>
      <w:pPr>
        <w:pStyle w:val="1035"/>
        <w:keepLines w:val="0"/>
        <w:pageBreakBefore w:val="0"/>
        <w:spacing w:beforeAutospacing="0" w:afterAutospacing="0" w:line="400" w:lineRule="exact"/>
        <w:widowControl w:val="off"/>
        <w:tabs>
          <w:tab w:val="right" w:pos="9660" w:leader="dot"/>
        </w:tabs>
        <w:rPr>
          <w:color w:val="000000" w:themeColor="text1"/>
          <w:highlight w:val="none"/>
          <w14:textFill>
            <w14:solidFill>
              <w14:schemeClr w14:val="tx1"/>
            </w14:solidFill>
          </w14:textFill>
        </w:rPr>
      </w:pPr>
      <w:r>
        <w:rPr>
          <w:color w:val="000000" w:themeColor="text1"/>
          <w:szCs w:val="36"/>
          <w:highlight w:val="none"/>
          <w14:textFill>
            <w14:solidFill>
              <w14:schemeClr w14:val="tx1"/>
            </w14:solidFill>
          </w14:textFill>
        </w:rPr>
        <w:fldChar w:fldCharType="begin"/>
      </w:r>
      <w:r>
        <w:rPr>
          <w:color w:val="000000" w:themeColor="text1"/>
          <w:szCs w:val="36"/>
          <w:highlight w:val="none"/>
          <w14:textFill>
            <w14:solidFill>
              <w14:schemeClr w14:val="tx1"/>
            </w14:solidFill>
          </w14:textFill>
        </w:rPr>
        <w:instrText xml:space="preserve"> HYPERLINK \l _Toc7930 </w:instrText>
      </w:r>
      <w:r>
        <w:rPr>
          <w:color w:val="000000" w:themeColor="text1"/>
          <w:szCs w:val="36"/>
          <w:highlight w:val="none"/>
          <w14:textFill>
            <w14:solidFill>
              <w14:schemeClr w14:val="tx1"/>
            </w14:solidFill>
          </w14:textFill>
        </w:rPr>
        <w:fldChar w:fldCharType="separate"/>
      </w:r>
      <w:r>
        <w:rPr>
          <w:rFonts w:ascii="Times New Roman" w:hAnsi="Times New Roman"/>
          <w:bCs/>
          <w:color w:val="000000" w:themeColor="text1"/>
          <w:szCs w:val="32"/>
          <w:highlight w:val="none"/>
          <w14:textFill>
            <w14:solidFill>
              <w14:schemeClr w14:val="tx1"/>
            </w14:solidFill>
          </w14:textFill>
        </w:rPr>
        <w:t xml:space="preserve">七、授予合同</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_Toc7930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13</w:t>
      </w:r>
      <w:r>
        <w:rPr>
          <w:color w:val="000000" w:themeColor="text1"/>
          <w:highlight w:val="none"/>
          <w14:textFill>
            <w14:solidFill>
              <w14:schemeClr w14:val="tx1"/>
            </w14:solidFill>
          </w14:textFill>
        </w:rPr>
        <w:fldChar w:fldCharType="end"/>
      </w:r>
      <w:r>
        <w:rPr>
          <w:color w:val="000000" w:themeColor="text1"/>
          <w:szCs w:val="36"/>
          <w:highlight w:val="none"/>
          <w14:textFill>
            <w14:solidFill>
              <w14:schemeClr w14:val="tx1"/>
            </w14:solidFill>
          </w14:textFill>
        </w:rPr>
        <w:fldChar w:fldCharType="end"/>
      </w:r>
      <w:r/>
    </w:p>
    <w:p>
      <w:pPr>
        <w:pStyle w:val="1045"/>
        <w:keepLines w:val="0"/>
        <w:pageBreakBefore w:val="0"/>
        <w:spacing w:before="0" w:beforeAutospacing="0" w:after="0" w:afterAutospacing="0" w:line="400" w:lineRule="exact"/>
        <w:widowControl w:val="off"/>
        <w:tabs>
          <w:tab w:val="clear" w:pos="9450" w:leader="none"/>
          <w:tab w:val="right" w:pos="9660" w:leader="dot"/>
        </w:tabs>
        <w:rPr>
          <w:color w:val="000000" w:themeColor="text1"/>
          <w:highlight w:val="none"/>
          <w14:textFill>
            <w14:solidFill>
              <w14:schemeClr w14:val="tx1"/>
            </w14:solidFill>
          </w14:textFill>
        </w:rPr>
      </w:pPr>
      <w:r>
        <w:rPr>
          <w:color w:val="000000" w:themeColor="text1"/>
          <w:szCs w:val="36"/>
          <w:highlight w:val="none"/>
          <w14:textFill>
            <w14:solidFill>
              <w14:schemeClr w14:val="tx1"/>
            </w14:solidFill>
          </w14:textFill>
        </w:rPr>
        <w:fldChar w:fldCharType="begin"/>
      </w:r>
      <w:r>
        <w:rPr>
          <w:color w:val="000000" w:themeColor="text1"/>
          <w:szCs w:val="36"/>
          <w:highlight w:val="none"/>
          <w14:textFill>
            <w14:solidFill>
              <w14:schemeClr w14:val="tx1"/>
            </w14:solidFill>
          </w14:textFill>
        </w:rPr>
        <w:instrText xml:space="preserve"> HYPERLINK \l _Toc11869 </w:instrText>
      </w:r>
      <w:r>
        <w:rPr>
          <w:color w:val="000000" w:themeColor="text1"/>
          <w:szCs w:val="36"/>
          <w:highlight w:val="none"/>
          <w14:textFill>
            <w14:solidFill>
              <w14:schemeClr w14:val="tx1"/>
            </w14:solidFill>
          </w14:textFill>
        </w:rPr>
        <w:fldChar w:fldCharType="separate"/>
      </w:r>
      <w:r>
        <w:rPr>
          <w:rFonts w:ascii="Times New Roman" w:hAnsi="Times New Roman"/>
          <w:color w:val="000000" w:themeColor="text1"/>
          <w:highlight w:val="none"/>
          <w14:textFill>
            <w14:solidFill>
              <w14:schemeClr w14:val="tx1"/>
            </w14:solidFill>
          </w14:textFill>
        </w:rPr>
        <w:t xml:space="preserve">第</w:t>
      </w:r>
      <w:r>
        <w:rPr>
          <w:rFonts w:hint="eastAsia" w:ascii="Times New Roman" w:hAnsi="Times New Roman"/>
          <w:color w:val="000000" w:themeColor="text1"/>
          <w:highlight w:val="none"/>
          <w14:textFill>
            <w14:solidFill>
              <w14:schemeClr w14:val="tx1"/>
            </w14:solidFill>
          </w14:textFill>
        </w:rPr>
        <w:t xml:space="preserve">三</w:t>
      </w:r>
      <w:r>
        <w:rPr>
          <w:rFonts w:ascii="Times New Roman" w:hAnsi="Times New Roman"/>
          <w:color w:val="000000" w:themeColor="text1"/>
          <w:highlight w:val="none"/>
          <w14:textFill>
            <w14:solidFill>
              <w14:schemeClr w14:val="tx1"/>
            </w14:solidFill>
          </w14:textFill>
        </w:rPr>
        <w:t xml:space="preserve">章 合同</w:t>
      </w:r>
      <w:r>
        <w:rPr>
          <w:rFonts w:hint="eastAsia" w:ascii="Times New Roman" w:hAnsi="Times New Roman"/>
          <w:color w:val="000000" w:themeColor="text1"/>
          <w:highlight w:val="none"/>
          <w14:textFill>
            <w14:solidFill>
              <w14:schemeClr w14:val="tx1"/>
            </w14:solidFill>
          </w14:textFill>
        </w:rPr>
        <w:t xml:space="preserve">文本</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_Toc11869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15</w:t>
      </w:r>
      <w:r>
        <w:rPr>
          <w:color w:val="000000" w:themeColor="text1"/>
          <w:highlight w:val="none"/>
          <w14:textFill>
            <w14:solidFill>
              <w14:schemeClr w14:val="tx1"/>
            </w14:solidFill>
          </w14:textFill>
        </w:rPr>
        <w:fldChar w:fldCharType="end"/>
      </w:r>
      <w:r>
        <w:rPr>
          <w:color w:val="000000" w:themeColor="text1"/>
          <w:szCs w:val="36"/>
          <w:highlight w:val="none"/>
          <w14:textFill>
            <w14:solidFill>
              <w14:schemeClr w14:val="tx1"/>
            </w14:solidFill>
          </w14:textFill>
        </w:rPr>
        <w:fldChar w:fldCharType="end"/>
      </w:r>
      <w:r/>
    </w:p>
    <w:p>
      <w:pPr>
        <w:pStyle w:val="1045"/>
        <w:keepLines w:val="0"/>
        <w:pageBreakBefore w:val="0"/>
        <w:spacing w:before="0" w:beforeAutospacing="0" w:after="0" w:afterAutospacing="0" w:line="400" w:lineRule="exact"/>
        <w:widowControl w:val="off"/>
        <w:tabs>
          <w:tab w:val="clear" w:pos="9450" w:leader="none"/>
          <w:tab w:val="right" w:pos="9660" w:leader="dot"/>
        </w:tabs>
        <w:rPr>
          <w:color w:val="000000" w:themeColor="text1"/>
          <w:highlight w:val="none"/>
          <w14:textFill>
            <w14:solidFill>
              <w14:schemeClr w14:val="tx1"/>
            </w14:solidFill>
          </w14:textFill>
        </w:rPr>
      </w:pPr>
      <w:r>
        <w:rPr>
          <w:color w:val="000000" w:themeColor="text1"/>
          <w:szCs w:val="36"/>
          <w:highlight w:val="none"/>
          <w14:textFill>
            <w14:solidFill>
              <w14:schemeClr w14:val="tx1"/>
            </w14:solidFill>
          </w14:textFill>
        </w:rPr>
        <w:fldChar w:fldCharType="begin"/>
      </w:r>
      <w:r>
        <w:rPr>
          <w:color w:val="000000" w:themeColor="text1"/>
          <w:szCs w:val="36"/>
          <w:highlight w:val="none"/>
          <w14:textFill>
            <w14:solidFill>
              <w14:schemeClr w14:val="tx1"/>
            </w14:solidFill>
          </w14:textFill>
        </w:rPr>
        <w:instrText xml:space="preserve"> HYPERLINK \l _Toc15282 </w:instrText>
      </w:r>
      <w:r>
        <w:rPr>
          <w:color w:val="000000" w:themeColor="text1"/>
          <w:szCs w:val="36"/>
          <w:highlight w:val="none"/>
          <w14:textFill>
            <w14:solidFill>
              <w14:schemeClr w14:val="tx1"/>
            </w14:solidFill>
          </w14:textFill>
        </w:rPr>
        <w:fldChar w:fldCharType="separate"/>
      </w:r>
      <w:r>
        <w:rPr>
          <w:rFonts w:ascii="Times New Roman"/>
          <w:color w:val="000000" w:themeColor="text1"/>
          <w:highlight w:val="none"/>
          <w14:textFill>
            <w14:solidFill>
              <w14:schemeClr w14:val="tx1"/>
            </w14:solidFill>
          </w14:textFill>
        </w:rPr>
        <w:t xml:space="preserve">第四章 </w:t>
      </w:r>
      <w:r>
        <w:rPr>
          <w:rFonts w:hint="eastAsia" w:ascii="Times New Roman"/>
          <w:color w:val="000000" w:themeColor="text1"/>
          <w:highlight w:val="none"/>
          <w14:textFill>
            <w14:solidFill>
              <w14:schemeClr w14:val="tx1"/>
            </w14:solidFill>
          </w14:textFill>
        </w:rPr>
        <w:t xml:space="preserve">采购</w:t>
      </w:r>
      <w:r>
        <w:rPr>
          <w:rFonts w:ascii="Times New Roman"/>
          <w:color w:val="000000" w:themeColor="text1"/>
          <w:highlight w:val="none"/>
          <w14:textFill>
            <w14:solidFill>
              <w14:schemeClr w14:val="tx1"/>
            </w14:solidFill>
          </w14:textFill>
        </w:rPr>
        <w:t xml:space="preserve">需求</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_Toc15282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21</w:t>
      </w:r>
      <w:r>
        <w:rPr>
          <w:color w:val="000000" w:themeColor="text1"/>
          <w:highlight w:val="none"/>
          <w14:textFill>
            <w14:solidFill>
              <w14:schemeClr w14:val="tx1"/>
            </w14:solidFill>
          </w14:textFill>
        </w:rPr>
        <w:fldChar w:fldCharType="end"/>
      </w:r>
      <w:r>
        <w:rPr>
          <w:color w:val="000000" w:themeColor="text1"/>
          <w:szCs w:val="36"/>
          <w:highlight w:val="none"/>
          <w14:textFill>
            <w14:solidFill>
              <w14:schemeClr w14:val="tx1"/>
            </w14:solidFill>
          </w14:textFill>
        </w:rPr>
        <w:fldChar w:fldCharType="end"/>
      </w:r>
      <w:r/>
    </w:p>
    <w:p>
      <w:pPr>
        <w:pStyle w:val="1045"/>
        <w:keepLines w:val="0"/>
        <w:pageBreakBefore w:val="0"/>
        <w:spacing w:before="0" w:beforeAutospacing="0" w:after="0" w:afterAutospacing="0" w:line="400" w:lineRule="exact"/>
        <w:widowControl w:val="off"/>
        <w:tabs>
          <w:tab w:val="clear" w:pos="9450" w:leader="none"/>
          <w:tab w:val="right" w:pos="9660" w:leader="dot"/>
        </w:tabs>
        <w:rPr>
          <w:color w:val="000000" w:themeColor="text1"/>
          <w:highlight w:val="none"/>
          <w14:textFill>
            <w14:solidFill>
              <w14:schemeClr w14:val="tx1"/>
            </w14:solidFill>
          </w14:textFill>
        </w:rPr>
      </w:pPr>
      <w:r>
        <w:rPr>
          <w:color w:val="000000" w:themeColor="text1"/>
          <w:szCs w:val="36"/>
          <w:highlight w:val="none"/>
          <w14:textFill>
            <w14:solidFill>
              <w14:schemeClr w14:val="tx1"/>
            </w14:solidFill>
          </w14:textFill>
        </w:rPr>
        <w:fldChar w:fldCharType="begin"/>
      </w:r>
      <w:r>
        <w:rPr>
          <w:color w:val="000000" w:themeColor="text1"/>
          <w:szCs w:val="36"/>
          <w:highlight w:val="none"/>
          <w14:textFill>
            <w14:solidFill>
              <w14:schemeClr w14:val="tx1"/>
            </w14:solidFill>
          </w14:textFill>
        </w:rPr>
        <w:instrText xml:space="preserve"> HYPERLINK \l _Toc9450 </w:instrText>
      </w:r>
      <w:r>
        <w:rPr>
          <w:color w:val="000000" w:themeColor="text1"/>
          <w:szCs w:val="36"/>
          <w:highlight w:val="none"/>
          <w14:textFill>
            <w14:solidFill>
              <w14:schemeClr w14:val="tx1"/>
            </w14:solidFill>
          </w14:textFill>
        </w:rPr>
        <w:fldChar w:fldCharType="separate"/>
      </w:r>
      <w:r>
        <w:rPr>
          <w:rFonts w:ascii="Times New Roman" w:hAnsi="Times New Roman"/>
          <w:color w:val="000000" w:themeColor="text1"/>
          <w:highlight w:val="none"/>
          <w14:textFill>
            <w14:solidFill>
              <w14:schemeClr w14:val="tx1"/>
            </w14:solidFill>
          </w14:textFill>
        </w:rPr>
        <w:t xml:space="preserve">第五章 评审</w:t>
      </w:r>
      <w:r>
        <w:rPr>
          <w:rFonts w:hint="eastAsia" w:ascii="Times New Roman" w:hAnsi="Times New Roman"/>
          <w:color w:val="000000" w:themeColor="text1"/>
          <w:highlight w:val="none"/>
          <w14:textFill>
            <w14:solidFill>
              <w14:schemeClr w14:val="tx1"/>
            </w14:solidFill>
          </w14:textFill>
        </w:rPr>
        <w:t xml:space="preserve">方法与评审</w:t>
      </w:r>
      <w:r>
        <w:rPr>
          <w:rFonts w:ascii="Times New Roman" w:hAnsi="Times New Roman"/>
          <w:color w:val="000000" w:themeColor="text1"/>
          <w:highlight w:val="none"/>
          <w14:textFill>
            <w14:solidFill>
              <w14:schemeClr w14:val="tx1"/>
            </w14:solidFill>
          </w14:textFill>
        </w:rPr>
        <w:t xml:space="preserve">标准</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_Toc9450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28</w:t>
      </w:r>
      <w:r>
        <w:rPr>
          <w:color w:val="000000" w:themeColor="text1"/>
          <w:highlight w:val="none"/>
          <w14:textFill>
            <w14:solidFill>
              <w14:schemeClr w14:val="tx1"/>
            </w14:solidFill>
          </w14:textFill>
        </w:rPr>
        <w:fldChar w:fldCharType="end"/>
      </w:r>
      <w:r>
        <w:rPr>
          <w:color w:val="000000" w:themeColor="text1"/>
          <w:szCs w:val="36"/>
          <w:highlight w:val="none"/>
          <w14:textFill>
            <w14:solidFill>
              <w14:schemeClr w14:val="tx1"/>
            </w14:solidFill>
          </w14:textFill>
        </w:rPr>
        <w:fldChar w:fldCharType="end"/>
      </w:r>
      <w:r/>
    </w:p>
    <w:p>
      <w:pPr>
        <w:pStyle w:val="1045"/>
        <w:keepLines w:val="0"/>
        <w:pageBreakBefore w:val="0"/>
        <w:spacing w:before="0" w:beforeAutospacing="0" w:after="0" w:afterAutospacing="0" w:line="400" w:lineRule="exact"/>
        <w:widowControl w:val="off"/>
        <w:tabs>
          <w:tab w:val="clear" w:pos="9450" w:leader="none"/>
          <w:tab w:val="right" w:pos="9660" w:leader="dot"/>
        </w:tabs>
        <w:rPr>
          <w:color w:val="000000" w:themeColor="text1"/>
          <w:highlight w:val="none"/>
          <w14:textFill>
            <w14:solidFill>
              <w14:schemeClr w14:val="tx1"/>
            </w14:solidFill>
          </w14:textFill>
        </w:rPr>
      </w:pPr>
      <w:r>
        <w:rPr>
          <w:color w:val="000000" w:themeColor="text1"/>
          <w:szCs w:val="36"/>
          <w:highlight w:val="none"/>
          <w14:textFill>
            <w14:solidFill>
              <w14:schemeClr w14:val="tx1"/>
            </w14:solidFill>
          </w14:textFill>
        </w:rPr>
        <w:fldChar w:fldCharType="begin"/>
      </w:r>
      <w:r>
        <w:rPr>
          <w:color w:val="000000" w:themeColor="text1"/>
          <w:szCs w:val="36"/>
          <w:highlight w:val="none"/>
          <w14:textFill>
            <w14:solidFill>
              <w14:schemeClr w14:val="tx1"/>
            </w14:solidFill>
          </w14:textFill>
        </w:rPr>
        <w:instrText xml:space="preserve"> HYPERLINK \l _Toc10889 </w:instrText>
      </w:r>
      <w:r>
        <w:rPr>
          <w:color w:val="000000" w:themeColor="text1"/>
          <w:szCs w:val="36"/>
          <w:highlight w:val="none"/>
          <w14:textFill>
            <w14:solidFill>
              <w14:schemeClr w14:val="tx1"/>
            </w14:solidFill>
          </w14:textFill>
        </w:rPr>
        <w:fldChar w:fldCharType="separate"/>
      </w:r>
      <w:r>
        <w:rPr>
          <w:rFonts w:ascii="Times New Roman" w:hAnsi="Times New Roman"/>
          <w:color w:val="000000" w:themeColor="text1"/>
          <w:highlight w:val="none"/>
          <w14:textFill>
            <w14:solidFill>
              <w14:schemeClr w14:val="tx1"/>
            </w14:solidFill>
          </w14:textFill>
        </w:rPr>
        <w:t xml:space="preserve">第</w:t>
      </w:r>
      <w:r>
        <w:rPr>
          <w:rFonts w:hint="eastAsia" w:ascii="Times New Roman" w:hAnsi="Times New Roman"/>
          <w:color w:val="000000" w:themeColor="text1"/>
          <w:highlight w:val="none"/>
          <w14:textFill>
            <w14:solidFill>
              <w14:schemeClr w14:val="tx1"/>
            </w14:solidFill>
          </w14:textFill>
        </w:rPr>
        <w:t xml:space="preserve">六</w:t>
      </w:r>
      <w:r>
        <w:rPr>
          <w:rFonts w:ascii="Times New Roman" w:hAnsi="Times New Roman"/>
          <w:color w:val="000000" w:themeColor="text1"/>
          <w:highlight w:val="none"/>
          <w14:textFill>
            <w14:solidFill>
              <w14:schemeClr w14:val="tx1"/>
            </w14:solidFill>
          </w14:textFill>
        </w:rPr>
        <w:t xml:space="preserve">章</w:t>
      </w:r>
      <w:r>
        <w:rPr>
          <w:rFonts w:hint="eastAsia" w:ascii="Times New Roman" w:hAnsi="Times New Roman"/>
          <w:color w:val="000000" w:themeColor="text1"/>
          <w:highlight w:val="none"/>
          <w14:textFill>
            <w14:solidFill>
              <w14:schemeClr w14:val="tx1"/>
            </w14:solidFill>
          </w14:textFill>
        </w:rPr>
        <w:t xml:space="preserve"> 投标文件</w:t>
      </w:r>
      <w:r>
        <w:rPr>
          <w:rFonts w:ascii="Times New Roman" w:hAnsi="Times New Roman"/>
          <w:color w:val="000000" w:themeColor="text1"/>
          <w:highlight w:val="none"/>
          <w14:textFill>
            <w14:solidFill>
              <w14:schemeClr w14:val="tx1"/>
            </w14:solidFill>
          </w14:textFill>
        </w:rPr>
        <w:t xml:space="preserve">格式</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_Toc10889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38</w:t>
      </w:r>
      <w:r>
        <w:rPr>
          <w:color w:val="000000" w:themeColor="text1"/>
          <w:highlight w:val="none"/>
          <w14:textFill>
            <w14:solidFill>
              <w14:schemeClr w14:val="tx1"/>
            </w14:solidFill>
          </w14:textFill>
        </w:rPr>
        <w:fldChar w:fldCharType="end"/>
      </w:r>
      <w:r>
        <w:rPr>
          <w:color w:val="000000" w:themeColor="text1"/>
          <w:szCs w:val="36"/>
          <w:highlight w:val="none"/>
          <w14:textFill>
            <w14:solidFill>
              <w14:schemeClr w14:val="tx1"/>
            </w14:solidFill>
          </w14:textFill>
        </w:rPr>
        <w:fldChar w:fldCharType="end"/>
      </w:r>
      <w:r/>
    </w:p>
    <w:p>
      <w:pPr>
        <w:pStyle w:val="1055"/>
        <w:keepLines w:val="0"/>
        <w:pageBreakBefore w:val="0"/>
        <w:spacing w:beforeAutospacing="0" w:afterAutospacing="0" w:line="400" w:lineRule="exact"/>
        <w:widowControl w:val="off"/>
        <w:tabs>
          <w:tab w:val="clear" w:pos="9450" w:leader="none"/>
          <w:tab w:val="right" w:pos="9660" w:leader="dot"/>
        </w:tabs>
        <w:rPr>
          <w:color w:val="000000" w:themeColor="text1"/>
          <w:highlight w:val="none"/>
          <w14:textFill>
            <w14:solidFill>
              <w14:schemeClr w14:val="tx1"/>
            </w14:solidFill>
          </w14:textFill>
        </w:rPr>
      </w:pPr>
      <w:r>
        <w:rPr>
          <w:color w:val="000000" w:themeColor="text1"/>
          <w:szCs w:val="36"/>
          <w:highlight w:val="none"/>
          <w14:textFill>
            <w14:solidFill>
              <w14:schemeClr w14:val="tx1"/>
            </w14:solidFill>
          </w14:textFill>
        </w:rPr>
        <w:fldChar w:fldCharType="begin"/>
      </w:r>
      <w:r>
        <w:rPr>
          <w:color w:val="000000" w:themeColor="text1"/>
          <w:szCs w:val="36"/>
          <w:highlight w:val="none"/>
          <w14:textFill>
            <w14:solidFill>
              <w14:schemeClr w14:val="tx1"/>
            </w14:solidFill>
          </w14:textFill>
        </w:rPr>
        <w:instrText xml:space="preserve"> HYPERLINK \l _Toc14087 </w:instrText>
      </w:r>
      <w:r>
        <w:rPr>
          <w:color w:val="000000" w:themeColor="text1"/>
          <w:szCs w:val="36"/>
          <w:highlight w:val="none"/>
          <w14:textFill>
            <w14:solidFill>
              <w14:schemeClr w14:val="tx1"/>
            </w14:solidFill>
          </w14:textFill>
        </w:rPr>
        <w:fldChar w:fldCharType="separate"/>
      </w:r>
      <w:r>
        <w:rPr>
          <w:rFonts w:hint="eastAsia" w:ascii="宋体" w:hAnsi="宋体" w:eastAsia="宋体" w:cs="宋体"/>
          <w:color w:val="000000" w:themeColor="text1"/>
          <w:highlight w:val="none"/>
          <w14:textFill>
            <w14:solidFill>
              <w14:schemeClr w14:val="tx1"/>
            </w14:solidFill>
          </w14:textFill>
        </w:rPr>
        <w:t xml:space="preserve">附件1 开标一览表</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_Toc14087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41</w:t>
      </w:r>
      <w:r>
        <w:rPr>
          <w:color w:val="000000" w:themeColor="text1"/>
          <w:highlight w:val="none"/>
          <w14:textFill>
            <w14:solidFill>
              <w14:schemeClr w14:val="tx1"/>
            </w14:solidFill>
          </w14:textFill>
        </w:rPr>
        <w:fldChar w:fldCharType="end"/>
      </w:r>
      <w:r>
        <w:rPr>
          <w:color w:val="000000" w:themeColor="text1"/>
          <w:szCs w:val="36"/>
          <w:highlight w:val="none"/>
          <w14:textFill>
            <w14:solidFill>
              <w14:schemeClr w14:val="tx1"/>
            </w14:solidFill>
          </w14:textFill>
        </w:rPr>
        <w:fldChar w:fldCharType="end"/>
      </w:r>
      <w:r/>
    </w:p>
    <w:p>
      <w:pPr>
        <w:pStyle w:val="1055"/>
        <w:keepLines w:val="0"/>
        <w:pageBreakBefore w:val="0"/>
        <w:spacing w:beforeAutospacing="0" w:afterAutospacing="0" w:line="400" w:lineRule="exact"/>
        <w:widowControl w:val="off"/>
        <w:tabs>
          <w:tab w:val="clear" w:pos="9450" w:leader="none"/>
          <w:tab w:val="right" w:pos="9660" w:leader="dot"/>
        </w:tabs>
        <w:rPr>
          <w:color w:val="000000" w:themeColor="text1"/>
          <w:highlight w:val="none"/>
          <w14:textFill>
            <w14:solidFill>
              <w14:schemeClr w14:val="tx1"/>
            </w14:solidFill>
          </w14:textFill>
        </w:rPr>
      </w:pPr>
      <w:r>
        <w:rPr>
          <w:color w:val="000000" w:themeColor="text1"/>
          <w:szCs w:val="36"/>
          <w:highlight w:val="none"/>
          <w14:textFill>
            <w14:solidFill>
              <w14:schemeClr w14:val="tx1"/>
            </w14:solidFill>
          </w14:textFill>
        </w:rPr>
        <w:fldChar w:fldCharType="begin"/>
      </w:r>
      <w:r>
        <w:rPr>
          <w:color w:val="000000" w:themeColor="text1"/>
          <w:szCs w:val="36"/>
          <w:highlight w:val="none"/>
          <w14:textFill>
            <w14:solidFill>
              <w14:schemeClr w14:val="tx1"/>
            </w14:solidFill>
          </w14:textFill>
        </w:rPr>
        <w:instrText xml:space="preserve"> HYPERLINK \l _Toc21993 </w:instrText>
      </w:r>
      <w:r>
        <w:rPr>
          <w:color w:val="000000" w:themeColor="text1"/>
          <w:szCs w:val="36"/>
          <w:highlight w:val="none"/>
          <w14:textFill>
            <w14:solidFill>
              <w14:schemeClr w14:val="tx1"/>
            </w14:solidFill>
          </w14:textFill>
        </w:rPr>
        <w:fldChar w:fldCharType="separate"/>
      </w:r>
      <w:r>
        <w:rPr>
          <w:rFonts w:hint="eastAsia" w:ascii="宋体" w:hAnsi="宋体" w:eastAsia="宋体" w:cs="宋体"/>
          <w:bCs/>
          <w:color w:val="000000" w:themeColor="text1"/>
          <w:szCs w:val="28"/>
          <w:highlight w:val="none"/>
          <w14:textFill>
            <w14:solidFill>
              <w14:schemeClr w14:val="tx1"/>
            </w14:solidFill>
          </w14:textFill>
        </w:rPr>
        <w:t xml:space="preserve">附件2 </w:t>
      </w:r>
      <w:r>
        <w:rPr>
          <w:rFonts w:hint="eastAsia" w:ascii="宋体" w:hAnsi="宋体" w:eastAsia="宋体" w:cs="宋体"/>
          <w:color w:val="000000" w:themeColor="text1"/>
          <w:szCs w:val="28"/>
          <w:highlight w:val="none"/>
          <w14:textFill>
            <w14:solidFill>
              <w14:schemeClr w14:val="tx1"/>
            </w14:solidFill>
          </w14:textFill>
        </w:rPr>
        <w:t xml:space="preserve">报价明细表</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_Toc21993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42</w:t>
      </w:r>
      <w:r>
        <w:rPr>
          <w:color w:val="000000" w:themeColor="text1"/>
          <w:highlight w:val="none"/>
          <w14:textFill>
            <w14:solidFill>
              <w14:schemeClr w14:val="tx1"/>
            </w14:solidFill>
          </w14:textFill>
        </w:rPr>
        <w:fldChar w:fldCharType="end"/>
      </w:r>
      <w:r>
        <w:rPr>
          <w:color w:val="000000" w:themeColor="text1"/>
          <w:szCs w:val="36"/>
          <w:highlight w:val="none"/>
          <w14:textFill>
            <w14:solidFill>
              <w14:schemeClr w14:val="tx1"/>
            </w14:solidFill>
          </w14:textFill>
        </w:rPr>
        <w:fldChar w:fldCharType="end"/>
      </w:r>
      <w:r/>
    </w:p>
    <w:p>
      <w:pPr>
        <w:pStyle w:val="1055"/>
        <w:keepLines w:val="0"/>
        <w:pageBreakBefore w:val="0"/>
        <w:spacing w:beforeAutospacing="0" w:afterAutospacing="0" w:line="400" w:lineRule="exact"/>
        <w:widowControl w:val="off"/>
        <w:tabs>
          <w:tab w:val="clear" w:pos="9450" w:leader="none"/>
          <w:tab w:val="right" w:pos="9660" w:leader="dot"/>
        </w:tabs>
        <w:rPr>
          <w:color w:val="000000" w:themeColor="text1"/>
          <w:highlight w:val="none"/>
          <w14:textFill>
            <w14:solidFill>
              <w14:schemeClr w14:val="tx1"/>
            </w14:solidFill>
          </w14:textFill>
        </w:rPr>
      </w:pPr>
      <w:r>
        <w:rPr>
          <w:color w:val="000000" w:themeColor="text1"/>
          <w:szCs w:val="36"/>
          <w:highlight w:val="none"/>
          <w14:textFill>
            <w14:solidFill>
              <w14:schemeClr w14:val="tx1"/>
            </w14:solidFill>
          </w14:textFill>
        </w:rPr>
        <w:fldChar w:fldCharType="begin"/>
      </w:r>
      <w:r>
        <w:rPr>
          <w:color w:val="000000" w:themeColor="text1"/>
          <w:szCs w:val="36"/>
          <w:highlight w:val="none"/>
          <w14:textFill>
            <w14:solidFill>
              <w14:schemeClr w14:val="tx1"/>
            </w14:solidFill>
          </w14:textFill>
        </w:rPr>
        <w:instrText xml:space="preserve"> HYPERLINK \l _Toc5858 </w:instrText>
      </w:r>
      <w:r>
        <w:rPr>
          <w:color w:val="000000" w:themeColor="text1"/>
          <w:szCs w:val="36"/>
          <w:highlight w:val="none"/>
          <w14:textFill>
            <w14:solidFill>
              <w14:schemeClr w14:val="tx1"/>
            </w14:solidFill>
          </w14:textFill>
        </w:rPr>
        <w:fldChar w:fldCharType="separate"/>
      </w:r>
      <w:r>
        <w:rPr>
          <w:rFonts w:hint="eastAsia" w:ascii="Times New Roman" w:hAnsi="Times New Roman"/>
          <w:bCs/>
          <w:color w:val="000000" w:themeColor="text1"/>
          <w:szCs w:val="28"/>
          <w:highlight w:val="none"/>
          <w:lang w:val="en-US" w:eastAsia="zh-CN"/>
          <w14:textFill>
            <w14:solidFill>
              <w14:schemeClr w14:val="tx1"/>
            </w14:solidFill>
          </w14:textFill>
        </w:rPr>
        <w:t xml:space="preserve">附件3 </w:t>
      </w:r>
      <w:r>
        <w:rPr>
          <w:rFonts w:hint="eastAsia" w:ascii="Times New Roman" w:hAnsi="Times New Roman"/>
          <w:bCs/>
          <w:color w:val="000000" w:themeColor="text1"/>
          <w:szCs w:val="28"/>
          <w:highlight w:val="none"/>
          <w:lang w:eastAsia="zh-CN"/>
          <w14:textFill>
            <w14:solidFill>
              <w14:schemeClr w14:val="tx1"/>
            </w14:solidFill>
          </w14:textFill>
        </w:rPr>
        <w:t xml:space="preserve">投入要素明细表</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_Toc5858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46</w:t>
      </w:r>
      <w:r>
        <w:rPr>
          <w:color w:val="000000" w:themeColor="text1"/>
          <w:highlight w:val="none"/>
          <w14:textFill>
            <w14:solidFill>
              <w14:schemeClr w14:val="tx1"/>
            </w14:solidFill>
          </w14:textFill>
        </w:rPr>
        <w:fldChar w:fldCharType="end"/>
      </w:r>
      <w:r>
        <w:rPr>
          <w:color w:val="000000" w:themeColor="text1"/>
          <w:szCs w:val="36"/>
          <w:highlight w:val="none"/>
          <w14:textFill>
            <w14:solidFill>
              <w14:schemeClr w14:val="tx1"/>
            </w14:solidFill>
          </w14:textFill>
        </w:rPr>
        <w:fldChar w:fldCharType="end"/>
      </w:r>
      <w:r/>
    </w:p>
    <w:p>
      <w:pPr>
        <w:pStyle w:val="1055"/>
        <w:keepLines w:val="0"/>
        <w:pageBreakBefore w:val="0"/>
        <w:spacing w:beforeAutospacing="0" w:afterAutospacing="0" w:line="400" w:lineRule="exact"/>
        <w:widowControl w:val="off"/>
        <w:tabs>
          <w:tab w:val="clear" w:pos="9450" w:leader="none"/>
          <w:tab w:val="right" w:pos="9660" w:leader="dot"/>
        </w:tabs>
        <w:rPr>
          <w:color w:val="000000" w:themeColor="text1"/>
          <w:highlight w:val="none"/>
          <w14:textFill>
            <w14:solidFill>
              <w14:schemeClr w14:val="tx1"/>
            </w14:solidFill>
          </w14:textFill>
        </w:rPr>
      </w:pPr>
      <w:r>
        <w:rPr>
          <w:color w:val="000000" w:themeColor="text1"/>
          <w:szCs w:val="36"/>
          <w:highlight w:val="none"/>
          <w14:textFill>
            <w14:solidFill>
              <w14:schemeClr w14:val="tx1"/>
            </w14:solidFill>
          </w14:textFill>
        </w:rPr>
        <w:fldChar w:fldCharType="begin"/>
      </w:r>
      <w:r>
        <w:rPr>
          <w:color w:val="000000" w:themeColor="text1"/>
          <w:szCs w:val="36"/>
          <w:highlight w:val="none"/>
          <w14:textFill>
            <w14:solidFill>
              <w14:schemeClr w14:val="tx1"/>
            </w14:solidFill>
          </w14:textFill>
        </w:rPr>
        <w:instrText xml:space="preserve"> HYPERLINK \l _Toc31497 </w:instrText>
      </w:r>
      <w:r>
        <w:rPr>
          <w:color w:val="000000" w:themeColor="text1"/>
          <w:szCs w:val="36"/>
          <w:highlight w:val="none"/>
          <w14:textFill>
            <w14:solidFill>
              <w14:schemeClr w14:val="tx1"/>
            </w14:solidFill>
          </w14:textFill>
        </w:rPr>
        <w:fldChar w:fldCharType="separate"/>
      </w:r>
      <w:r>
        <w:rPr>
          <w:rFonts w:hint="eastAsia" w:ascii="宋体" w:hAnsi="宋体" w:eastAsia="宋体" w:cs="宋体"/>
          <w:color w:val="000000" w:themeColor="text1"/>
          <w:highlight w:val="none"/>
          <w14:textFill>
            <w14:solidFill>
              <w14:schemeClr w14:val="tx1"/>
            </w14:solidFill>
          </w14:textFill>
        </w:rPr>
        <w:t xml:space="preserve">附件</w:t>
      </w:r>
      <w:r>
        <w:rPr>
          <w:rFonts w:hint="eastAsia" w:ascii="宋体" w:hAnsi="宋体" w:eastAsia="宋体" w:cs="宋体"/>
          <w:color w:val="000000" w:themeColor="text1"/>
          <w:highlight w:val="none"/>
          <w:lang w:val="en-US" w:eastAsia="zh-CN"/>
          <w14:textFill>
            <w14:solidFill>
              <w14:schemeClr w14:val="tx1"/>
            </w14:solidFill>
          </w14:textFill>
        </w:rPr>
        <w:t xml:space="preserve">4</w:t>
      </w:r>
      <w:r>
        <w:rPr>
          <w:rFonts w:hint="eastAsia" w:ascii="宋体" w:hAnsi="宋体" w:eastAsia="宋体" w:cs="宋体"/>
          <w:color w:val="000000" w:themeColor="text1"/>
          <w:highlight w:val="none"/>
          <w14:textFill>
            <w14:solidFill>
              <w14:schemeClr w14:val="tx1"/>
            </w14:solidFill>
          </w14:textFill>
        </w:rPr>
        <w:t xml:space="preserve"> 具备履行合同所必需的设备和专业技术能力的书面声明</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_Toc31497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47</w:t>
      </w:r>
      <w:r>
        <w:rPr>
          <w:color w:val="000000" w:themeColor="text1"/>
          <w:highlight w:val="none"/>
          <w14:textFill>
            <w14:solidFill>
              <w14:schemeClr w14:val="tx1"/>
            </w14:solidFill>
          </w14:textFill>
        </w:rPr>
        <w:fldChar w:fldCharType="end"/>
      </w:r>
      <w:r>
        <w:rPr>
          <w:color w:val="000000" w:themeColor="text1"/>
          <w:szCs w:val="36"/>
          <w:highlight w:val="none"/>
          <w14:textFill>
            <w14:solidFill>
              <w14:schemeClr w14:val="tx1"/>
            </w14:solidFill>
          </w14:textFill>
        </w:rPr>
        <w:fldChar w:fldCharType="end"/>
      </w:r>
      <w:r/>
    </w:p>
    <w:p>
      <w:pPr>
        <w:pStyle w:val="1055"/>
        <w:keepLines w:val="0"/>
        <w:pageBreakBefore w:val="0"/>
        <w:spacing w:beforeAutospacing="0" w:afterAutospacing="0" w:line="400" w:lineRule="exact"/>
        <w:widowControl w:val="off"/>
        <w:tabs>
          <w:tab w:val="clear" w:pos="9450" w:leader="none"/>
          <w:tab w:val="right" w:pos="9660" w:leader="dot"/>
        </w:tabs>
        <w:rPr>
          <w:color w:val="000000" w:themeColor="text1"/>
          <w:highlight w:val="none"/>
          <w14:textFill>
            <w14:solidFill>
              <w14:schemeClr w14:val="tx1"/>
            </w14:solidFill>
          </w14:textFill>
        </w:rPr>
      </w:pPr>
      <w:r>
        <w:rPr>
          <w:color w:val="000000" w:themeColor="text1"/>
          <w:szCs w:val="36"/>
          <w:highlight w:val="none"/>
          <w14:textFill>
            <w14:solidFill>
              <w14:schemeClr w14:val="tx1"/>
            </w14:solidFill>
          </w14:textFill>
        </w:rPr>
        <w:fldChar w:fldCharType="begin"/>
      </w:r>
      <w:r>
        <w:rPr>
          <w:color w:val="000000" w:themeColor="text1"/>
          <w:szCs w:val="36"/>
          <w:highlight w:val="none"/>
          <w14:textFill>
            <w14:solidFill>
              <w14:schemeClr w14:val="tx1"/>
            </w14:solidFill>
          </w14:textFill>
        </w:rPr>
        <w:instrText xml:space="preserve"> HYPERLINK \l _Toc6542 </w:instrText>
      </w:r>
      <w:r>
        <w:rPr>
          <w:color w:val="000000" w:themeColor="text1"/>
          <w:szCs w:val="36"/>
          <w:highlight w:val="none"/>
          <w14:textFill>
            <w14:solidFill>
              <w14:schemeClr w14:val="tx1"/>
            </w14:solidFill>
          </w14:textFill>
        </w:rPr>
        <w:fldChar w:fldCharType="separate"/>
      </w:r>
      <w:r>
        <w:rPr>
          <w:rFonts w:hint="eastAsia" w:ascii="宋体" w:hAnsi="宋体" w:eastAsia="宋体" w:cs="宋体"/>
          <w:color w:val="000000" w:themeColor="text1"/>
          <w:highlight w:val="none"/>
          <w14:textFill>
            <w14:solidFill>
              <w14:schemeClr w14:val="tx1"/>
            </w14:solidFill>
          </w14:textFill>
        </w:rPr>
        <w:t xml:space="preserve">附件</w:t>
      </w:r>
      <w:r>
        <w:rPr>
          <w:rFonts w:hint="eastAsia" w:ascii="宋体" w:hAnsi="宋体" w:eastAsia="宋体" w:cs="宋体"/>
          <w:color w:val="000000" w:themeColor="text1"/>
          <w:highlight w:val="none"/>
          <w:lang w:val="en-US" w:eastAsia="zh-CN"/>
          <w14:textFill>
            <w14:solidFill>
              <w14:schemeClr w14:val="tx1"/>
            </w14:solidFill>
          </w14:textFill>
        </w:rPr>
        <w:t xml:space="preserve">5</w:t>
      </w:r>
      <w:r>
        <w:rPr>
          <w:rFonts w:hint="eastAsia" w:ascii="宋体" w:hAnsi="宋体" w:eastAsia="宋体" w:cs="宋体"/>
          <w:color w:val="000000" w:themeColor="text1"/>
          <w:highlight w:val="none"/>
          <w14:textFill>
            <w14:solidFill>
              <w14:schemeClr w14:val="tx1"/>
            </w14:solidFill>
          </w14:textFill>
        </w:rPr>
        <w:t xml:space="preserve"> 参加政府采购活动前3年内在经营活动中没有重大违法记录的书面声明</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_Toc6542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48</w:t>
      </w:r>
      <w:r>
        <w:rPr>
          <w:color w:val="000000" w:themeColor="text1"/>
          <w:highlight w:val="none"/>
          <w14:textFill>
            <w14:solidFill>
              <w14:schemeClr w14:val="tx1"/>
            </w14:solidFill>
          </w14:textFill>
        </w:rPr>
        <w:fldChar w:fldCharType="end"/>
      </w:r>
      <w:r>
        <w:rPr>
          <w:color w:val="000000" w:themeColor="text1"/>
          <w:szCs w:val="36"/>
          <w:highlight w:val="none"/>
          <w14:textFill>
            <w14:solidFill>
              <w14:schemeClr w14:val="tx1"/>
            </w14:solidFill>
          </w14:textFill>
        </w:rPr>
        <w:fldChar w:fldCharType="end"/>
      </w:r>
      <w:r/>
    </w:p>
    <w:p>
      <w:pPr>
        <w:pStyle w:val="1055"/>
        <w:keepLines w:val="0"/>
        <w:pageBreakBefore w:val="0"/>
        <w:spacing w:beforeAutospacing="0" w:afterAutospacing="0" w:line="400" w:lineRule="exact"/>
        <w:widowControl w:val="off"/>
        <w:tabs>
          <w:tab w:val="clear" w:pos="9450" w:leader="none"/>
          <w:tab w:val="right" w:pos="9660" w:leader="dot"/>
        </w:tabs>
        <w:rPr>
          <w:color w:val="000000" w:themeColor="text1"/>
          <w:highlight w:val="none"/>
          <w14:textFill>
            <w14:solidFill>
              <w14:schemeClr w14:val="tx1"/>
            </w14:solidFill>
          </w14:textFill>
        </w:rPr>
      </w:pPr>
      <w:r>
        <w:rPr>
          <w:color w:val="000000" w:themeColor="text1"/>
          <w:szCs w:val="36"/>
          <w:highlight w:val="none"/>
          <w14:textFill>
            <w14:solidFill>
              <w14:schemeClr w14:val="tx1"/>
            </w14:solidFill>
          </w14:textFill>
        </w:rPr>
        <w:fldChar w:fldCharType="begin"/>
      </w:r>
      <w:r>
        <w:rPr>
          <w:color w:val="000000" w:themeColor="text1"/>
          <w:szCs w:val="36"/>
          <w:highlight w:val="none"/>
          <w14:textFill>
            <w14:solidFill>
              <w14:schemeClr w14:val="tx1"/>
            </w14:solidFill>
          </w14:textFill>
        </w:rPr>
        <w:instrText xml:space="preserve"> HYPERLINK \l _Toc23684 </w:instrText>
      </w:r>
      <w:r>
        <w:rPr>
          <w:color w:val="000000" w:themeColor="text1"/>
          <w:szCs w:val="36"/>
          <w:highlight w:val="none"/>
          <w14:textFill>
            <w14:solidFill>
              <w14:schemeClr w14:val="tx1"/>
            </w14:solidFill>
          </w14:textFill>
        </w:rPr>
        <w:fldChar w:fldCharType="separate"/>
      </w:r>
      <w:r>
        <w:rPr>
          <w:rFonts w:hint="eastAsia" w:eastAsia="宋体"/>
          <w:color w:val="000000" w:themeColor="text1"/>
          <w:highlight w:val="none"/>
          <w14:textFill>
            <w14:solidFill>
              <w14:schemeClr w14:val="tx1"/>
            </w14:solidFill>
          </w14:textFill>
        </w:rPr>
        <w:t xml:space="preserve">附件</w:t>
      </w:r>
      <w:r>
        <w:rPr>
          <w:rFonts w:hint="eastAsia" w:eastAsia="宋体"/>
          <w:color w:val="000000" w:themeColor="text1"/>
          <w:highlight w:val="none"/>
          <w:lang w:val="en-US" w:eastAsia="zh-CN"/>
          <w14:textFill>
            <w14:solidFill>
              <w14:schemeClr w14:val="tx1"/>
            </w14:solidFill>
          </w14:textFill>
        </w:rPr>
        <w:t xml:space="preserve">6</w:t>
      </w:r>
      <w:r>
        <w:rPr>
          <w:rFonts w:hint="eastAsia" w:eastAsia="宋体"/>
          <w:color w:val="000000" w:themeColor="text1"/>
          <w:highlight w:val="none"/>
          <w14:textFill>
            <w14:solidFill>
              <w14:schemeClr w14:val="tx1"/>
            </w14:solidFill>
          </w14:textFill>
        </w:rPr>
        <w:t xml:space="preserve"> 法人授权书</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_Toc23684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49</w:t>
      </w:r>
      <w:r>
        <w:rPr>
          <w:color w:val="000000" w:themeColor="text1"/>
          <w:highlight w:val="none"/>
          <w14:textFill>
            <w14:solidFill>
              <w14:schemeClr w14:val="tx1"/>
            </w14:solidFill>
          </w14:textFill>
        </w:rPr>
        <w:fldChar w:fldCharType="end"/>
      </w:r>
      <w:r>
        <w:rPr>
          <w:color w:val="000000" w:themeColor="text1"/>
          <w:szCs w:val="36"/>
          <w:highlight w:val="none"/>
          <w14:textFill>
            <w14:solidFill>
              <w14:schemeClr w14:val="tx1"/>
            </w14:solidFill>
          </w14:textFill>
        </w:rPr>
        <w:fldChar w:fldCharType="end"/>
      </w:r>
      <w:r/>
    </w:p>
    <w:p>
      <w:pPr>
        <w:pStyle w:val="1055"/>
        <w:keepLines w:val="0"/>
        <w:pageBreakBefore w:val="0"/>
        <w:spacing w:beforeAutospacing="0" w:afterAutospacing="0" w:line="400" w:lineRule="exact"/>
        <w:widowControl w:val="off"/>
        <w:tabs>
          <w:tab w:val="clear" w:pos="9450" w:leader="none"/>
          <w:tab w:val="right" w:pos="9660" w:leader="dot"/>
        </w:tabs>
        <w:rPr>
          <w:color w:val="000000" w:themeColor="text1"/>
          <w:highlight w:val="none"/>
          <w14:textFill>
            <w14:solidFill>
              <w14:schemeClr w14:val="tx1"/>
            </w14:solidFill>
          </w14:textFill>
        </w:rPr>
      </w:pPr>
      <w:r>
        <w:rPr>
          <w:color w:val="000000" w:themeColor="text1"/>
          <w:szCs w:val="36"/>
          <w:highlight w:val="none"/>
          <w14:textFill>
            <w14:solidFill>
              <w14:schemeClr w14:val="tx1"/>
            </w14:solidFill>
          </w14:textFill>
        </w:rPr>
        <w:fldChar w:fldCharType="begin"/>
      </w:r>
      <w:r>
        <w:rPr>
          <w:color w:val="000000" w:themeColor="text1"/>
          <w:szCs w:val="36"/>
          <w:highlight w:val="none"/>
          <w14:textFill>
            <w14:solidFill>
              <w14:schemeClr w14:val="tx1"/>
            </w14:solidFill>
          </w14:textFill>
        </w:rPr>
        <w:instrText xml:space="preserve"> HYPERLINK \l _Toc31170 </w:instrText>
      </w:r>
      <w:r>
        <w:rPr>
          <w:color w:val="000000" w:themeColor="text1"/>
          <w:szCs w:val="36"/>
          <w:highlight w:val="none"/>
          <w14:textFill>
            <w14:solidFill>
              <w14:schemeClr w14:val="tx1"/>
            </w14:solidFill>
          </w14:textFill>
        </w:rPr>
        <w:fldChar w:fldCharType="separate"/>
      </w:r>
      <w:r>
        <w:rPr>
          <w:rFonts w:hint="eastAsia" w:ascii="宋体" w:hAnsi="宋体" w:eastAsia="宋体" w:cs="宋体"/>
          <w:color w:val="000000" w:themeColor="text1"/>
          <w:highlight w:val="none"/>
          <w14:textFill>
            <w14:solidFill>
              <w14:schemeClr w14:val="tx1"/>
            </w14:solidFill>
          </w14:textFill>
        </w:rPr>
        <w:t xml:space="preserve">附件</w:t>
      </w:r>
      <w:r>
        <w:rPr>
          <w:rFonts w:hint="eastAsia" w:ascii="宋体" w:hAnsi="宋体" w:eastAsia="宋体" w:cs="宋体"/>
          <w:color w:val="000000" w:themeColor="text1"/>
          <w:highlight w:val="none"/>
          <w:lang w:val="en-US" w:eastAsia="zh-CN"/>
          <w14:textFill>
            <w14:solidFill>
              <w14:schemeClr w14:val="tx1"/>
            </w14:solidFill>
          </w14:textFill>
        </w:rPr>
        <w:t xml:space="preserve">7</w:t>
      </w:r>
      <w:r>
        <w:rPr>
          <w:rFonts w:hint="eastAsia" w:ascii="宋体" w:hAnsi="宋体" w:eastAsia="宋体" w:cs="宋体"/>
          <w:color w:val="000000" w:themeColor="text1"/>
          <w:highlight w:val="none"/>
          <w14:textFill>
            <w14:solidFill>
              <w14:schemeClr w14:val="tx1"/>
            </w14:solidFill>
          </w14:textFill>
        </w:rPr>
        <w:t xml:space="preserve"> 投标函</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_Toc31170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50</w:t>
      </w:r>
      <w:r>
        <w:rPr>
          <w:color w:val="000000" w:themeColor="text1"/>
          <w:highlight w:val="none"/>
          <w14:textFill>
            <w14:solidFill>
              <w14:schemeClr w14:val="tx1"/>
            </w14:solidFill>
          </w14:textFill>
        </w:rPr>
        <w:fldChar w:fldCharType="end"/>
      </w:r>
      <w:r>
        <w:rPr>
          <w:color w:val="000000" w:themeColor="text1"/>
          <w:szCs w:val="36"/>
          <w:highlight w:val="none"/>
          <w14:textFill>
            <w14:solidFill>
              <w14:schemeClr w14:val="tx1"/>
            </w14:solidFill>
          </w14:textFill>
        </w:rPr>
        <w:fldChar w:fldCharType="end"/>
      </w:r>
      <w:r/>
    </w:p>
    <w:p>
      <w:pPr>
        <w:pStyle w:val="1055"/>
        <w:keepLines w:val="0"/>
        <w:pageBreakBefore w:val="0"/>
        <w:spacing w:beforeAutospacing="0" w:afterAutospacing="0" w:line="400" w:lineRule="exact"/>
        <w:widowControl w:val="off"/>
        <w:tabs>
          <w:tab w:val="clear" w:pos="9450" w:leader="none"/>
          <w:tab w:val="right" w:pos="9660" w:leader="dot"/>
        </w:tabs>
        <w:rPr>
          <w:color w:val="000000" w:themeColor="text1"/>
          <w:highlight w:val="none"/>
          <w14:textFill>
            <w14:solidFill>
              <w14:schemeClr w14:val="tx1"/>
            </w14:solidFill>
          </w14:textFill>
        </w:rPr>
      </w:pPr>
      <w:r>
        <w:rPr>
          <w:color w:val="000000" w:themeColor="text1"/>
          <w:szCs w:val="36"/>
          <w:highlight w:val="none"/>
          <w14:textFill>
            <w14:solidFill>
              <w14:schemeClr w14:val="tx1"/>
            </w14:solidFill>
          </w14:textFill>
        </w:rPr>
        <w:fldChar w:fldCharType="begin"/>
      </w:r>
      <w:r>
        <w:rPr>
          <w:color w:val="000000" w:themeColor="text1"/>
          <w:szCs w:val="36"/>
          <w:highlight w:val="none"/>
          <w14:textFill>
            <w14:solidFill>
              <w14:schemeClr w14:val="tx1"/>
            </w14:solidFill>
          </w14:textFill>
        </w:rPr>
        <w:instrText xml:space="preserve"> HYPERLINK \l _Toc27283 </w:instrText>
      </w:r>
      <w:r>
        <w:rPr>
          <w:color w:val="000000" w:themeColor="text1"/>
          <w:szCs w:val="36"/>
          <w:highlight w:val="none"/>
          <w14:textFill>
            <w14:solidFill>
              <w14:schemeClr w14:val="tx1"/>
            </w14:solidFill>
          </w14:textFill>
        </w:rPr>
        <w:fldChar w:fldCharType="separate"/>
      </w:r>
      <w:r>
        <w:rPr>
          <w:bCs/>
          <w:color w:val="000000" w:themeColor="text1"/>
          <w:szCs w:val="28"/>
          <w:highlight w:val="none"/>
          <w14:textFill>
            <w14:solidFill>
              <w14:schemeClr w14:val="tx1"/>
            </w14:solidFill>
          </w14:textFill>
        </w:rPr>
        <w:t xml:space="preserve">附件</w:t>
      </w:r>
      <w:r>
        <w:rPr>
          <w:rFonts w:hint="eastAsia"/>
          <w:bCs/>
          <w:color w:val="000000" w:themeColor="text1"/>
          <w:szCs w:val="28"/>
          <w:highlight w:val="none"/>
          <w:lang w:val="en-US" w:eastAsia="zh-CN"/>
          <w14:textFill>
            <w14:solidFill>
              <w14:schemeClr w14:val="tx1"/>
            </w14:solidFill>
          </w14:textFill>
        </w:rPr>
        <w:t xml:space="preserve">8</w:t>
      </w:r>
      <w:r>
        <w:rPr>
          <w:rFonts w:hint="eastAsia"/>
          <w:bCs/>
          <w:color w:val="000000" w:themeColor="text1"/>
          <w:szCs w:val="28"/>
          <w:highlight w:val="none"/>
          <w14:textFill>
            <w14:solidFill>
              <w14:schemeClr w14:val="tx1"/>
            </w14:solidFill>
          </w14:textFill>
        </w:rPr>
        <w:t xml:space="preserve"> 中小企业声明函</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_Toc27283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51</w:t>
      </w:r>
      <w:r>
        <w:rPr>
          <w:color w:val="000000" w:themeColor="text1"/>
          <w:highlight w:val="none"/>
          <w14:textFill>
            <w14:solidFill>
              <w14:schemeClr w14:val="tx1"/>
            </w14:solidFill>
          </w14:textFill>
        </w:rPr>
        <w:fldChar w:fldCharType="end"/>
      </w:r>
      <w:r>
        <w:rPr>
          <w:color w:val="000000" w:themeColor="text1"/>
          <w:szCs w:val="36"/>
          <w:highlight w:val="none"/>
          <w14:textFill>
            <w14:solidFill>
              <w14:schemeClr w14:val="tx1"/>
            </w14:solidFill>
          </w14:textFill>
        </w:rPr>
        <w:fldChar w:fldCharType="end"/>
      </w:r>
      <w:r/>
    </w:p>
    <w:p>
      <w:pPr>
        <w:pStyle w:val="1055"/>
        <w:keepLines w:val="0"/>
        <w:pageBreakBefore w:val="0"/>
        <w:spacing w:beforeAutospacing="0" w:afterAutospacing="0" w:line="400" w:lineRule="exact"/>
        <w:widowControl w:val="off"/>
        <w:tabs>
          <w:tab w:val="clear" w:pos="9450" w:leader="none"/>
          <w:tab w:val="right" w:pos="9660" w:leader="dot"/>
        </w:tabs>
        <w:rPr>
          <w:color w:val="000000" w:themeColor="text1"/>
          <w:highlight w:val="none"/>
          <w14:textFill>
            <w14:solidFill>
              <w14:schemeClr w14:val="tx1"/>
            </w14:solidFill>
          </w14:textFill>
        </w:rPr>
      </w:pPr>
      <w:r>
        <w:rPr>
          <w:color w:val="000000" w:themeColor="text1"/>
          <w:szCs w:val="36"/>
          <w:highlight w:val="none"/>
          <w14:textFill>
            <w14:solidFill>
              <w14:schemeClr w14:val="tx1"/>
            </w14:solidFill>
          </w14:textFill>
        </w:rPr>
        <w:fldChar w:fldCharType="begin"/>
      </w:r>
      <w:r>
        <w:rPr>
          <w:color w:val="000000" w:themeColor="text1"/>
          <w:szCs w:val="36"/>
          <w:highlight w:val="none"/>
          <w14:textFill>
            <w14:solidFill>
              <w14:schemeClr w14:val="tx1"/>
            </w14:solidFill>
          </w14:textFill>
        </w:rPr>
        <w:instrText xml:space="preserve"> HYPERLINK \l _Toc3506 </w:instrText>
      </w:r>
      <w:r>
        <w:rPr>
          <w:color w:val="000000" w:themeColor="text1"/>
          <w:szCs w:val="36"/>
          <w:highlight w:val="none"/>
          <w14:textFill>
            <w14:solidFill>
              <w14:schemeClr w14:val="tx1"/>
            </w14:solidFill>
          </w14:textFill>
        </w:rPr>
        <w:fldChar w:fldCharType="separate"/>
      </w:r>
      <w:r>
        <w:rPr>
          <w:bCs/>
          <w:color w:val="000000" w:themeColor="text1"/>
          <w:szCs w:val="28"/>
          <w:highlight w:val="none"/>
          <w14:textFill>
            <w14:solidFill>
              <w14:schemeClr w14:val="tx1"/>
            </w14:solidFill>
          </w14:textFill>
        </w:rPr>
        <w:t xml:space="preserve">附件</w:t>
      </w:r>
      <w:r>
        <w:rPr>
          <w:rFonts w:hint="eastAsia"/>
          <w:bCs/>
          <w:color w:val="000000" w:themeColor="text1"/>
          <w:szCs w:val="28"/>
          <w:highlight w:val="none"/>
          <w:lang w:val="en-US" w:eastAsia="zh-CN"/>
          <w14:textFill>
            <w14:solidFill>
              <w14:schemeClr w14:val="tx1"/>
            </w14:solidFill>
          </w14:textFill>
        </w:rPr>
        <w:t xml:space="preserve">9</w:t>
      </w:r>
      <w:r>
        <w:rPr>
          <w:rFonts w:hint="eastAsia"/>
          <w:bCs/>
          <w:color w:val="000000" w:themeColor="text1"/>
          <w:szCs w:val="28"/>
          <w:highlight w:val="none"/>
          <w14:textFill>
            <w14:solidFill>
              <w14:schemeClr w14:val="tx1"/>
            </w14:solidFill>
          </w14:textFill>
        </w:rPr>
        <w:t xml:space="preserve"> 残疾人福利性单位声明函</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_Toc3506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52</w:t>
      </w:r>
      <w:r>
        <w:rPr>
          <w:color w:val="000000" w:themeColor="text1"/>
          <w:highlight w:val="none"/>
          <w14:textFill>
            <w14:solidFill>
              <w14:schemeClr w14:val="tx1"/>
            </w14:solidFill>
          </w14:textFill>
        </w:rPr>
        <w:fldChar w:fldCharType="end"/>
      </w:r>
      <w:r>
        <w:rPr>
          <w:color w:val="000000" w:themeColor="text1"/>
          <w:szCs w:val="36"/>
          <w:highlight w:val="none"/>
          <w14:textFill>
            <w14:solidFill>
              <w14:schemeClr w14:val="tx1"/>
            </w14:solidFill>
          </w14:textFill>
        </w:rPr>
        <w:fldChar w:fldCharType="end"/>
      </w:r>
      <w:r/>
    </w:p>
    <w:p>
      <w:pPr>
        <w:pStyle w:val="1055"/>
        <w:keepLines w:val="0"/>
        <w:pageBreakBefore w:val="0"/>
        <w:spacing w:beforeAutospacing="0" w:afterAutospacing="0" w:line="400" w:lineRule="exact"/>
        <w:widowControl w:val="off"/>
        <w:tabs>
          <w:tab w:val="clear" w:pos="9450" w:leader="none"/>
          <w:tab w:val="right" w:pos="9660" w:leader="dot"/>
        </w:tabs>
        <w:rPr>
          <w:color w:val="000000" w:themeColor="text1"/>
          <w:highlight w:val="none"/>
          <w14:textFill>
            <w14:solidFill>
              <w14:schemeClr w14:val="tx1"/>
            </w14:solidFill>
          </w14:textFill>
        </w:rPr>
      </w:pPr>
      <w:r>
        <w:rPr>
          <w:color w:val="000000" w:themeColor="text1"/>
          <w:szCs w:val="36"/>
          <w:highlight w:val="none"/>
          <w14:textFill>
            <w14:solidFill>
              <w14:schemeClr w14:val="tx1"/>
            </w14:solidFill>
          </w14:textFill>
        </w:rPr>
        <w:fldChar w:fldCharType="begin"/>
      </w:r>
      <w:r>
        <w:rPr>
          <w:color w:val="000000" w:themeColor="text1"/>
          <w:szCs w:val="36"/>
          <w:highlight w:val="none"/>
          <w14:textFill>
            <w14:solidFill>
              <w14:schemeClr w14:val="tx1"/>
            </w14:solidFill>
          </w14:textFill>
        </w:rPr>
        <w:instrText xml:space="preserve"> HYPERLINK \l _Toc5649 </w:instrText>
      </w:r>
      <w:r>
        <w:rPr>
          <w:color w:val="000000" w:themeColor="text1"/>
          <w:szCs w:val="36"/>
          <w:highlight w:val="none"/>
          <w14:textFill>
            <w14:solidFill>
              <w14:schemeClr w14:val="tx1"/>
            </w14:solidFill>
          </w14:textFill>
        </w:rPr>
        <w:fldChar w:fldCharType="separate"/>
      </w:r>
      <w:r>
        <w:rPr>
          <w:rFonts w:hint="eastAsia" w:eastAsia="宋体"/>
          <w:color w:val="000000" w:themeColor="text1"/>
          <w:highlight w:val="none"/>
          <w14:textFill>
            <w14:solidFill>
              <w14:schemeClr w14:val="tx1"/>
            </w14:solidFill>
          </w14:textFill>
        </w:rPr>
        <w:t xml:space="preserve">附件</w:t>
      </w:r>
      <w:r>
        <w:rPr>
          <w:rFonts w:hint="eastAsia" w:eastAsia="宋体"/>
          <w:color w:val="000000" w:themeColor="text1"/>
          <w:highlight w:val="none"/>
          <w:lang w:val="en-US" w:eastAsia="zh-CN"/>
          <w14:textFill>
            <w14:solidFill>
              <w14:schemeClr w14:val="tx1"/>
            </w14:solidFill>
          </w14:textFill>
        </w:rPr>
        <w:t xml:space="preserve">10</w:t>
      </w:r>
      <w:r>
        <w:rPr>
          <w:rFonts w:hint="eastAsia" w:eastAsia="宋体"/>
          <w:color w:val="000000" w:themeColor="text1"/>
          <w:highlight w:val="none"/>
          <w14:textFill>
            <w14:solidFill>
              <w14:schemeClr w14:val="tx1"/>
            </w14:solidFill>
          </w14:textFill>
        </w:rPr>
        <w:t xml:space="preserve"> 实质性要求响应及偏离表</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_Toc5649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53</w:t>
      </w:r>
      <w:r>
        <w:rPr>
          <w:color w:val="000000" w:themeColor="text1"/>
          <w:highlight w:val="none"/>
          <w14:textFill>
            <w14:solidFill>
              <w14:schemeClr w14:val="tx1"/>
            </w14:solidFill>
          </w14:textFill>
        </w:rPr>
        <w:fldChar w:fldCharType="end"/>
      </w:r>
      <w:r>
        <w:rPr>
          <w:color w:val="000000" w:themeColor="text1"/>
          <w:szCs w:val="36"/>
          <w:highlight w:val="none"/>
          <w14:textFill>
            <w14:solidFill>
              <w14:schemeClr w14:val="tx1"/>
            </w14:solidFill>
          </w14:textFill>
        </w:rPr>
        <w:fldChar w:fldCharType="end"/>
      </w:r>
      <w:r/>
    </w:p>
    <w:p>
      <w:pPr>
        <w:pStyle w:val="1055"/>
        <w:keepLines w:val="0"/>
        <w:pageBreakBefore w:val="0"/>
        <w:spacing w:beforeAutospacing="0" w:afterAutospacing="0" w:line="400" w:lineRule="exact"/>
        <w:widowControl w:val="off"/>
        <w:tabs>
          <w:tab w:val="clear" w:pos="9450" w:leader="none"/>
          <w:tab w:val="right" w:pos="9660" w:leader="dot"/>
        </w:tabs>
        <w:rPr>
          <w:color w:val="000000" w:themeColor="text1"/>
          <w:highlight w:val="none"/>
          <w14:textFill>
            <w14:solidFill>
              <w14:schemeClr w14:val="tx1"/>
            </w14:solidFill>
          </w14:textFill>
        </w:rPr>
      </w:pPr>
      <w:r>
        <w:rPr>
          <w:color w:val="000000" w:themeColor="text1"/>
          <w:szCs w:val="36"/>
          <w:highlight w:val="none"/>
          <w14:textFill>
            <w14:solidFill>
              <w14:schemeClr w14:val="tx1"/>
            </w14:solidFill>
          </w14:textFill>
        </w:rPr>
        <w:fldChar w:fldCharType="begin"/>
      </w:r>
      <w:r>
        <w:rPr>
          <w:color w:val="000000" w:themeColor="text1"/>
          <w:szCs w:val="36"/>
          <w:highlight w:val="none"/>
          <w14:textFill>
            <w14:solidFill>
              <w14:schemeClr w14:val="tx1"/>
            </w14:solidFill>
          </w14:textFill>
        </w:rPr>
        <w:instrText xml:space="preserve"> HYPERLINK \l _Toc28788 </w:instrText>
      </w:r>
      <w:r>
        <w:rPr>
          <w:color w:val="000000" w:themeColor="text1"/>
          <w:szCs w:val="36"/>
          <w:highlight w:val="none"/>
          <w14:textFill>
            <w14:solidFill>
              <w14:schemeClr w14:val="tx1"/>
            </w14:solidFill>
          </w14:textFill>
        </w:rPr>
        <w:fldChar w:fldCharType="separate"/>
      </w:r>
      <w:r>
        <w:rPr>
          <w:rFonts w:hint="eastAsia" w:eastAsia="宋体"/>
          <w:color w:val="000000" w:themeColor="text1"/>
          <w:highlight w:val="none"/>
          <w14:textFill>
            <w14:solidFill>
              <w14:schemeClr w14:val="tx1"/>
            </w14:solidFill>
          </w14:textFill>
        </w:rPr>
        <w:t xml:space="preserve">附件</w:t>
      </w:r>
      <w:r>
        <w:rPr>
          <w:rFonts w:hint="eastAsia" w:eastAsia="宋体"/>
          <w:color w:val="000000" w:themeColor="text1"/>
          <w:highlight w:val="none"/>
          <w:lang w:val="en-US" w:eastAsia="zh-CN"/>
          <w14:textFill>
            <w14:solidFill>
              <w14:schemeClr w14:val="tx1"/>
            </w14:solidFill>
          </w14:textFill>
        </w:rPr>
        <w:t xml:space="preserve">11</w:t>
      </w:r>
      <w:r>
        <w:rPr>
          <w:rFonts w:hint="eastAsia" w:eastAsia="宋体"/>
          <w:color w:val="000000" w:themeColor="text1"/>
          <w:highlight w:val="none"/>
          <w14:textFill>
            <w14:solidFill>
              <w14:schemeClr w14:val="tx1"/>
            </w14:solidFill>
          </w14:textFill>
        </w:rPr>
        <w:t xml:space="preserve"> 服务要求响应及偏离表</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_Toc28788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54</w:t>
      </w:r>
      <w:r>
        <w:rPr>
          <w:color w:val="000000" w:themeColor="text1"/>
          <w:highlight w:val="none"/>
          <w14:textFill>
            <w14:solidFill>
              <w14:schemeClr w14:val="tx1"/>
            </w14:solidFill>
          </w14:textFill>
        </w:rPr>
        <w:fldChar w:fldCharType="end"/>
      </w:r>
      <w:r>
        <w:rPr>
          <w:color w:val="000000" w:themeColor="text1"/>
          <w:szCs w:val="36"/>
          <w:highlight w:val="none"/>
          <w14:textFill>
            <w14:solidFill>
              <w14:schemeClr w14:val="tx1"/>
            </w14:solidFill>
          </w14:textFill>
        </w:rPr>
        <w:fldChar w:fldCharType="end"/>
      </w:r>
      <w:r/>
    </w:p>
    <w:p>
      <w:pPr>
        <w:pStyle w:val="1055"/>
        <w:keepLines w:val="0"/>
        <w:pageBreakBefore w:val="0"/>
        <w:spacing w:beforeAutospacing="0" w:afterAutospacing="0" w:line="400" w:lineRule="exact"/>
        <w:widowControl w:val="off"/>
        <w:tabs>
          <w:tab w:val="clear" w:pos="9450" w:leader="none"/>
          <w:tab w:val="right" w:pos="9660" w:leader="dot"/>
        </w:tabs>
        <w:rPr>
          <w:color w:val="000000" w:themeColor="text1"/>
          <w:highlight w:val="none"/>
          <w14:textFill>
            <w14:solidFill>
              <w14:schemeClr w14:val="tx1"/>
            </w14:solidFill>
          </w14:textFill>
        </w:rPr>
      </w:pPr>
      <w:r>
        <w:rPr>
          <w:color w:val="000000" w:themeColor="text1"/>
          <w:szCs w:val="36"/>
          <w:highlight w:val="none"/>
          <w14:textFill>
            <w14:solidFill>
              <w14:schemeClr w14:val="tx1"/>
            </w14:solidFill>
          </w14:textFill>
        </w:rPr>
        <w:fldChar w:fldCharType="begin"/>
      </w:r>
      <w:r>
        <w:rPr>
          <w:color w:val="000000" w:themeColor="text1"/>
          <w:szCs w:val="36"/>
          <w:highlight w:val="none"/>
          <w14:textFill>
            <w14:solidFill>
              <w14:schemeClr w14:val="tx1"/>
            </w14:solidFill>
          </w14:textFill>
        </w:rPr>
        <w:instrText xml:space="preserve"> HYPERLINK \l _Toc27831 </w:instrText>
      </w:r>
      <w:r>
        <w:rPr>
          <w:color w:val="000000" w:themeColor="text1"/>
          <w:szCs w:val="36"/>
          <w:highlight w:val="none"/>
          <w14:textFill>
            <w14:solidFill>
              <w14:schemeClr w14:val="tx1"/>
            </w14:solidFill>
          </w14:textFill>
        </w:rPr>
        <w:fldChar w:fldCharType="separate"/>
      </w:r>
      <w:r>
        <w:rPr>
          <w:rFonts w:hint="eastAsia" w:eastAsia="宋体"/>
          <w:color w:val="000000" w:themeColor="text1"/>
          <w:highlight w:val="none"/>
          <w14:textFill>
            <w14:solidFill>
              <w14:schemeClr w14:val="tx1"/>
            </w14:solidFill>
          </w14:textFill>
        </w:rPr>
        <w:t xml:space="preserve">附件1</w:t>
      </w:r>
      <w:r>
        <w:rPr>
          <w:rFonts w:hint="eastAsia" w:eastAsia="宋体"/>
          <w:color w:val="000000" w:themeColor="text1"/>
          <w:highlight w:val="none"/>
          <w:lang w:val="en-US" w:eastAsia="zh-CN"/>
          <w14:textFill>
            <w14:solidFill>
              <w14:schemeClr w14:val="tx1"/>
            </w14:solidFill>
          </w14:textFill>
        </w:rPr>
        <w:t xml:space="preserve">2</w:t>
      </w:r>
      <w:r>
        <w:rPr>
          <w:rFonts w:hint="eastAsia" w:eastAsia="宋体"/>
          <w:color w:val="000000" w:themeColor="text1"/>
          <w:highlight w:val="none"/>
          <w14:textFill>
            <w14:solidFill>
              <w14:schemeClr w14:val="tx1"/>
            </w14:solidFill>
          </w14:textFill>
        </w:rPr>
        <w:t xml:space="preserve"> 项目实施方案</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_Toc27831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55</w:t>
      </w:r>
      <w:r>
        <w:rPr>
          <w:color w:val="000000" w:themeColor="text1"/>
          <w:highlight w:val="none"/>
          <w14:textFill>
            <w14:solidFill>
              <w14:schemeClr w14:val="tx1"/>
            </w14:solidFill>
          </w14:textFill>
        </w:rPr>
        <w:fldChar w:fldCharType="end"/>
      </w:r>
      <w:r>
        <w:rPr>
          <w:color w:val="000000" w:themeColor="text1"/>
          <w:szCs w:val="36"/>
          <w:highlight w:val="none"/>
          <w14:textFill>
            <w14:solidFill>
              <w14:schemeClr w14:val="tx1"/>
            </w14:solidFill>
          </w14:textFill>
        </w:rPr>
        <w:fldChar w:fldCharType="end"/>
      </w:r>
      <w:r/>
    </w:p>
    <w:p>
      <w:pPr>
        <w:pStyle w:val="1055"/>
        <w:keepLines w:val="0"/>
        <w:pageBreakBefore w:val="0"/>
        <w:spacing w:beforeAutospacing="0" w:afterAutospacing="0" w:line="400" w:lineRule="exact"/>
        <w:widowControl w:val="off"/>
        <w:tabs>
          <w:tab w:val="clear" w:pos="9450" w:leader="none"/>
          <w:tab w:val="right" w:pos="9660" w:leader="dot"/>
        </w:tabs>
        <w:rPr>
          <w:color w:val="000000" w:themeColor="text1"/>
          <w:highlight w:val="none"/>
          <w14:textFill>
            <w14:solidFill>
              <w14:schemeClr w14:val="tx1"/>
            </w14:solidFill>
          </w14:textFill>
        </w:rPr>
      </w:pPr>
      <w:r>
        <w:rPr>
          <w:color w:val="000000" w:themeColor="text1"/>
          <w:szCs w:val="36"/>
          <w:highlight w:val="none"/>
          <w14:textFill>
            <w14:solidFill>
              <w14:schemeClr w14:val="tx1"/>
            </w14:solidFill>
          </w14:textFill>
        </w:rPr>
        <w:fldChar w:fldCharType="begin"/>
      </w:r>
      <w:r>
        <w:rPr>
          <w:color w:val="000000" w:themeColor="text1"/>
          <w:szCs w:val="36"/>
          <w:highlight w:val="none"/>
          <w14:textFill>
            <w14:solidFill>
              <w14:schemeClr w14:val="tx1"/>
            </w14:solidFill>
          </w14:textFill>
        </w:rPr>
        <w:instrText xml:space="preserve"> HYPERLINK \l _Toc25556 </w:instrText>
      </w:r>
      <w:r>
        <w:rPr>
          <w:color w:val="000000" w:themeColor="text1"/>
          <w:szCs w:val="36"/>
          <w:highlight w:val="none"/>
          <w14:textFill>
            <w14:solidFill>
              <w14:schemeClr w14:val="tx1"/>
            </w14:solidFill>
          </w14:textFill>
        </w:rPr>
        <w:fldChar w:fldCharType="separate"/>
      </w:r>
      <w:r>
        <w:rPr>
          <w:rFonts w:hint="eastAsia" w:eastAsia="宋体"/>
          <w:color w:val="000000" w:themeColor="text1"/>
          <w:highlight w:val="none"/>
          <w14:textFill>
            <w14:solidFill>
              <w14:schemeClr w14:val="tx1"/>
            </w14:solidFill>
          </w14:textFill>
        </w:rPr>
        <w:t xml:space="preserve">附件1</w:t>
      </w:r>
      <w:r>
        <w:rPr>
          <w:rFonts w:hint="eastAsia" w:eastAsia="宋体"/>
          <w:color w:val="000000" w:themeColor="text1"/>
          <w:highlight w:val="none"/>
          <w:lang w:val="en-US" w:eastAsia="zh-CN"/>
          <w14:textFill>
            <w14:solidFill>
              <w14:schemeClr w14:val="tx1"/>
            </w14:solidFill>
          </w14:textFill>
        </w:rPr>
        <w:t xml:space="preserve">3</w:t>
      </w:r>
      <w:r>
        <w:rPr>
          <w:rFonts w:hint="eastAsia" w:eastAsia="宋体"/>
          <w:color w:val="000000" w:themeColor="text1"/>
          <w:highlight w:val="non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项目组人员一览表</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_Toc25556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56</w:t>
      </w:r>
      <w:r>
        <w:rPr>
          <w:color w:val="000000" w:themeColor="text1"/>
          <w:highlight w:val="none"/>
          <w14:textFill>
            <w14:solidFill>
              <w14:schemeClr w14:val="tx1"/>
            </w14:solidFill>
          </w14:textFill>
        </w:rPr>
        <w:fldChar w:fldCharType="end"/>
      </w:r>
      <w:r>
        <w:rPr>
          <w:color w:val="000000" w:themeColor="text1"/>
          <w:szCs w:val="36"/>
          <w:highlight w:val="none"/>
          <w14:textFill>
            <w14:solidFill>
              <w14:schemeClr w14:val="tx1"/>
            </w14:solidFill>
          </w14:textFill>
        </w:rPr>
        <w:fldChar w:fldCharType="end"/>
      </w:r>
      <w:r/>
    </w:p>
    <w:p>
      <w:pPr>
        <w:pStyle w:val="1055"/>
        <w:keepLines w:val="0"/>
        <w:pageBreakBefore w:val="0"/>
        <w:spacing w:beforeAutospacing="0" w:afterAutospacing="0" w:line="400" w:lineRule="exact"/>
        <w:widowControl w:val="off"/>
        <w:tabs>
          <w:tab w:val="clear" w:pos="9450" w:leader="none"/>
          <w:tab w:val="right" w:pos="9660" w:leader="dot"/>
        </w:tabs>
        <w:rPr>
          <w:color w:val="000000" w:themeColor="text1"/>
          <w:highlight w:val="none"/>
          <w14:textFill>
            <w14:solidFill>
              <w14:schemeClr w14:val="tx1"/>
            </w14:solidFill>
          </w14:textFill>
        </w:rPr>
      </w:pPr>
      <w:r>
        <w:rPr>
          <w:color w:val="000000" w:themeColor="text1"/>
          <w:szCs w:val="36"/>
          <w:highlight w:val="none"/>
          <w14:textFill>
            <w14:solidFill>
              <w14:schemeClr w14:val="tx1"/>
            </w14:solidFill>
          </w14:textFill>
        </w:rPr>
        <w:fldChar w:fldCharType="begin"/>
      </w:r>
      <w:r>
        <w:rPr>
          <w:color w:val="000000" w:themeColor="text1"/>
          <w:szCs w:val="36"/>
          <w:highlight w:val="none"/>
          <w14:textFill>
            <w14:solidFill>
              <w14:schemeClr w14:val="tx1"/>
            </w14:solidFill>
          </w14:textFill>
        </w:rPr>
        <w:instrText xml:space="preserve"> HYPERLINK \l _Toc20538 </w:instrText>
      </w:r>
      <w:r>
        <w:rPr>
          <w:color w:val="000000" w:themeColor="text1"/>
          <w:szCs w:val="36"/>
          <w:highlight w:val="none"/>
          <w14:textFill>
            <w14:solidFill>
              <w14:schemeClr w14:val="tx1"/>
            </w14:solidFill>
          </w14:textFill>
        </w:rPr>
        <w:fldChar w:fldCharType="separate"/>
      </w:r>
      <w:r>
        <w:rPr>
          <w:rFonts w:hint="eastAsia" w:eastAsia="宋体"/>
          <w:color w:val="000000" w:themeColor="text1"/>
          <w:highlight w:val="none"/>
          <w14:textFill>
            <w14:solidFill>
              <w14:schemeClr w14:val="tx1"/>
            </w14:solidFill>
          </w14:textFill>
        </w:rPr>
        <w:t xml:space="preserve">附件1</w:t>
      </w:r>
      <w:r>
        <w:rPr>
          <w:rFonts w:hint="eastAsia" w:eastAsia="宋体"/>
          <w:color w:val="000000" w:themeColor="text1"/>
          <w:highlight w:val="none"/>
          <w:lang w:val="en-US" w:eastAsia="zh-CN"/>
          <w14:textFill>
            <w14:solidFill>
              <w14:schemeClr w14:val="tx1"/>
            </w14:solidFill>
          </w14:textFill>
        </w:rPr>
        <w:t xml:space="preserve">4</w:t>
      </w:r>
      <w:r>
        <w:rPr>
          <w:rFonts w:hint="eastAsia" w:eastAsia="宋体"/>
          <w:color w:val="000000" w:themeColor="text1"/>
          <w:highlight w:val="none"/>
          <w14:textFill>
            <w14:solidFill>
              <w14:schemeClr w14:val="tx1"/>
            </w14:solidFill>
          </w14:textFill>
        </w:rPr>
        <w:t xml:space="preserve"> 设备配备一览表</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_Toc20538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57</w:t>
      </w:r>
      <w:r>
        <w:rPr>
          <w:color w:val="000000" w:themeColor="text1"/>
          <w:highlight w:val="none"/>
          <w14:textFill>
            <w14:solidFill>
              <w14:schemeClr w14:val="tx1"/>
            </w14:solidFill>
          </w14:textFill>
        </w:rPr>
        <w:fldChar w:fldCharType="end"/>
      </w:r>
      <w:r>
        <w:rPr>
          <w:color w:val="000000" w:themeColor="text1"/>
          <w:szCs w:val="36"/>
          <w:highlight w:val="none"/>
          <w14:textFill>
            <w14:solidFill>
              <w14:schemeClr w14:val="tx1"/>
            </w14:solidFill>
          </w14:textFill>
        </w:rPr>
        <w:fldChar w:fldCharType="end"/>
      </w:r>
      <w:r/>
    </w:p>
    <w:p>
      <w:pPr>
        <w:pStyle w:val="1055"/>
        <w:keepLines w:val="0"/>
        <w:pageBreakBefore w:val="0"/>
        <w:spacing w:beforeAutospacing="0" w:afterAutospacing="0" w:line="400" w:lineRule="exact"/>
        <w:widowControl w:val="off"/>
        <w:tabs>
          <w:tab w:val="clear" w:pos="9450" w:leader="none"/>
          <w:tab w:val="right" w:pos="9660" w:leader="dot"/>
        </w:tabs>
        <w:rPr>
          <w:color w:val="000000" w:themeColor="text1"/>
          <w:highlight w:val="none"/>
          <w14:textFill>
            <w14:solidFill>
              <w14:schemeClr w14:val="tx1"/>
            </w14:solidFill>
          </w14:textFill>
        </w:rPr>
      </w:pPr>
      <w:r>
        <w:rPr>
          <w:color w:val="000000" w:themeColor="text1"/>
          <w:szCs w:val="36"/>
          <w:highlight w:val="none"/>
          <w14:textFill>
            <w14:solidFill>
              <w14:schemeClr w14:val="tx1"/>
            </w14:solidFill>
          </w14:textFill>
        </w:rPr>
        <w:fldChar w:fldCharType="begin"/>
      </w:r>
      <w:r>
        <w:rPr>
          <w:color w:val="000000" w:themeColor="text1"/>
          <w:szCs w:val="36"/>
          <w:highlight w:val="none"/>
          <w14:textFill>
            <w14:solidFill>
              <w14:schemeClr w14:val="tx1"/>
            </w14:solidFill>
          </w14:textFill>
        </w:rPr>
        <w:instrText xml:space="preserve"> HYPERLINK \l _Toc5510 </w:instrText>
      </w:r>
      <w:r>
        <w:rPr>
          <w:color w:val="000000" w:themeColor="text1"/>
          <w:szCs w:val="36"/>
          <w:highlight w:val="none"/>
          <w14:textFill>
            <w14:solidFill>
              <w14:schemeClr w14:val="tx1"/>
            </w14:solidFill>
          </w14:textFill>
        </w:rPr>
        <w:fldChar w:fldCharType="separate"/>
      </w:r>
      <w:r>
        <w:rPr>
          <w:rFonts w:hint="eastAsia" w:eastAsia="宋体"/>
          <w:color w:val="000000" w:themeColor="text1"/>
          <w:highlight w:val="none"/>
          <w14:textFill>
            <w14:solidFill>
              <w14:schemeClr w14:val="tx1"/>
            </w14:solidFill>
          </w14:textFill>
        </w:rPr>
        <w:t xml:space="preserve">附件1</w:t>
      </w:r>
      <w:r>
        <w:rPr>
          <w:rFonts w:hint="eastAsia" w:eastAsia="宋体"/>
          <w:color w:val="000000" w:themeColor="text1"/>
          <w:highlight w:val="none"/>
          <w:lang w:val="en-US" w:eastAsia="zh-CN"/>
          <w14:textFill>
            <w14:solidFill>
              <w14:schemeClr w14:val="tx1"/>
            </w14:solidFill>
          </w14:textFill>
        </w:rPr>
        <w:t xml:space="preserve">5</w:t>
      </w:r>
      <w:r>
        <w:rPr>
          <w:rFonts w:hint="eastAsia" w:eastAsia="宋体"/>
          <w:color w:val="000000" w:themeColor="text1"/>
          <w:highlight w:val="none"/>
          <w14:textFill>
            <w14:solidFill>
              <w14:schemeClr w14:val="tx1"/>
            </w14:solidFill>
          </w14:textFill>
        </w:rPr>
        <w:t xml:space="preserve"> 业绩一览表</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_Toc5510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59</w:t>
      </w:r>
      <w:r>
        <w:rPr>
          <w:color w:val="000000" w:themeColor="text1"/>
          <w:highlight w:val="none"/>
          <w14:textFill>
            <w14:solidFill>
              <w14:schemeClr w14:val="tx1"/>
            </w14:solidFill>
          </w14:textFill>
        </w:rPr>
        <w:fldChar w:fldCharType="end"/>
      </w:r>
      <w:r>
        <w:rPr>
          <w:color w:val="000000" w:themeColor="text1"/>
          <w:szCs w:val="36"/>
          <w:highlight w:val="none"/>
          <w14:textFill>
            <w14:solidFill>
              <w14:schemeClr w14:val="tx1"/>
            </w14:solidFill>
          </w14:textFill>
        </w:rPr>
        <w:fldChar w:fldCharType="end"/>
      </w:r>
      <w:r/>
    </w:p>
    <w:p>
      <w:pPr>
        <w:pStyle w:val="1055"/>
        <w:keepLines w:val="0"/>
        <w:pageBreakBefore w:val="0"/>
        <w:spacing w:beforeAutospacing="0" w:afterAutospacing="0" w:line="400" w:lineRule="exact"/>
        <w:widowControl w:val="off"/>
        <w:tabs>
          <w:tab w:val="clear" w:pos="9450" w:leader="none"/>
          <w:tab w:val="right" w:pos="9660" w:leader="dot"/>
        </w:tabs>
        <w:rPr>
          <w:color w:val="000000" w:themeColor="text1"/>
          <w:highlight w:val="none"/>
          <w14:textFill>
            <w14:solidFill>
              <w14:schemeClr w14:val="tx1"/>
            </w14:solidFill>
          </w14:textFill>
        </w:rPr>
      </w:pPr>
      <w:r>
        <w:rPr>
          <w:color w:val="000000" w:themeColor="text1"/>
          <w:szCs w:val="36"/>
          <w:highlight w:val="none"/>
          <w14:textFill>
            <w14:solidFill>
              <w14:schemeClr w14:val="tx1"/>
            </w14:solidFill>
          </w14:textFill>
        </w:rPr>
        <w:fldChar w:fldCharType="begin"/>
      </w:r>
      <w:r>
        <w:rPr>
          <w:color w:val="000000" w:themeColor="text1"/>
          <w:szCs w:val="36"/>
          <w:highlight w:val="none"/>
          <w14:textFill>
            <w14:solidFill>
              <w14:schemeClr w14:val="tx1"/>
            </w14:solidFill>
          </w14:textFill>
        </w:rPr>
        <w:instrText xml:space="preserve"> HYPERLINK \l _Toc26399 </w:instrText>
      </w:r>
      <w:r>
        <w:rPr>
          <w:color w:val="000000" w:themeColor="text1"/>
          <w:szCs w:val="36"/>
          <w:highlight w:val="none"/>
          <w14:textFill>
            <w14:solidFill>
              <w14:schemeClr w14:val="tx1"/>
            </w14:solidFill>
          </w14:textFill>
        </w:rPr>
        <w:fldChar w:fldCharType="separate"/>
      </w:r>
      <w:r>
        <w:rPr>
          <w:rFonts w:hint="eastAsia" w:eastAsia="宋体"/>
          <w:color w:val="000000" w:themeColor="text1"/>
          <w:highlight w:val="none"/>
          <w14:textFill>
            <w14:solidFill>
              <w14:schemeClr w14:val="tx1"/>
            </w14:solidFill>
          </w14:textFill>
        </w:rPr>
        <w:t xml:space="preserve">附件1</w:t>
      </w:r>
      <w:r>
        <w:rPr>
          <w:rFonts w:hint="eastAsia" w:eastAsia="宋体"/>
          <w:color w:val="000000" w:themeColor="text1"/>
          <w:highlight w:val="none"/>
          <w:lang w:val="en-US" w:eastAsia="zh-CN"/>
          <w14:textFill>
            <w14:solidFill>
              <w14:schemeClr w14:val="tx1"/>
            </w14:solidFill>
          </w14:textFill>
        </w:rPr>
        <w:t xml:space="preserve">6</w:t>
      </w:r>
      <w:r>
        <w:rPr>
          <w:rFonts w:hint="eastAsia" w:eastAsia="宋体"/>
          <w:color w:val="000000" w:themeColor="text1"/>
          <w:highlight w:val="none"/>
          <w14:textFill>
            <w14:solidFill>
              <w14:schemeClr w14:val="tx1"/>
            </w14:solidFill>
          </w14:textFill>
        </w:rPr>
        <w:t xml:space="preserve"> 商务条件响应及偏离表</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_Toc26399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60</w:t>
      </w:r>
      <w:r>
        <w:rPr>
          <w:color w:val="000000" w:themeColor="text1"/>
          <w:highlight w:val="none"/>
          <w14:textFill>
            <w14:solidFill>
              <w14:schemeClr w14:val="tx1"/>
            </w14:solidFill>
          </w14:textFill>
        </w:rPr>
        <w:fldChar w:fldCharType="end"/>
      </w:r>
      <w:r>
        <w:rPr>
          <w:color w:val="000000" w:themeColor="text1"/>
          <w:szCs w:val="36"/>
          <w:highlight w:val="none"/>
          <w14:textFill>
            <w14:solidFill>
              <w14:schemeClr w14:val="tx1"/>
            </w14:solidFill>
          </w14:textFill>
        </w:rPr>
        <w:fldChar w:fldCharType="end"/>
      </w:r>
      <w:r/>
    </w:p>
    <w:p>
      <w:pPr>
        <w:pStyle w:val="1055"/>
        <w:keepLines w:val="0"/>
        <w:pageBreakBefore w:val="0"/>
        <w:spacing w:beforeAutospacing="0" w:afterAutospacing="0" w:line="400" w:lineRule="exact"/>
        <w:widowControl w:val="off"/>
        <w:tabs>
          <w:tab w:val="clear" w:pos="9450" w:leader="none"/>
          <w:tab w:val="right" w:pos="9660" w:leader="dot"/>
        </w:tabs>
        <w:rPr>
          <w:color w:val="000000" w:themeColor="text1"/>
          <w:highlight w:val="none"/>
          <w14:textFill>
            <w14:solidFill>
              <w14:schemeClr w14:val="tx1"/>
            </w14:solidFill>
          </w14:textFill>
        </w:rPr>
      </w:pPr>
      <w:r>
        <w:rPr>
          <w:color w:val="000000" w:themeColor="text1"/>
          <w:szCs w:val="36"/>
          <w:highlight w:val="none"/>
          <w14:textFill>
            <w14:solidFill>
              <w14:schemeClr w14:val="tx1"/>
            </w14:solidFill>
          </w14:textFill>
        </w:rPr>
        <w:fldChar w:fldCharType="begin"/>
      </w:r>
      <w:r>
        <w:rPr>
          <w:color w:val="000000" w:themeColor="text1"/>
          <w:szCs w:val="36"/>
          <w:highlight w:val="none"/>
          <w14:textFill>
            <w14:solidFill>
              <w14:schemeClr w14:val="tx1"/>
            </w14:solidFill>
          </w14:textFill>
        </w:rPr>
        <w:instrText xml:space="preserve"> HYPERLINK \l _Toc2828 </w:instrText>
      </w:r>
      <w:r>
        <w:rPr>
          <w:color w:val="000000" w:themeColor="text1"/>
          <w:szCs w:val="36"/>
          <w:highlight w:val="none"/>
          <w14:textFill>
            <w14:solidFill>
              <w14:schemeClr w14:val="tx1"/>
            </w14:solidFill>
          </w14:textFill>
        </w:rPr>
        <w:fldChar w:fldCharType="separate"/>
      </w:r>
      <w:r>
        <w:rPr>
          <w:rFonts w:hint="eastAsia"/>
          <w:color w:val="000000" w:themeColor="text1"/>
          <w:highlight w:val="none"/>
          <w14:textFill>
            <w14:solidFill>
              <w14:schemeClr w14:val="tx1"/>
            </w14:solidFill>
          </w14:textFill>
        </w:rPr>
        <w:t xml:space="preserve">附件1</w:t>
      </w:r>
      <w:r>
        <w:rPr>
          <w:rFonts w:hint="eastAsia"/>
          <w:color w:val="000000" w:themeColor="text1"/>
          <w:highlight w:val="none"/>
          <w:lang w:val="en-US" w:eastAsia="zh-CN"/>
          <w14:textFill>
            <w14:solidFill>
              <w14:schemeClr w14:val="tx1"/>
            </w14:solidFill>
          </w14:textFill>
        </w:rPr>
        <w:t xml:space="preserve">7 人员及船只到位期限承诺书</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_Toc2828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61</w:t>
      </w:r>
      <w:r>
        <w:rPr>
          <w:color w:val="000000" w:themeColor="text1"/>
          <w:highlight w:val="none"/>
          <w14:textFill>
            <w14:solidFill>
              <w14:schemeClr w14:val="tx1"/>
            </w14:solidFill>
          </w14:textFill>
        </w:rPr>
        <w:fldChar w:fldCharType="end"/>
      </w:r>
      <w:r>
        <w:rPr>
          <w:color w:val="000000" w:themeColor="text1"/>
          <w:szCs w:val="36"/>
          <w:highlight w:val="none"/>
          <w14:textFill>
            <w14:solidFill>
              <w14:schemeClr w14:val="tx1"/>
            </w14:solidFill>
          </w14:textFill>
        </w:rPr>
        <w:fldChar w:fldCharType="end"/>
      </w:r>
      <w:r/>
    </w:p>
    <w:p>
      <w:pPr>
        <w:pStyle w:val="1055"/>
        <w:keepLines w:val="0"/>
        <w:pageBreakBefore w:val="0"/>
        <w:spacing w:beforeAutospacing="0" w:afterAutospacing="0" w:line="400" w:lineRule="exact"/>
        <w:widowControl w:val="off"/>
        <w:tabs>
          <w:tab w:val="clear" w:pos="9450" w:leader="none"/>
          <w:tab w:val="right" w:pos="9660" w:leader="dot"/>
        </w:tabs>
        <w:rPr>
          <w:color w:val="000000" w:themeColor="text1"/>
          <w:highlight w:val="none"/>
          <w14:textFill>
            <w14:solidFill>
              <w14:schemeClr w14:val="tx1"/>
            </w14:solidFill>
          </w14:textFill>
        </w:rPr>
      </w:pPr>
      <w:r>
        <w:rPr>
          <w:color w:val="000000" w:themeColor="text1"/>
          <w:szCs w:val="36"/>
          <w:highlight w:val="none"/>
          <w14:textFill>
            <w14:solidFill>
              <w14:schemeClr w14:val="tx1"/>
            </w14:solidFill>
          </w14:textFill>
        </w:rPr>
        <w:fldChar w:fldCharType="begin"/>
      </w:r>
      <w:r>
        <w:rPr>
          <w:color w:val="000000" w:themeColor="text1"/>
          <w:szCs w:val="36"/>
          <w:highlight w:val="none"/>
          <w14:textFill>
            <w14:solidFill>
              <w14:schemeClr w14:val="tx1"/>
            </w14:solidFill>
          </w14:textFill>
        </w:rPr>
        <w:instrText xml:space="preserve"> HYPERLINK \l _Toc7566 </w:instrText>
      </w:r>
      <w:r>
        <w:rPr>
          <w:color w:val="000000" w:themeColor="text1"/>
          <w:szCs w:val="36"/>
          <w:highlight w:val="none"/>
          <w14:textFill>
            <w14:solidFill>
              <w14:schemeClr w14:val="tx1"/>
            </w14:solidFill>
          </w14:textFill>
        </w:rPr>
        <w:fldChar w:fldCharType="separate"/>
      </w:r>
      <w:r>
        <w:rPr>
          <w:rFonts w:hint="eastAsia"/>
          <w:color w:val="000000" w:themeColor="text1"/>
          <w:highlight w:val="none"/>
          <w14:textFill>
            <w14:solidFill>
              <w14:schemeClr w14:val="tx1"/>
            </w14:solidFill>
          </w14:textFill>
        </w:rPr>
        <w:t xml:space="preserve">附件1</w:t>
      </w:r>
      <w:r>
        <w:rPr>
          <w:rFonts w:hint="eastAsia"/>
          <w:color w:val="000000" w:themeColor="text1"/>
          <w:highlight w:val="none"/>
          <w:lang w:val="en-US" w:eastAsia="zh-CN"/>
          <w14:textFill>
            <w14:solidFill>
              <w14:schemeClr w14:val="tx1"/>
            </w14:solidFill>
          </w14:textFill>
        </w:rPr>
        <w:t xml:space="preserve">8</w:t>
      </w:r>
      <w:r>
        <w:rPr>
          <w:rFonts w:hint="eastAsia"/>
          <w:color w:val="000000" w:themeColor="text1"/>
          <w:highlight w:val="none"/>
          <w14:textFill>
            <w14:solidFill>
              <w14:schemeClr w14:val="tx1"/>
            </w14:solidFill>
          </w14:textFill>
        </w:rPr>
        <w:t xml:space="preserve"> </w:t>
      </w:r>
      <w:r>
        <w:rPr>
          <w:rFonts w:hint="eastAsia" w:ascii="Calibri" w:hAnsi="Calibri"/>
          <w:bCs/>
          <w:color w:val="000000" w:themeColor="text1"/>
          <w:szCs w:val="28"/>
          <w:highlight w:val="none"/>
          <w14:textFill>
            <w14:solidFill>
              <w14:schemeClr w14:val="tx1"/>
            </w14:solidFill>
          </w14:textFill>
        </w:rPr>
        <w:t xml:space="preserve">其他证明文件</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_Toc7566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62</w:t>
      </w:r>
      <w:r>
        <w:rPr>
          <w:color w:val="000000" w:themeColor="text1"/>
          <w:highlight w:val="none"/>
          <w14:textFill>
            <w14:solidFill>
              <w14:schemeClr w14:val="tx1"/>
            </w14:solidFill>
          </w14:textFill>
        </w:rPr>
        <w:fldChar w:fldCharType="end"/>
      </w:r>
      <w:r>
        <w:rPr>
          <w:color w:val="000000" w:themeColor="text1"/>
          <w:szCs w:val="36"/>
          <w:highlight w:val="none"/>
          <w14:textFill>
            <w14:solidFill>
              <w14:schemeClr w14:val="tx1"/>
            </w14:solidFill>
          </w14:textFill>
        </w:rPr>
        <w:fldChar w:fldCharType="end"/>
      </w:r>
      <w:r/>
    </w:p>
    <w:p>
      <w:pPr>
        <w:pStyle w:val="1055"/>
        <w:keepLines w:val="0"/>
        <w:pageBreakBefore w:val="0"/>
        <w:spacing w:beforeAutospacing="0" w:afterAutospacing="0" w:line="400" w:lineRule="exact"/>
        <w:widowControl w:val="off"/>
        <w:tabs>
          <w:tab w:val="clear" w:pos="9450" w:leader="none"/>
          <w:tab w:val="right" w:pos="9660" w:leader="dot"/>
        </w:tabs>
        <w:rPr>
          <w:color w:val="000000" w:themeColor="text1"/>
          <w:highlight w:val="none"/>
          <w14:textFill>
            <w14:solidFill>
              <w14:schemeClr w14:val="tx1"/>
            </w14:solidFill>
          </w14:textFill>
        </w:rPr>
      </w:pPr>
      <w:r>
        <w:rPr>
          <w:color w:val="000000" w:themeColor="text1"/>
          <w:szCs w:val="36"/>
          <w:highlight w:val="none"/>
          <w14:textFill>
            <w14:solidFill>
              <w14:schemeClr w14:val="tx1"/>
            </w14:solidFill>
          </w14:textFill>
        </w:rPr>
        <w:fldChar w:fldCharType="begin"/>
      </w:r>
      <w:r>
        <w:rPr>
          <w:color w:val="000000" w:themeColor="text1"/>
          <w:szCs w:val="36"/>
          <w:highlight w:val="none"/>
          <w14:textFill>
            <w14:solidFill>
              <w14:schemeClr w14:val="tx1"/>
            </w14:solidFill>
          </w14:textFill>
        </w:rPr>
        <w:instrText xml:space="preserve"> HYPERLINK \l _Toc20954 </w:instrText>
      </w:r>
      <w:r>
        <w:rPr>
          <w:color w:val="000000" w:themeColor="text1"/>
          <w:szCs w:val="36"/>
          <w:highlight w:val="none"/>
          <w14:textFill>
            <w14:solidFill>
              <w14:schemeClr w14:val="tx1"/>
            </w14:solidFill>
          </w14:textFill>
        </w:rPr>
        <w:fldChar w:fldCharType="separate"/>
      </w:r>
      <w:r>
        <w:rPr>
          <w:rFonts w:hint="eastAsia"/>
          <w:color w:val="000000" w:themeColor="text1"/>
          <w:highlight w:val="none"/>
          <w:lang w:val="en-US" w:eastAsia="zh-CN"/>
          <w14:textFill>
            <w14:solidFill>
              <w14:schemeClr w14:val="tx1"/>
            </w14:solidFill>
          </w14:textFill>
        </w:rPr>
        <w:t xml:space="preserve">附件19  骨干</w:t>
      </w:r>
      <w:r>
        <w:rPr>
          <w:rFonts w:hint="default"/>
          <w:color w:val="000000" w:themeColor="text1"/>
          <w:highlight w:val="none"/>
          <w:lang w:val="en-US" w:eastAsia="zh-CN"/>
          <w14:textFill>
            <w14:solidFill>
              <w14:schemeClr w14:val="tx1"/>
            </w14:solidFill>
          </w14:textFill>
        </w:rPr>
        <w:t xml:space="preserve">河道长效管理检查考核办法</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_Toc20954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63</w:t>
      </w:r>
      <w:r>
        <w:rPr>
          <w:color w:val="000000" w:themeColor="text1"/>
          <w:highlight w:val="none"/>
          <w14:textFill>
            <w14:solidFill>
              <w14:schemeClr w14:val="tx1"/>
            </w14:solidFill>
          </w14:textFill>
        </w:rPr>
        <w:fldChar w:fldCharType="end"/>
      </w:r>
      <w:r>
        <w:rPr>
          <w:color w:val="000000" w:themeColor="text1"/>
          <w:szCs w:val="36"/>
          <w:highlight w:val="none"/>
          <w14:textFill>
            <w14:solidFill>
              <w14:schemeClr w14:val="tx1"/>
            </w14:solidFill>
          </w14:textFill>
        </w:rPr>
        <w:fldChar w:fldCharType="end"/>
      </w:r>
      <w:r/>
    </w:p>
    <w:p>
      <w:pPr>
        <w:pStyle w:val="1055"/>
        <w:keepLines w:val="0"/>
        <w:pageBreakBefore w:val="0"/>
        <w:spacing w:beforeAutospacing="0" w:afterAutospacing="0" w:line="400" w:lineRule="exact"/>
        <w:widowControl w:val="off"/>
        <w:tabs>
          <w:tab w:val="clear" w:pos="9450" w:leader="none"/>
          <w:tab w:val="right" w:pos="9660" w:leader="dot"/>
        </w:tabs>
        <w:rPr>
          <w:color w:val="000000" w:themeColor="text1"/>
          <w:highlight w:val="none"/>
          <w14:textFill>
            <w14:solidFill>
              <w14:schemeClr w14:val="tx1"/>
            </w14:solidFill>
          </w14:textFill>
        </w:rPr>
      </w:pPr>
      <w:r>
        <w:rPr>
          <w:color w:val="000000" w:themeColor="text1"/>
          <w:szCs w:val="36"/>
          <w:highlight w:val="none"/>
          <w14:textFill>
            <w14:solidFill>
              <w14:schemeClr w14:val="tx1"/>
            </w14:solidFill>
          </w14:textFill>
        </w:rPr>
        <w:fldChar w:fldCharType="begin"/>
      </w:r>
      <w:r>
        <w:rPr>
          <w:color w:val="000000" w:themeColor="text1"/>
          <w:szCs w:val="36"/>
          <w:highlight w:val="none"/>
          <w14:textFill>
            <w14:solidFill>
              <w14:schemeClr w14:val="tx1"/>
            </w14:solidFill>
          </w14:textFill>
        </w:rPr>
        <w:instrText xml:space="preserve"> HYPERLINK \l _Toc32110 </w:instrText>
      </w:r>
      <w:r>
        <w:rPr>
          <w:color w:val="000000" w:themeColor="text1"/>
          <w:szCs w:val="36"/>
          <w:highlight w:val="none"/>
          <w14:textFill>
            <w14:solidFill>
              <w14:schemeClr w14:val="tx1"/>
            </w14:solidFill>
          </w14:textFill>
        </w:rPr>
        <w:fldChar w:fldCharType="separate"/>
      </w:r>
      <w:r>
        <w:rPr>
          <w:rFonts w:hint="eastAsia"/>
          <w:color w:val="000000" w:themeColor="text1"/>
          <w:highlight w:val="none"/>
          <w:lang w:val="en-US" w:eastAsia="zh-CN"/>
          <w14:textFill>
            <w14:solidFill>
              <w14:schemeClr w14:val="tx1"/>
            </w14:solidFill>
          </w14:textFill>
        </w:rPr>
        <w:t xml:space="preserve">附件20  骨干河道长效管理考核评分表</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_Toc32110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64</w:t>
      </w:r>
      <w:r>
        <w:rPr>
          <w:color w:val="000000" w:themeColor="text1"/>
          <w:highlight w:val="none"/>
          <w14:textFill>
            <w14:solidFill>
              <w14:schemeClr w14:val="tx1"/>
            </w14:solidFill>
          </w14:textFill>
        </w:rPr>
        <w:fldChar w:fldCharType="end"/>
      </w:r>
      <w:r>
        <w:rPr>
          <w:color w:val="000000" w:themeColor="text1"/>
          <w:szCs w:val="36"/>
          <w:highlight w:val="none"/>
          <w14:textFill>
            <w14:solidFill>
              <w14:schemeClr w14:val="tx1"/>
            </w14:solidFill>
          </w14:textFill>
        </w:rPr>
        <w:fldChar w:fldCharType="end"/>
      </w:r>
      <w:r/>
    </w:p>
    <w:p>
      <w:pPr>
        <w:pStyle w:val="1008"/>
        <w:keepLines w:val="0"/>
        <w:pageBreakBefore w:val="0"/>
        <w:spacing w:beforeAutospacing="0" w:afterAutospacing="0" w:line="400" w:lineRule="exact"/>
        <w:shd w:val="clear" w:color="auto"/>
        <w:widowControl w:val="off"/>
        <w:rPr>
          <w:color w:val="000000" w:themeColor="text1"/>
          <w:szCs w:val="36"/>
          <w:highlight w:val="none"/>
          <w14:textFill>
            <w14:solidFill>
              <w14:schemeClr w14:val="tx1"/>
            </w14:solidFill>
          </w14:textFill>
        </w:rPr>
        <w:sectPr>
          <w:footerReference w:type="default" r:id="rId14"/>
          <w:footerReference w:type="first" r:id="rId15"/>
          <w:footnotePr/>
          <w:endnotePr/>
          <w:type w:val="nextPage"/>
          <w:pgSz w:w="11907" w:h="16840" w:orient="portrait"/>
          <w:pgMar w:top="1134" w:right="882" w:bottom="1134" w:left="1365" w:header="567" w:footer="794" w:gutter="0"/>
          <w:cols w:num="1" w:sep="0" w:space="720" w:equalWidth="1"/>
          <w:docGrid w:linePitch="360"/>
          <w:titlePg/>
        </w:sectPr>
      </w:pPr>
      <w:r>
        <w:rPr>
          <w:color w:val="000000" w:themeColor="text1"/>
          <w:szCs w:val="36"/>
          <w:highlight w:val="none"/>
          <w14:textFill>
            <w14:solidFill>
              <w14:schemeClr w14:val="tx1"/>
            </w14:solidFill>
          </w14:textFill>
        </w:rPr>
        <w:fldChar w:fldCharType="end"/>
      </w:r>
      <w:bookmarkStart w:id="1" w:name="_Toc315868049"/>
      <w:r/>
      <w:bookmarkStart w:id="2" w:name="_Toc315875312"/>
      <w:r/>
      <w:r/>
    </w:p>
    <w:p>
      <w:pPr>
        <w:pStyle w:val="1008"/>
        <w:shd w:val="clear" w:color="auto"/>
        <w:rPr>
          <w:rFonts w:ascii="Times New Roman"/>
          <w:color w:val="000000" w:themeColor="text1"/>
          <w:highlight w:val="none"/>
          <w14:textFill>
            <w14:solidFill>
              <w14:schemeClr w14:val="tx1"/>
            </w14:solidFill>
          </w14:textFill>
        </w:rPr>
      </w:pPr>
      <w:r/>
      <w:bookmarkStart w:id="3" w:name="_Toc8309"/>
      <w:r>
        <w:rPr>
          <w:rFonts w:ascii="Times New Roman"/>
          <w:color w:val="000000" w:themeColor="text1"/>
          <w:highlight w:val="none"/>
          <w14:textFill>
            <w14:solidFill>
              <w14:schemeClr w14:val="tx1"/>
            </w14:solidFill>
          </w14:textFill>
        </w:rPr>
        <w:t xml:space="preserve">第一章</w:t>
      </w:r>
      <w:r>
        <w:rPr>
          <w:rFonts w:hint="eastAsia" w:ascii="Times New Roman"/>
          <w:color w:val="000000" w:themeColor="text1"/>
          <w:highlight w:val="none"/>
          <w14:textFill>
            <w14:solidFill>
              <w14:schemeClr w14:val="tx1"/>
            </w14:solidFill>
          </w14:textFill>
        </w:rPr>
        <w:t xml:space="preserve"> 投标</w:t>
      </w:r>
      <w:r>
        <w:rPr>
          <w:rFonts w:ascii="Times New Roman"/>
          <w:color w:val="000000" w:themeColor="text1"/>
          <w:highlight w:val="none"/>
          <w14:textFill>
            <w14:solidFill>
              <w14:schemeClr w14:val="tx1"/>
            </w14:solidFill>
          </w14:textFill>
        </w:rPr>
        <w:t xml:space="preserve">邀请</w:t>
      </w:r>
      <w:bookmarkEnd w:id="0"/>
      <w:r/>
      <w:bookmarkEnd w:id="1"/>
      <w:r/>
      <w:bookmarkEnd w:id="2"/>
      <w:r/>
      <w:bookmarkEnd w:id="3"/>
      <w:r/>
      <w:r/>
    </w:p>
    <w:p>
      <w:pPr>
        <w:ind w:firstLine="480"/>
        <w:spacing w:line="440" w:lineRule="exact"/>
        <w:shd w:val="clear" w:color="auto"/>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受</w:t>
      </w:r>
      <w:r>
        <w:rPr>
          <w:rFonts w:hint="eastAsia" w:ascii="宋体" w:hAnsi="宋体"/>
          <w:color w:val="000000" w:themeColor="text1"/>
          <w:sz w:val="24"/>
          <w:szCs w:val="24"/>
          <w:highlight w:val="none"/>
          <w:lang w:eastAsia="zh-CN"/>
          <w14:textFill>
            <w14:solidFill>
              <w14:schemeClr w14:val="tx1"/>
            </w14:solidFill>
          </w14:textFill>
        </w:rPr>
        <w:t xml:space="preserve">常熟市水务局</w:t>
      </w:r>
      <w:r>
        <w:rPr>
          <w:rFonts w:hint="eastAsia" w:ascii="宋体" w:hAnsi="宋体"/>
          <w:color w:val="000000" w:themeColor="text1"/>
          <w:sz w:val="24"/>
          <w:szCs w:val="24"/>
          <w:highlight w:val="none"/>
          <w14:textFill>
            <w14:solidFill>
              <w14:schemeClr w14:val="tx1"/>
            </w14:solidFill>
          </w14:textFill>
        </w:rPr>
        <w:t xml:space="preserve">的委托，</w:t>
      </w:r>
      <w:r>
        <w:rPr>
          <w:rFonts w:hint="eastAsia" w:ascii="宋体" w:hAnsi="宋体"/>
          <w:color w:val="000000" w:themeColor="text1"/>
          <w:sz w:val="24"/>
          <w:szCs w:val="24"/>
          <w:highlight w:val="none"/>
          <w:lang w:eastAsia="zh-CN"/>
          <w14:textFill>
            <w14:solidFill>
              <w14:schemeClr w14:val="tx1"/>
            </w14:solidFill>
          </w14:textFill>
        </w:rPr>
        <w:t xml:space="preserve">苏州新一造价师价格事务所有限公司</w:t>
      </w:r>
      <w:r>
        <w:rPr>
          <w:rFonts w:hint="eastAsia" w:ascii="宋体" w:hAnsi="宋体"/>
          <w:color w:val="000000" w:themeColor="text1"/>
          <w:sz w:val="24"/>
          <w:szCs w:val="24"/>
          <w:highlight w:val="none"/>
          <w14:textFill>
            <w14:solidFill>
              <w14:schemeClr w14:val="tx1"/>
            </w14:solidFill>
          </w14:textFill>
        </w:rPr>
        <w:t xml:space="preserve">就</w:t>
      </w:r>
      <w:r>
        <w:rPr>
          <w:rFonts w:hint="eastAsia" w:ascii="宋体" w:hAnsi="宋体"/>
          <w:color w:val="000000" w:themeColor="text1"/>
          <w:sz w:val="24"/>
          <w:szCs w:val="24"/>
          <w:highlight w:val="none"/>
          <w:lang w:eastAsia="zh-CN"/>
          <w14:textFill>
            <w14:solidFill>
              <w14:schemeClr w14:val="tx1"/>
            </w14:solidFill>
          </w14:textFill>
        </w:rPr>
        <w:t xml:space="preserve">2026年度常熟市骨干河道保洁服务</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lang w:eastAsia="zh-CN"/>
          <w14:textFill>
            <w14:solidFill>
              <w14:schemeClr w14:val="tx1"/>
            </w14:solidFill>
          </w14:textFill>
        </w:rPr>
        <w:t xml:space="preserve">JSZC-320581-SZXY-G2025-0065</w:t>
      </w:r>
      <w:r>
        <w:rPr>
          <w:rFonts w:hint="eastAsia" w:ascii="宋体" w:hAnsi="宋体"/>
          <w:color w:val="000000" w:themeColor="text1"/>
          <w:sz w:val="24"/>
          <w:szCs w:val="24"/>
          <w:highlight w:val="none"/>
          <w14:textFill>
            <w14:solidFill>
              <w14:schemeClr w14:val="tx1"/>
            </w14:solidFill>
          </w14:textFill>
        </w:rPr>
        <w:t xml:space="preserve">）项目进行公开招标采购，欢迎符合条件的供应商投标。</w:t>
      </w:r>
      <w:r/>
    </w:p>
    <w:tbl>
      <w:tblPr>
        <w:tblStyle w:val="1018"/>
        <w:tblW w:w="98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76"/>
      </w:tblGrid>
      <w:tr>
        <w:trPr>
          <w:trHeight w:val="1414"/>
        </w:trPr>
        <w:tc>
          <w:tcPr>
            <w:tcW w:w="9876" w:type="dxa"/>
            <w:textDirection w:val="lrTb"/>
            <w:noWrap w:val="false"/>
          </w:tcPr>
          <w:p>
            <w:pPr>
              <w:jc w:val="left"/>
              <w:spacing w:line="440" w:lineRule="exact"/>
              <w:shd w:val="clear" w:color="auto"/>
              <w:rPr>
                <w:rFonts w:ascii="宋体" w:hAnsi="宋体" w:cs="宋体"/>
                <w:color w:val="000000" w:themeColor="text1"/>
                <w:sz w:val="24"/>
                <w:szCs w:val="24"/>
                <w:highlight w:val="none"/>
                <w14:textFill>
                  <w14:solidFill>
                    <w14:schemeClr w14:val="tx1"/>
                  </w14:solidFill>
                </w14:textFill>
              </w:rPr>
            </w:pPr>
            <w:r/>
            <w:bookmarkStart w:id="4" w:name="OLE_LINK1"/>
            <w:r>
              <w:rPr>
                <w:rFonts w:hint="eastAsia" w:ascii="宋体" w:hAnsi="宋体" w:cs="宋体"/>
                <w:color w:val="000000" w:themeColor="text1"/>
                <w:sz w:val="24"/>
                <w:szCs w:val="24"/>
                <w:highlight w:val="none"/>
                <w14:textFill>
                  <w14:solidFill>
                    <w14:schemeClr w14:val="tx1"/>
                  </w14:solidFill>
                </w14:textFill>
              </w:rPr>
              <w:t xml:space="preserve">项目概况：</w:t>
            </w:r>
            <w:r/>
          </w:p>
          <w:p>
            <w:pPr>
              <w:jc w:val="left"/>
              <w:spacing w:line="440" w:lineRule="exact"/>
              <w:shd w:val="clear" w:color="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u w:val="single"/>
                <w:lang w:eastAsia="zh-CN"/>
                <w14:textFill>
                  <w14:solidFill>
                    <w14:schemeClr w14:val="tx1"/>
                  </w14:solidFill>
                </w14:textFill>
              </w:rPr>
              <w:t xml:space="preserve">2026年度常熟市骨干河道保洁服务</w:t>
            </w:r>
            <w:r>
              <w:rPr>
                <w:rFonts w:hint="eastAsia" w:ascii="宋体" w:hAnsi="宋体" w:cs="宋体"/>
                <w:color w:val="000000" w:themeColor="text1"/>
                <w:sz w:val="24"/>
                <w:szCs w:val="24"/>
                <w:highlight w:val="none"/>
                <w14:textFill>
                  <w14:solidFill>
                    <w14:schemeClr w14:val="tx1"/>
                  </w14:solidFill>
                </w14:textFill>
              </w:rPr>
              <w:t xml:space="preserve">项目的潜在供应商应在“苏采云政府采购一体化平台”中参与项目获取招标文件，并于</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202</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6</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年</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1</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月</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28</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日</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9</w:t>
            </w:r>
            <w:r>
              <w:rPr>
                <w:rFonts w:hint="eastAsia" w:ascii="宋体" w:hAnsi="宋体" w:cs="宋体"/>
                <w:color w:val="000000" w:themeColor="text1"/>
                <w:sz w:val="24"/>
                <w:szCs w:val="24"/>
                <w:highlight w:val="none"/>
                <w:u w:val="single"/>
                <w14:textFill>
                  <w14:solidFill>
                    <w14:schemeClr w14:val="tx1"/>
                  </w14:solidFill>
                </w14:textFill>
              </w:rPr>
              <w:t xml:space="preserve">点00分</w:t>
            </w:r>
            <w:r>
              <w:rPr>
                <w:rFonts w:hint="eastAsia" w:ascii="宋体" w:hAnsi="宋体" w:cs="宋体"/>
                <w:color w:val="000000" w:themeColor="text1"/>
                <w:sz w:val="24"/>
                <w:szCs w:val="24"/>
                <w:highlight w:val="none"/>
                <w14:textFill>
                  <w14:solidFill>
                    <w14:schemeClr w14:val="tx1"/>
                  </w14:solidFill>
                </w14:textFill>
              </w:rPr>
              <w:t xml:space="preserve">（北京时间）前按规定提交投标文件。</w:t>
            </w:r>
            <w:r/>
          </w:p>
        </w:tc>
      </w:tr>
    </w:tbl>
    <w:p>
      <w:pPr>
        <w:keepLines w:val="0"/>
        <w:keepNext w:val="0"/>
        <w:pageBreakBefore w:val="0"/>
        <w:spacing w:line="440" w:lineRule="exact"/>
        <w:shd w:val="clear" w:color="auto"/>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t xml:space="preserve">一、项目</w:t>
      </w:r>
      <w:r>
        <w:rPr>
          <w:rFonts w:hint="eastAsia" w:ascii="宋体" w:hAnsi="宋体"/>
          <w:b/>
          <w:color w:val="000000" w:themeColor="text1"/>
          <w:sz w:val="24"/>
          <w:szCs w:val="24"/>
          <w:highlight w:val="none"/>
          <w14:textFill>
            <w14:solidFill>
              <w14:schemeClr w14:val="tx1"/>
            </w14:solidFill>
          </w14:textFill>
        </w:rPr>
        <w:t xml:space="preserve">基本情况</w:t>
      </w:r>
      <w:r/>
    </w:p>
    <w:p>
      <w:pPr>
        <w:ind w:firstLine="480"/>
        <w:keepLines w:val="0"/>
        <w:keepNext w:val="0"/>
        <w:pageBreakBefore w:val="0"/>
        <w:spacing w:line="440" w:lineRule="exact"/>
        <w:shd w:val="clear" w:color="auto"/>
        <w:rPr>
          <w:rFonts w:hint="eastAsia" w:ascii="宋体" w:hAnsi="宋体"/>
          <w:color w:val="000000" w:themeColor="text1"/>
          <w:sz w:val="24"/>
          <w:szCs w:val="24"/>
          <w:highlight w:val="none"/>
          <w:lang w:eastAsia="zh-CN"/>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项目编号：</w:t>
      </w:r>
      <w:r>
        <w:rPr>
          <w:rFonts w:hint="eastAsia" w:ascii="宋体" w:hAnsi="宋体"/>
          <w:color w:val="000000" w:themeColor="text1"/>
          <w:sz w:val="24"/>
          <w:szCs w:val="24"/>
          <w:highlight w:val="none"/>
          <w:lang w:eastAsia="zh-CN"/>
          <w14:textFill>
            <w14:solidFill>
              <w14:schemeClr w14:val="tx1"/>
            </w14:solidFill>
          </w14:textFill>
        </w:rPr>
        <w:t xml:space="preserve">JSZC-320581-SZXY-G2025-0065</w:t>
      </w:r>
      <w:r/>
    </w:p>
    <w:p>
      <w:pPr>
        <w:ind w:firstLine="480"/>
        <w:keepLines w:val="0"/>
        <w:keepNext w:val="0"/>
        <w:pageBreakBefore w:val="0"/>
        <w:spacing w:line="440" w:lineRule="exact"/>
        <w:shd w:val="clear" w:color="auto"/>
        <w:rPr>
          <w:rFonts w:hint="eastAsia" w:ascii="宋体" w:hAnsi="宋体"/>
          <w:color w:val="000000" w:themeColor="text1"/>
          <w:sz w:val="24"/>
          <w:szCs w:val="24"/>
          <w:highlight w:val="none"/>
          <w:lang w:eastAsia="zh-CN"/>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项目名称：</w:t>
      </w:r>
      <w:r>
        <w:rPr>
          <w:rFonts w:hint="eastAsia" w:ascii="宋体" w:hAnsi="宋体"/>
          <w:color w:val="000000" w:themeColor="text1"/>
          <w:sz w:val="24"/>
          <w:szCs w:val="24"/>
          <w:highlight w:val="none"/>
          <w:lang w:eastAsia="zh-CN"/>
          <w14:textFill>
            <w14:solidFill>
              <w14:schemeClr w14:val="tx1"/>
            </w14:solidFill>
          </w14:textFill>
        </w:rPr>
        <w:t xml:space="preserve">2026年度常熟市骨干河道保洁服务</w:t>
      </w:r>
      <w:r/>
    </w:p>
    <w:p>
      <w:pPr>
        <w:ind w:firstLine="480"/>
        <w:keepLines w:val="0"/>
        <w:keepNext w:val="0"/>
        <w:pageBreakBefore w:val="0"/>
        <w:spacing w:line="440" w:lineRule="exact"/>
        <w:shd w:val="clear" w:color="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采购方式：公开招标</w:t>
      </w:r>
      <w:r/>
    </w:p>
    <w:p>
      <w:pPr>
        <w:ind w:firstLine="480"/>
        <w:keepLines w:val="0"/>
        <w:keepNext w:val="0"/>
        <w:pageBreakBefore w:val="0"/>
        <w:spacing w:line="440" w:lineRule="exact"/>
        <w:shd w:val="clear" w:color="auto"/>
        <w:rPr>
          <w:rFonts w:hint="default"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预算金额：</w:t>
      </w:r>
      <w:bookmarkStart w:id="5" w:name="_Toc35393791"/>
      <w:r/>
      <w:bookmarkStart w:id="6" w:name="_Toc35393622"/>
      <w:r/>
      <w:bookmarkStart w:id="7" w:name="_Toc28359080"/>
      <w:r/>
      <w:bookmarkStart w:id="8" w:name="_Toc28359003"/>
      <w:r>
        <w:rPr>
          <w:rFonts w:hint="eastAsia" w:ascii="宋体" w:hAnsi="宋体"/>
          <w:color w:val="000000" w:themeColor="text1"/>
          <w:sz w:val="24"/>
          <w:szCs w:val="24"/>
          <w:highlight w:val="none"/>
          <w14:textFill>
            <w14:solidFill>
              <w14:schemeClr w14:val="tx1"/>
            </w14:solidFill>
          </w14:textFill>
        </w:rPr>
        <w:t xml:space="preserve">人民币</w:t>
      </w:r>
      <w:r>
        <w:rPr>
          <w:rFonts w:hint="eastAsia" w:ascii="宋体" w:hAnsi="宋体"/>
          <w:color w:val="000000" w:themeColor="text1"/>
          <w:sz w:val="24"/>
          <w:szCs w:val="24"/>
          <w:highlight w:val="none"/>
          <w:lang w:val="en-US" w:eastAsia="zh-CN"/>
          <w14:textFill>
            <w14:solidFill>
              <w14:schemeClr w14:val="tx1"/>
            </w14:solidFill>
          </w14:textFill>
        </w:rPr>
        <w:t xml:space="preserve">4665000.00元。</w:t>
      </w:r>
      <w:r/>
    </w:p>
    <w:p>
      <w:pPr>
        <w:ind w:firstLine="480"/>
        <w:keepLines w:val="0"/>
        <w:keepNext w:val="0"/>
        <w:pageBreakBefore w:val="0"/>
        <w:spacing w:line="440" w:lineRule="exact"/>
        <w:shd w:val="clear" w:color="auto"/>
        <w:rPr>
          <w:rFonts w:hint="eastAsia"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第一包：人民币</w:t>
      </w:r>
      <w:r>
        <w:rPr>
          <w:rFonts w:hint="eastAsia" w:ascii="宋体" w:hAnsi="宋体"/>
          <w:color w:val="000000" w:themeColor="text1"/>
          <w:sz w:val="24"/>
          <w:szCs w:val="24"/>
          <w:highlight w:val="none"/>
          <w:lang w:val="en-US" w:eastAsia="zh-CN"/>
          <w14:textFill>
            <w14:solidFill>
              <w14:schemeClr w14:val="tx1"/>
            </w14:solidFill>
          </w14:textFill>
        </w:rPr>
        <w:t xml:space="preserve">1108250.00</w:t>
      </w:r>
      <w:r>
        <w:rPr>
          <w:rFonts w:hint="eastAsia" w:ascii="宋体" w:hAnsi="宋体"/>
          <w:color w:val="000000" w:themeColor="text1"/>
          <w:sz w:val="24"/>
          <w:szCs w:val="24"/>
          <w:highlight w:val="none"/>
          <w14:textFill>
            <w14:solidFill>
              <w14:schemeClr w14:val="tx1"/>
            </w14:solidFill>
          </w14:textFill>
        </w:rPr>
        <w:t xml:space="preserve">元</w:t>
      </w:r>
      <w:r>
        <w:rPr>
          <w:rFonts w:hint="eastAsia" w:ascii="宋体" w:hAnsi="宋体"/>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rPr>
          <w:rFonts w:hint="eastAsia"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第二包：人民币</w:t>
      </w:r>
      <w:r>
        <w:rPr>
          <w:rFonts w:hint="eastAsia" w:ascii="宋体" w:hAnsi="宋体"/>
          <w:color w:val="000000" w:themeColor="text1"/>
          <w:sz w:val="24"/>
          <w:szCs w:val="24"/>
          <w:highlight w:val="none"/>
          <w:lang w:val="en-US" w:eastAsia="zh-CN"/>
          <w14:textFill>
            <w14:solidFill>
              <w14:schemeClr w14:val="tx1"/>
            </w14:solidFill>
          </w14:textFill>
        </w:rPr>
        <w:t xml:space="preserve">1204500.00</w:t>
      </w:r>
      <w:r>
        <w:rPr>
          <w:rFonts w:hint="eastAsia" w:ascii="宋体" w:hAnsi="宋体"/>
          <w:color w:val="000000" w:themeColor="text1"/>
          <w:sz w:val="24"/>
          <w:szCs w:val="24"/>
          <w:highlight w:val="none"/>
          <w14:textFill>
            <w14:solidFill>
              <w14:schemeClr w14:val="tx1"/>
            </w14:solidFill>
          </w14:textFill>
        </w:rPr>
        <w:t xml:space="preserve">元</w:t>
      </w:r>
      <w:r>
        <w:rPr>
          <w:rFonts w:hint="eastAsia" w:ascii="宋体" w:hAnsi="宋体"/>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rPr>
          <w:rFonts w:hint="eastAsia"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第三包：人民币</w:t>
      </w:r>
      <w:r>
        <w:rPr>
          <w:rFonts w:hint="eastAsia" w:ascii="宋体" w:hAnsi="宋体"/>
          <w:color w:val="000000" w:themeColor="text1"/>
          <w:sz w:val="24"/>
          <w:szCs w:val="24"/>
          <w:highlight w:val="none"/>
          <w:lang w:val="en-US" w:eastAsia="zh-CN"/>
          <w14:textFill>
            <w14:solidFill>
              <w14:schemeClr w14:val="tx1"/>
            </w14:solidFill>
          </w14:textFill>
        </w:rPr>
        <w:t xml:space="preserve">1073500.00</w:t>
      </w:r>
      <w:r>
        <w:rPr>
          <w:rFonts w:hint="eastAsia" w:ascii="宋体" w:hAnsi="宋体"/>
          <w:color w:val="000000" w:themeColor="text1"/>
          <w:sz w:val="24"/>
          <w:szCs w:val="24"/>
          <w:highlight w:val="none"/>
          <w14:textFill>
            <w14:solidFill>
              <w14:schemeClr w14:val="tx1"/>
            </w14:solidFill>
          </w14:textFill>
        </w:rPr>
        <w:t xml:space="preserve">元</w:t>
      </w:r>
      <w:r>
        <w:rPr>
          <w:rFonts w:hint="eastAsia" w:ascii="宋体" w:hAnsi="宋体"/>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第四包：人民币</w:t>
      </w:r>
      <w:bookmarkStart w:id="9" w:name="OLE_LINK3"/>
      <w:r>
        <w:rPr>
          <w:rFonts w:hint="eastAsia" w:ascii="宋体" w:hAnsi="宋体"/>
          <w:color w:val="000000" w:themeColor="text1"/>
          <w:sz w:val="24"/>
          <w:szCs w:val="24"/>
          <w:highlight w:val="none"/>
          <w:lang w:val="en-US" w:eastAsia="zh-CN"/>
          <w14:textFill>
            <w14:solidFill>
              <w14:schemeClr w14:val="tx1"/>
            </w14:solidFill>
          </w14:textFill>
        </w:rPr>
        <w:t xml:space="preserve">1278750</w:t>
      </w:r>
      <w:bookmarkEnd w:id="9"/>
      <w:r>
        <w:rPr>
          <w:rFonts w:hint="eastAsia" w:ascii="宋体" w:hAnsi="宋体"/>
          <w:color w:val="000000" w:themeColor="text1"/>
          <w:sz w:val="24"/>
          <w:szCs w:val="24"/>
          <w:highlight w:val="none"/>
          <w:lang w:val="en-US" w:eastAsia="zh-CN"/>
          <w14:textFill>
            <w14:solidFill>
              <w14:schemeClr w14:val="tx1"/>
            </w14:solidFill>
          </w14:textFill>
        </w:rPr>
        <w:t xml:space="preserve">.00</w:t>
      </w:r>
      <w:r>
        <w:rPr>
          <w:rFonts w:hint="eastAsia" w:ascii="宋体" w:hAnsi="宋体"/>
          <w:color w:val="000000" w:themeColor="text1"/>
          <w:sz w:val="24"/>
          <w:szCs w:val="24"/>
          <w:highlight w:val="none"/>
          <w14:textFill>
            <w14:solidFill>
              <w14:schemeClr w14:val="tx1"/>
            </w14:solidFill>
          </w14:textFill>
        </w:rPr>
        <w:t xml:space="preserve">元</w:t>
      </w:r>
      <w:r>
        <w:rPr>
          <w:rFonts w:hint="eastAsia" w:ascii="宋体" w:hAnsi="宋体"/>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采购需求：本项目共分4个分包，投标人可以投其中一个分包，也可以投全部分包，本项目4个分包不兼中，已评审完的分包中被确定中标人的，在后续分包中不具有得标权。主要包括：对常熟市</w:t>
      </w:r>
      <w:r>
        <w:rPr>
          <w:rFonts w:hint="eastAsia" w:ascii="宋体" w:hAnsi="宋体"/>
          <w:color w:val="000000" w:themeColor="text1"/>
          <w:sz w:val="24"/>
          <w:szCs w:val="24"/>
          <w:highlight w:val="none"/>
          <w:lang w:val="en-US" w:eastAsia="zh-CN"/>
          <w14:textFill>
            <w14:solidFill>
              <w14:schemeClr w14:val="tx1"/>
            </w14:solidFill>
          </w14:textFill>
        </w:rPr>
        <w:t xml:space="preserve">骨干</w:t>
      </w:r>
      <w:r>
        <w:rPr>
          <w:rFonts w:hint="eastAsia" w:ascii="宋体" w:hAnsi="宋体"/>
          <w:color w:val="000000" w:themeColor="text1"/>
          <w:sz w:val="24"/>
          <w:szCs w:val="24"/>
          <w:highlight w:val="none"/>
          <w14:textFill>
            <w14:solidFill>
              <w14:schemeClr w14:val="tx1"/>
            </w14:solidFill>
          </w14:textFill>
        </w:rPr>
        <w:t xml:space="preserve">河道水域的垃圾杂物和水生植物的打捞，桥堍、</w:t>
      </w:r>
      <w:r>
        <w:rPr>
          <w:rFonts w:hint="eastAsia" w:ascii="宋体" w:hAnsi="宋体"/>
          <w:color w:val="000000" w:themeColor="text1"/>
          <w:sz w:val="24"/>
          <w:szCs w:val="24"/>
          <w:highlight w:val="none"/>
          <w:lang w:eastAsia="zh-CN"/>
          <w14:textFill>
            <w14:solidFill>
              <w14:schemeClr w14:val="tx1"/>
            </w14:solidFill>
          </w14:textFill>
        </w:rPr>
        <w:t xml:space="preserve">斜坡</w:t>
      </w:r>
      <w:r>
        <w:rPr>
          <w:rFonts w:hint="eastAsia" w:ascii="宋体" w:hAnsi="宋体"/>
          <w:color w:val="000000" w:themeColor="text1"/>
          <w:sz w:val="24"/>
          <w:szCs w:val="24"/>
          <w:highlight w:val="none"/>
          <w14:textFill>
            <w14:solidFill>
              <w14:schemeClr w14:val="tx1"/>
            </w14:solidFill>
          </w14:textFill>
        </w:rPr>
        <w:t xml:space="preserve">零星垃圾、无序垦种的清理，在水生植物</w:t>
      </w:r>
      <w:r>
        <w:rPr>
          <w:rFonts w:hint="eastAsia" w:ascii="宋体" w:hAnsi="宋体"/>
          <w:color w:val="000000" w:themeColor="text1"/>
          <w:sz w:val="24"/>
          <w:szCs w:val="24"/>
          <w:highlight w:val="none"/>
          <w:lang w:eastAsia="zh-CN"/>
          <w14:textFill>
            <w14:solidFill>
              <w14:schemeClr w14:val="tx1"/>
            </w14:solidFill>
          </w14:textFill>
        </w:rPr>
        <w:t xml:space="preserve">暴</w:t>
      </w:r>
      <w:r>
        <w:rPr>
          <w:rFonts w:hint="eastAsia" w:ascii="宋体" w:hAnsi="宋体"/>
          <w:color w:val="000000" w:themeColor="text1"/>
          <w:sz w:val="24"/>
          <w:szCs w:val="24"/>
          <w:highlight w:val="none"/>
          <w14:textFill>
            <w14:solidFill>
              <w14:schemeClr w14:val="tx1"/>
            </w14:solidFill>
          </w14:textFill>
        </w:rPr>
        <w:t xml:space="preserve">发期间的打捞，将河道打捞及</w:t>
      </w:r>
      <w:r>
        <w:rPr>
          <w:rFonts w:hint="eastAsia" w:ascii="宋体" w:hAnsi="宋体"/>
          <w:color w:val="000000" w:themeColor="text1"/>
          <w:sz w:val="24"/>
          <w:szCs w:val="24"/>
          <w:highlight w:val="none"/>
          <w:lang w:eastAsia="zh-CN"/>
          <w14:textFill>
            <w14:solidFill>
              <w14:schemeClr w14:val="tx1"/>
            </w14:solidFill>
          </w14:textFill>
        </w:rPr>
        <w:t xml:space="preserve">斜坡</w:t>
      </w:r>
      <w:r>
        <w:rPr>
          <w:rFonts w:hint="eastAsia" w:ascii="宋体" w:hAnsi="宋体"/>
          <w:color w:val="000000" w:themeColor="text1"/>
          <w:sz w:val="24"/>
          <w:szCs w:val="24"/>
          <w:highlight w:val="none"/>
          <w14:textFill>
            <w14:solidFill>
              <w14:schemeClr w14:val="tx1"/>
            </w14:solidFill>
          </w14:textFill>
        </w:rPr>
        <w:t xml:space="preserve">清理的垃圾上岸，并按照投标人承诺的垃圾处置方案及政府相关要求进行处置。</w:t>
      </w:r>
      <w:r/>
    </w:p>
    <w:p>
      <w:pPr>
        <w:ind w:firstLine="480"/>
        <w:keepLines w:val="0"/>
        <w:keepNext w:val="0"/>
        <w:pageBreakBefore w:val="0"/>
        <w:spacing w:line="440" w:lineRule="exact"/>
        <w:shd w:val="clear" w:color="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第一包：</w:t>
      </w:r>
      <w:r>
        <w:rPr>
          <w:rFonts w:hint="eastAsia" w:ascii="宋体" w:hAnsi="宋体"/>
          <w:color w:val="000000" w:themeColor="text1"/>
          <w:sz w:val="24"/>
          <w:szCs w:val="24"/>
          <w:highlight w:val="none"/>
          <w:lang w:eastAsia="zh-CN"/>
          <w14:textFill>
            <w14:solidFill>
              <w14:schemeClr w14:val="tx1"/>
            </w14:solidFill>
          </w14:textFill>
        </w:rPr>
        <w:t xml:space="preserve">2026年度常熟市骨干河道保洁服务</w:t>
      </w:r>
      <w:r>
        <w:rPr>
          <w:rFonts w:hint="eastAsia" w:ascii="宋体" w:hAnsi="宋体"/>
          <w:color w:val="000000" w:themeColor="text1"/>
          <w:sz w:val="24"/>
          <w:szCs w:val="24"/>
          <w:highlight w:val="none"/>
          <w14:textFill>
            <w14:solidFill>
              <w14:schemeClr w14:val="tx1"/>
            </w14:solidFill>
          </w14:textFill>
        </w:rPr>
        <w:t xml:space="preserve">（第1包）</w:t>
      </w:r>
      <w:r/>
    </w:p>
    <w:p>
      <w:pPr>
        <w:ind w:firstLine="480"/>
        <w:keepLines w:val="0"/>
        <w:keepNext w:val="0"/>
        <w:pageBreakBefore w:val="0"/>
        <w:spacing w:line="440" w:lineRule="exact"/>
        <w:shd w:val="clear" w:color="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注：包括走马塘、锡北运河、官塘、张家港、南福山塘、北福山塘、望虞河。</w:t>
      </w:r>
      <w:r/>
    </w:p>
    <w:p>
      <w:pPr>
        <w:ind w:firstLine="480"/>
        <w:keepLines w:val="0"/>
        <w:keepNext w:val="0"/>
        <w:pageBreakBefore w:val="0"/>
        <w:spacing w:line="440" w:lineRule="exact"/>
        <w:shd w:val="clear" w:color="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第二包：</w:t>
      </w:r>
      <w:r>
        <w:rPr>
          <w:rFonts w:hint="eastAsia" w:ascii="宋体" w:hAnsi="宋体"/>
          <w:color w:val="000000" w:themeColor="text1"/>
          <w:sz w:val="24"/>
          <w:szCs w:val="24"/>
          <w:highlight w:val="none"/>
          <w:lang w:eastAsia="zh-CN"/>
          <w14:textFill>
            <w14:solidFill>
              <w14:schemeClr w14:val="tx1"/>
            </w14:solidFill>
          </w14:textFill>
        </w:rPr>
        <w:t xml:space="preserve">2026年度常熟市骨干河道保洁服务</w:t>
      </w:r>
      <w:r>
        <w:rPr>
          <w:rFonts w:hint="eastAsia" w:ascii="宋体" w:hAnsi="宋体"/>
          <w:color w:val="000000" w:themeColor="text1"/>
          <w:sz w:val="24"/>
          <w:szCs w:val="24"/>
          <w:highlight w:val="none"/>
          <w14:textFill>
            <w14:solidFill>
              <w14:schemeClr w14:val="tx1"/>
            </w14:solidFill>
          </w14:textFill>
        </w:rPr>
        <w:t xml:space="preserve">（第2包）</w:t>
      </w:r>
      <w:r/>
    </w:p>
    <w:p>
      <w:pPr>
        <w:ind w:firstLine="480"/>
        <w:keepLines w:val="0"/>
        <w:keepNext w:val="0"/>
        <w:pageBreakBefore w:val="0"/>
        <w:spacing w:line="440" w:lineRule="exact"/>
        <w:shd w:val="clear" w:color="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注：包括盐铁塘</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常浒河</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新开环河</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耿泾</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海洋泾</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花板塘</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徐六泾</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青墩塘</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张家港。</w:t>
      </w:r>
      <w:r/>
    </w:p>
    <w:p>
      <w:pPr>
        <w:ind w:firstLine="480"/>
        <w:keepLines w:val="0"/>
        <w:keepNext w:val="0"/>
        <w:pageBreakBefore w:val="0"/>
        <w:spacing w:line="440" w:lineRule="exact"/>
        <w:shd w:val="clear" w:color="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第三包：</w:t>
      </w:r>
      <w:r>
        <w:rPr>
          <w:rFonts w:hint="eastAsia" w:ascii="宋体" w:hAnsi="宋体"/>
          <w:color w:val="000000" w:themeColor="text1"/>
          <w:sz w:val="24"/>
          <w:szCs w:val="24"/>
          <w:highlight w:val="none"/>
          <w:lang w:eastAsia="zh-CN"/>
          <w14:textFill>
            <w14:solidFill>
              <w14:schemeClr w14:val="tx1"/>
            </w14:solidFill>
          </w14:textFill>
        </w:rPr>
        <w:t xml:space="preserve">2026年度常熟市骨干河道保洁服务</w:t>
      </w:r>
      <w:r>
        <w:rPr>
          <w:rFonts w:hint="eastAsia" w:ascii="宋体" w:hAnsi="宋体"/>
          <w:color w:val="000000" w:themeColor="text1"/>
          <w:sz w:val="24"/>
          <w:szCs w:val="24"/>
          <w:highlight w:val="none"/>
          <w14:textFill>
            <w14:solidFill>
              <w14:schemeClr w14:val="tx1"/>
            </w14:solidFill>
          </w14:textFill>
        </w:rPr>
        <w:t xml:space="preserve">（第3包）</w:t>
      </w:r>
      <w:r/>
    </w:p>
    <w:p>
      <w:pPr>
        <w:ind w:firstLine="480"/>
        <w:keepLines w:val="0"/>
        <w:keepNext w:val="0"/>
        <w:pageBreakBefore w:val="0"/>
        <w:spacing w:line="440" w:lineRule="exact"/>
        <w:shd w:val="clear" w:color="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注：包括盐铁塘、徐六泾、金泾、白茆塘、三泾。</w:t>
      </w:r>
      <w:r/>
    </w:p>
    <w:p>
      <w:pPr>
        <w:ind w:firstLine="480"/>
        <w:keepLines w:val="0"/>
        <w:keepNext w:val="0"/>
        <w:pageBreakBefore w:val="0"/>
        <w:spacing w:line="440" w:lineRule="exact"/>
        <w:shd w:val="clear" w:color="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第四包：</w:t>
      </w:r>
      <w:r>
        <w:rPr>
          <w:rFonts w:hint="eastAsia" w:ascii="宋体" w:hAnsi="宋体"/>
          <w:color w:val="000000" w:themeColor="text1"/>
          <w:sz w:val="24"/>
          <w:szCs w:val="24"/>
          <w:highlight w:val="none"/>
          <w:lang w:eastAsia="zh-CN"/>
          <w14:textFill>
            <w14:solidFill>
              <w14:schemeClr w14:val="tx1"/>
            </w14:solidFill>
          </w14:textFill>
        </w:rPr>
        <w:t xml:space="preserve">2026年度常熟市骨干河道保洁服务</w:t>
      </w:r>
      <w:r>
        <w:rPr>
          <w:rFonts w:hint="eastAsia" w:ascii="宋体" w:hAnsi="宋体"/>
          <w:color w:val="000000" w:themeColor="text1"/>
          <w:sz w:val="24"/>
          <w:szCs w:val="24"/>
          <w:highlight w:val="none"/>
          <w14:textFill>
            <w14:solidFill>
              <w14:schemeClr w14:val="tx1"/>
            </w14:solidFill>
          </w14:textFill>
        </w:rPr>
        <w:t xml:space="preserve">（第4包）</w:t>
      </w:r>
      <w:r/>
    </w:p>
    <w:p>
      <w:pPr>
        <w:ind w:firstLine="480"/>
        <w:keepLines w:val="0"/>
        <w:keepNext w:val="0"/>
        <w:pageBreakBefore w:val="0"/>
        <w:spacing w:line="440" w:lineRule="exact"/>
        <w:shd w:val="clear" w:color="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注：包括尤泾、张家港、大滃、蛇泾（含济民塘）、辛安塘、元和塘、苏家滃。</w:t>
      </w:r>
      <w:r/>
    </w:p>
    <w:p>
      <w:pPr>
        <w:ind w:firstLine="480"/>
        <w:keepLines w:val="0"/>
        <w:keepNext w:val="0"/>
        <w:pageBreakBefore w:val="0"/>
        <w:spacing w:line="440" w:lineRule="exact"/>
        <w:shd w:val="clear" w:color="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480"/>
        <w:keepLines w:val="0"/>
        <w:keepNext w:val="0"/>
        <w:pageBreakBefore w:val="0"/>
        <w:spacing w:line="440" w:lineRule="exact"/>
        <w:shd w:val="clear" w:color="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合同履行期限：</w:t>
      </w:r>
      <w:r>
        <w:rPr>
          <w:rFonts w:hint="eastAsia" w:ascii="宋体" w:hAnsi="宋体"/>
          <w:color w:val="000000" w:themeColor="text1"/>
          <w:sz w:val="24"/>
          <w:szCs w:val="24"/>
          <w:highlight w:val="none"/>
          <w:lang w:val="en-US" w:eastAsia="zh-CN"/>
          <w14:textFill>
            <w14:solidFill>
              <w14:schemeClr w14:val="tx1"/>
            </w14:solidFill>
          </w14:textFill>
        </w:rPr>
        <w:t xml:space="preserve">11个月</w:t>
      </w:r>
      <w:r>
        <w:rPr>
          <w:rFonts w:hint="eastAsia" w:ascii="宋体" w:hAnsi="宋体"/>
          <w:color w:val="000000" w:themeColor="text1"/>
          <w:sz w:val="24"/>
          <w:szCs w:val="24"/>
          <w:highlight w:val="none"/>
          <w14:textFill>
            <w14:solidFill>
              <w14:schemeClr w14:val="tx1"/>
            </w14:solidFill>
          </w14:textFill>
        </w:rPr>
        <w:t xml:space="preserve">（自202</w:t>
      </w:r>
      <w:r>
        <w:rPr>
          <w:rFonts w:hint="eastAsia" w:ascii="宋体" w:hAnsi="宋体"/>
          <w:color w:val="000000" w:themeColor="text1"/>
          <w:sz w:val="24"/>
          <w:szCs w:val="24"/>
          <w:highlight w:val="none"/>
          <w:lang w:val="en-US" w:eastAsia="zh-CN"/>
          <w14:textFill>
            <w14:solidFill>
              <w14:schemeClr w14:val="tx1"/>
            </w14:solidFill>
          </w14:textFill>
        </w:rPr>
        <w:t xml:space="preserve">6</w:t>
      </w:r>
      <w:r>
        <w:rPr>
          <w:rFonts w:hint="eastAsia" w:ascii="宋体" w:hAnsi="宋体"/>
          <w:color w:val="000000" w:themeColor="text1"/>
          <w:sz w:val="24"/>
          <w:szCs w:val="24"/>
          <w:highlight w:val="none"/>
          <w14:textFill>
            <w14:solidFill>
              <w14:schemeClr w14:val="tx1"/>
            </w14:solidFill>
          </w14:textFill>
        </w:rPr>
        <w:t xml:space="preserve">年</w:t>
      </w:r>
      <w:r>
        <w:rPr>
          <w:rFonts w:hint="eastAsia" w:ascii="宋体" w:hAnsi="宋体"/>
          <w:color w:val="000000" w:themeColor="text1"/>
          <w:sz w:val="24"/>
          <w:szCs w:val="24"/>
          <w:highlight w:val="none"/>
          <w:lang w:val="en-US" w:eastAsia="zh-CN"/>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月1日开始至202</w:t>
      </w:r>
      <w:r>
        <w:rPr>
          <w:rFonts w:hint="eastAsia" w:ascii="宋体" w:hAnsi="宋体"/>
          <w:color w:val="000000" w:themeColor="text1"/>
          <w:sz w:val="24"/>
          <w:szCs w:val="24"/>
          <w:highlight w:val="none"/>
          <w:lang w:val="en-US" w:eastAsia="zh-CN"/>
          <w14:textFill>
            <w14:solidFill>
              <w14:schemeClr w14:val="tx1"/>
            </w14:solidFill>
          </w14:textFill>
        </w:rPr>
        <w:t xml:space="preserve">6</w:t>
      </w:r>
      <w:r>
        <w:rPr>
          <w:rFonts w:hint="eastAsia" w:ascii="宋体" w:hAnsi="宋体"/>
          <w:color w:val="000000" w:themeColor="text1"/>
          <w:sz w:val="24"/>
          <w:szCs w:val="24"/>
          <w:highlight w:val="none"/>
          <w14:textFill>
            <w14:solidFill>
              <w14:schemeClr w14:val="tx1"/>
            </w14:solidFill>
          </w14:textFill>
        </w:rPr>
        <w:t xml:space="preserve">年12月31日止）。</w:t>
      </w:r>
      <w:r/>
    </w:p>
    <w:p>
      <w:pPr>
        <w:ind w:firstLine="480"/>
        <w:keepLines w:val="0"/>
        <w:keepNext w:val="0"/>
        <w:pageBreakBefore w:val="0"/>
        <w:spacing w:line="440" w:lineRule="exact"/>
        <w:shd w:val="clear" w:color="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本项目不接受</w:t>
      </w:r>
      <w:r>
        <w:rPr>
          <w:rFonts w:ascii="宋体" w:hAnsi="宋体"/>
          <w:color w:val="000000" w:themeColor="text1"/>
          <w:sz w:val="24"/>
          <w:szCs w:val="24"/>
          <w:highlight w:val="none"/>
          <w14:textFill>
            <w14:solidFill>
              <w14:schemeClr w14:val="tx1"/>
            </w14:solidFill>
          </w14:textFill>
        </w:rPr>
        <w:t xml:space="preserve">联合体</w:t>
      </w:r>
      <w:r>
        <w:rPr>
          <w:rFonts w:hint="eastAsia" w:ascii="宋体" w:hAnsi="宋体"/>
          <w:color w:val="000000" w:themeColor="text1"/>
          <w:sz w:val="24"/>
          <w:szCs w:val="24"/>
          <w:highlight w:val="none"/>
          <w14:textFill>
            <w14:solidFill>
              <w14:schemeClr w14:val="tx1"/>
            </w14:solidFill>
          </w14:textFill>
        </w:rPr>
        <w:t xml:space="preserve">。</w:t>
      </w:r>
      <w:r/>
    </w:p>
    <w:p>
      <w:pPr>
        <w:keepLines w:val="0"/>
        <w:keepNext w:val="0"/>
        <w:pageBreakBefore w:val="0"/>
        <w:spacing w:line="440" w:lineRule="exact"/>
        <w:shd w:val="clear" w:color="auto"/>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二、申请人的资格要求：</w:t>
      </w:r>
      <w:bookmarkEnd w:id="5"/>
      <w:r/>
      <w:bookmarkEnd w:id="6"/>
      <w:r/>
      <w:bookmarkEnd w:id="7"/>
      <w:r/>
      <w:bookmarkEnd w:id="8"/>
      <w:r/>
      <w:r/>
    </w:p>
    <w:p>
      <w:pPr>
        <w:keepLines w:val="0"/>
        <w:keepNext w:val="0"/>
        <w:pageBreakBefore w:val="0"/>
        <w:spacing w:line="440" w:lineRule="exact"/>
        <w:shd w:val="clear" w:color="auto"/>
        <w:rPr>
          <w:rFonts w:ascii="宋体" w:hAnsi="宋体"/>
          <w:color w:val="000000" w:themeColor="text1"/>
          <w:sz w:val="24"/>
          <w:szCs w:val="24"/>
          <w:highlight w:val="none"/>
          <w14:textFill>
            <w14:solidFill>
              <w14:schemeClr w14:val="tx1"/>
            </w14:solidFill>
          </w14:textFill>
        </w:rPr>
      </w:pPr>
      <w:r/>
      <w:bookmarkStart w:id="10" w:name="_Toc35393627"/>
      <w:r/>
      <w:bookmarkStart w:id="11" w:name="_Toc35393796"/>
      <w:r/>
      <w:bookmarkStart w:id="12" w:name="_Toc28359008"/>
      <w:r/>
      <w:bookmarkStart w:id="13" w:name="_Toc28359085"/>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（一）</w:t>
      </w:r>
      <w:r>
        <w:rPr>
          <w:rFonts w:hint="eastAsia" w:ascii="Times New Roman" w:hAnsi="Times New Roman" w:eastAsia="宋体" w:cs="Times New Roman"/>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满足《中华人民共和国政府采购法》第二十二条规定；</w:t>
      </w:r>
      <w:r/>
    </w:p>
    <w:p>
      <w:pPr>
        <w:ind w:firstLine="480"/>
        <w:keepLines w:val="0"/>
        <w:keepNext w:val="0"/>
        <w:pageBreakBefore w:val="0"/>
        <w:spacing w:line="440" w:lineRule="exact"/>
        <w:rPr>
          <w:rFonts w:ascii="Times New Roman" w:hAnsi="Times New Roman" w:eastAsia="宋体" w:cs="Times New Roman"/>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1、具有独立承担民事责任的能力。（法人或者其他组织的营业执照等证明文件）</w:t>
      </w:r>
      <w:r/>
    </w:p>
    <w:p>
      <w:pPr>
        <w:ind w:firstLine="480"/>
        <w:keepLines w:val="0"/>
        <w:keepNext w:val="0"/>
        <w:pageBreakBefore w:val="0"/>
        <w:spacing w:line="440" w:lineRule="exact"/>
        <w:rPr>
          <w:rFonts w:ascii="Times New Roman" w:hAnsi="Times New Roman" w:eastAsia="宋体" w:cs="Times New Roman"/>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2、具有良好的商业信誉和健全的财务会计制度。（</w:t>
      </w:r>
      <w:r>
        <w:rPr>
          <w:rFonts w:hint="eastAsia" w:ascii="宋体" w:hAnsi="宋体" w:cs="宋体"/>
          <w:b/>
          <w:bCs w:val="0"/>
          <w:color w:val="000000" w:themeColor="text1"/>
          <w:sz w:val="24"/>
          <w:szCs w:val="24"/>
          <w:highlight w:val="none"/>
          <w14:textFill>
            <w14:solidFill>
              <w14:schemeClr w14:val="tx1"/>
            </w14:solidFill>
          </w14:textFill>
        </w:rPr>
        <w:t xml:space="preserve">202</w:t>
      </w: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4</w:t>
      </w:r>
      <w:r>
        <w:rPr>
          <w:rFonts w:hint="eastAsia" w:ascii="宋体" w:hAnsi="宋体" w:cs="宋体"/>
          <w:b/>
          <w:bCs w:val="0"/>
          <w:color w:val="000000" w:themeColor="text1"/>
          <w:sz w:val="24"/>
          <w:szCs w:val="24"/>
          <w:highlight w:val="none"/>
          <w14:textFill>
            <w14:solidFill>
              <w14:schemeClr w14:val="tx1"/>
            </w14:solidFill>
          </w14:textFill>
        </w:rPr>
        <w:t xml:space="preserve">年</w:t>
      </w:r>
      <w:r>
        <w:rPr>
          <w:rFonts w:hint="eastAsia" w:ascii="宋体" w:hAnsi="宋体" w:cs="宋体"/>
          <w:b w:val="0"/>
          <w:bCs/>
          <w:color w:val="000000" w:themeColor="text1"/>
          <w:sz w:val="24"/>
          <w:szCs w:val="24"/>
          <w:highlight w:val="none"/>
          <w14:textFill>
            <w14:solidFill>
              <w14:schemeClr w14:val="tx1"/>
            </w14:solidFill>
          </w14:textFill>
        </w:rPr>
        <w:t xml:space="preserve">至今任意一期</w:t>
      </w:r>
      <w:r>
        <w:rPr>
          <w:rFonts w:hint="eastAsia" w:ascii="宋体" w:hAnsi="宋体" w:cs="宋体"/>
          <w:b/>
          <w:bCs w:val="0"/>
          <w:color w:val="000000" w:themeColor="text1"/>
          <w:sz w:val="24"/>
          <w:szCs w:val="24"/>
          <w:highlight w:val="none"/>
          <w14:textFill>
            <w14:solidFill>
              <w14:schemeClr w14:val="tx1"/>
            </w14:solidFill>
          </w14:textFill>
        </w:rPr>
        <w:t xml:space="preserve">经审计</w:t>
      </w:r>
      <w:r>
        <w:rPr>
          <w:rFonts w:hint="eastAsia" w:ascii="宋体" w:hAnsi="宋体" w:cs="宋体"/>
          <w:b w:val="0"/>
          <w:bCs/>
          <w:color w:val="000000" w:themeColor="text1"/>
          <w:sz w:val="24"/>
          <w:szCs w:val="24"/>
          <w:highlight w:val="none"/>
          <w14:textFill>
            <w14:solidFill>
              <w14:schemeClr w14:val="tx1"/>
            </w14:solidFill>
          </w14:textFill>
        </w:rPr>
        <w:t xml:space="preserve">的财务报告或者近期由银行出具的资信证明</w:t>
      </w: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w:t>
      </w:r>
      <w:r/>
    </w:p>
    <w:p>
      <w:pPr>
        <w:ind w:firstLine="480"/>
        <w:keepLines w:val="0"/>
        <w:keepNext w:val="0"/>
        <w:pageBreakBefore w:val="0"/>
        <w:spacing w:line="440" w:lineRule="exact"/>
        <w:rPr>
          <w:rFonts w:ascii="Times New Roman" w:hAnsi="Times New Roman" w:eastAsia="宋体" w:cs="Times New Roman"/>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3、具有履行合同所必需的设备和专业技术能力。（具备履行合同所必需的设备和专业技术能力的书面声明）</w:t>
      </w:r>
      <w:r/>
    </w:p>
    <w:p>
      <w:pPr>
        <w:ind w:firstLine="480"/>
        <w:keepLines w:val="0"/>
        <w:keepNext w:val="0"/>
        <w:pageBreakBefore w:val="0"/>
        <w:spacing w:line="440" w:lineRule="exact"/>
        <w:rPr>
          <w:rFonts w:ascii="Times New Roman" w:hAnsi="Times New Roman" w:eastAsia="宋体" w:cs="Times New Roman"/>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4、有依法缴纳税收和社会保障资金的良好记录。（</w:t>
      </w:r>
      <w:r>
        <w:rPr>
          <w:rFonts w:hint="eastAsia" w:ascii="宋体" w:hAnsi="宋体"/>
          <w:color w:val="000000" w:themeColor="text1"/>
          <w:sz w:val="24"/>
          <w:szCs w:val="24"/>
          <w:highlight w:val="none"/>
          <w14:textFill>
            <w14:solidFill>
              <w14:schemeClr w14:val="tx1"/>
            </w14:solidFill>
          </w14:textFill>
        </w:rPr>
        <w:t xml:space="preserve">提供投标截止时间前一年内至少一个月依法缴纳税收及缴纳社会保障资金的证明材料，如投标人缴纳税收的凭据、缴纳社会保险的专用收据或社会保险缴纳清单。投标人依法享受免缴税收、社会保障资金的提供证明材料。</w:t>
      </w: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w:t>
      </w:r>
      <w:r/>
    </w:p>
    <w:p>
      <w:pPr>
        <w:ind w:firstLine="480"/>
        <w:keepLines w:val="0"/>
        <w:keepNext w:val="0"/>
        <w:pageBreakBefore w:val="0"/>
        <w:spacing w:line="440" w:lineRule="exact"/>
        <w:rPr>
          <w:rFonts w:ascii="Times New Roman" w:hAnsi="Times New Roman" w:eastAsia="宋体" w:cs="Times New Roman"/>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5、参加政府采购活动前三年内，在经营活动中没有重大违法记录。（参加政府采购活动前 3 年内在经营活动中没有重大违法记录的书面声明。）</w:t>
      </w:r>
      <w:r/>
    </w:p>
    <w:p>
      <w:pPr>
        <w:keepLines w:val="0"/>
        <w:keepNext w:val="0"/>
        <w:pageBreakBefore w:val="0"/>
        <w:spacing w:line="440" w:lineRule="exact"/>
        <w:shd w:val="clear" w:color="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二</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、落实政府采购政策需满足的资格要求：</w:t>
      </w:r>
      <w:r/>
    </w:p>
    <w:p>
      <w:pPr>
        <w:ind w:firstLine="482"/>
        <w:keepLines w:val="0"/>
        <w:keepNext w:val="0"/>
        <w:pageBreakBefore w:val="0"/>
        <w:spacing w:line="440" w:lineRule="exact"/>
        <w:shd w:val="clear" w:color="auto"/>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本项目专门面向中小企业采购，所属行业为其他未列明行业，投标时须提供《中小企业声明函》。</w:t>
      </w:r>
      <w:r/>
    </w:p>
    <w:p>
      <w:pPr>
        <w:ind w:firstLine="482"/>
        <w:keepLines w:val="0"/>
        <w:keepNext w:val="0"/>
        <w:pageBreakBefore w:val="0"/>
        <w:spacing w:line="440" w:lineRule="exact"/>
        <w:shd w:val="clear" w:color="auto"/>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注：对残疾人福利性单位、监狱企业视同小型、微型企业，但须按要求提供有关声明函或证明文件。</w:t>
      </w:r>
      <w:r/>
    </w:p>
    <w:p>
      <w:pPr>
        <w:keepLines w:val="0"/>
        <w:keepNext w:val="0"/>
        <w:pageBreakBefore w:val="0"/>
        <w:spacing w:line="440" w:lineRule="exact"/>
        <w:shd w:val="clear" w:color="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（三）、</w:t>
      </w:r>
      <w:r>
        <w:rPr>
          <w:rFonts w:hint="eastAsia" w:ascii="宋体" w:hAnsi="宋体"/>
          <w:color w:val="000000" w:themeColor="text1"/>
          <w:sz w:val="24"/>
          <w:szCs w:val="24"/>
          <w:highlight w:val="none"/>
          <w14:textFill>
            <w14:solidFill>
              <w14:schemeClr w14:val="tx1"/>
            </w14:solidFill>
          </w14:textFill>
        </w:rPr>
        <w:t xml:space="preserve">本项目的特定资格要求：</w:t>
      </w:r>
      <w:r>
        <w:rPr>
          <w:rFonts w:hint="eastAsia" w:ascii="宋体" w:hAnsi="宋体"/>
          <w:color w:val="000000" w:themeColor="text1"/>
          <w:sz w:val="24"/>
          <w:szCs w:val="24"/>
          <w:highlight w:val="none"/>
          <w:lang w:val="en-US" w:eastAsia="zh-CN"/>
          <w14:textFill>
            <w14:solidFill>
              <w14:schemeClr w14:val="tx1"/>
            </w14:solidFill>
          </w14:textFill>
        </w:rPr>
        <w:t xml:space="preserve">无</w:t>
      </w:r>
      <w:r>
        <w:rPr>
          <w:rFonts w:hint="eastAsia" w:ascii="宋体" w:hAnsi="宋体"/>
          <w:color w:val="000000" w:themeColor="text1"/>
          <w:sz w:val="24"/>
          <w:szCs w:val="24"/>
          <w:highlight w:val="none"/>
          <w14:textFill>
            <w14:solidFill>
              <w14:schemeClr w14:val="tx1"/>
            </w14:solidFill>
          </w14:textFill>
        </w:rPr>
        <w:t xml:space="preserve">。</w:t>
      </w:r>
      <w:r/>
    </w:p>
    <w:p>
      <w:pPr>
        <w:keepLines w:val="0"/>
        <w:keepNext w:val="0"/>
        <w:pageBreakBefore w:val="0"/>
        <w:spacing w:line="440" w:lineRule="exact"/>
        <w:shd w:val="clear" w:color="auto"/>
        <w:rPr>
          <w:b/>
          <w:color w:val="000000" w:themeColor="text1"/>
          <w:sz w:val="24"/>
          <w:szCs w:val="24"/>
          <w:highlight w:val="none"/>
          <w14:textFill>
            <w14:solidFill>
              <w14:schemeClr w14:val="tx1"/>
            </w14:solidFill>
          </w14:textFill>
        </w:rPr>
      </w:pPr>
      <w:r>
        <w:rPr>
          <w:b/>
          <w:color w:val="000000" w:themeColor="text1"/>
          <w:sz w:val="24"/>
          <w:szCs w:val="24"/>
          <w:highlight w:val="none"/>
          <w14:textFill>
            <w14:solidFill>
              <w14:schemeClr w14:val="tx1"/>
            </w14:solidFill>
          </w14:textFill>
        </w:rPr>
        <w:t xml:space="preserve">三、获取</w:t>
      </w:r>
      <w:r>
        <w:rPr>
          <w:rFonts w:hint="eastAsia"/>
          <w:b/>
          <w:color w:val="000000" w:themeColor="text1"/>
          <w:sz w:val="24"/>
          <w:szCs w:val="24"/>
          <w:highlight w:val="none"/>
          <w14:textFill>
            <w14:solidFill>
              <w14:schemeClr w14:val="tx1"/>
            </w14:solidFill>
          </w14:textFill>
        </w:rPr>
        <w:t xml:space="preserve">招标文件</w:t>
      </w:r>
      <w:r>
        <w:rPr>
          <w:b/>
          <w:color w:val="000000" w:themeColor="text1"/>
          <w:sz w:val="24"/>
          <w:szCs w:val="24"/>
          <w:highlight w:val="none"/>
          <w14:textFill>
            <w14:solidFill>
              <w14:schemeClr w14:val="tx1"/>
            </w14:solidFill>
          </w14:textFill>
        </w:rPr>
        <w:t xml:space="preserve">：</w:t>
      </w:r>
      <w:r/>
    </w:p>
    <w:p>
      <w:pPr>
        <w:ind w:firstLine="480"/>
        <w:keepLines w:val="0"/>
        <w:keepNext w:val="0"/>
        <w:pageBreakBefore w:val="0"/>
        <w:spacing w:line="440" w:lineRule="exact"/>
        <w:widowControl w:val="off"/>
        <w:rPr>
          <w:rFonts w:ascii="Times New Roman" w:hAnsi="Times New Roman" w:eastAsia="宋体" w:cs="Times New Roman"/>
          <w:b/>
          <w:bCs/>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1、时间：</w:t>
      </w:r>
      <w:r>
        <w:rPr>
          <w:rFonts w:hint="eastAsia" w:ascii="宋体" w:hAnsi="宋体" w:eastAsia="宋体" w:cs="Times New Roman"/>
          <w:color w:val="000000" w:themeColor="text1"/>
          <w:sz w:val="24"/>
          <w:szCs w:val="24"/>
          <w:highlight w:val="none"/>
          <w:lang w:bidi="ar"/>
          <w14:textFill>
            <w14:solidFill>
              <w14:schemeClr w14:val="tx1"/>
            </w14:solidFill>
          </w14:textFill>
        </w:rPr>
        <w:t xml:space="preserve">自招标文件公告发布之日起5个工作日</w:t>
      </w: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w:t>
      </w:r>
      <w:r/>
    </w:p>
    <w:p>
      <w:pPr>
        <w:ind w:firstLine="480"/>
        <w:keepLines w:val="0"/>
        <w:keepNext w:val="0"/>
        <w:pageBreakBefore w:val="0"/>
        <w:spacing w:line="440" w:lineRule="exact"/>
        <w:widowControl w:val="off"/>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2、方式：在</w:t>
      </w: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w:t>
      </w:r>
      <w:r>
        <w:rPr>
          <w:rFonts w:ascii="Times New Roman" w:hAnsi="Times New Roman" w:eastAsia="宋体" w:cs="Times New Roman"/>
          <w:color w:val="000000" w:themeColor="text1"/>
          <w:sz w:val="24"/>
          <w:szCs w:val="21"/>
          <w:highlight w:val="none"/>
          <w14:textFill>
            <w14:solidFill>
              <w14:schemeClr w14:val="tx1"/>
            </w14:solidFill>
          </w14:textFill>
        </w:rPr>
        <w:t xml:space="preserve">苏采云政府采购一体化平台</w:t>
      </w: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w:t>
      </w:r>
      <w:r>
        <w:rPr>
          <w:rFonts w:ascii="Times New Roman" w:hAnsi="Times New Roman" w:eastAsia="宋体" w:cs="Times New Roman"/>
          <w:color w:val="000000" w:themeColor="text1"/>
          <w:sz w:val="24"/>
          <w:szCs w:val="24"/>
          <w:highlight w:val="none"/>
          <w14:textFill>
            <w14:solidFill>
              <w14:schemeClr w14:val="tx1"/>
            </w14:solidFill>
          </w14:textFill>
        </w:rPr>
        <w:t xml:space="preserve">自行免费下载招标文件。</w:t>
      </w:r>
      <w:r/>
    </w:p>
    <w:p>
      <w:pPr>
        <w:ind w:firstLine="480"/>
        <w:keepLines w:val="0"/>
        <w:keepNext w:val="0"/>
        <w:pageBreakBefore w:val="0"/>
        <w:spacing w:line="440" w:lineRule="exact"/>
        <w:widowControl w:val="off"/>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（1）参与采购活动：供应商进入苏州市政府采购网，</w:t>
      </w:r>
      <w:r>
        <w:rPr>
          <w:rFonts w:ascii="Times New Roman" w:hAnsi="Times New Roman" w:eastAsia="宋体" w:cs="Times New Roman"/>
          <w:color w:val="000000" w:themeColor="text1"/>
          <w:sz w:val="24"/>
          <w:szCs w:val="20"/>
          <w:highlight w:val="none"/>
          <w14:textFill>
            <w14:solidFill>
              <w14:schemeClr w14:val="tx1"/>
            </w14:solidFill>
          </w14:textFill>
        </w:rPr>
        <w:t xml:space="preserve">点击网站首页底部苏采云图标，</w:t>
      </w:r>
      <w:r>
        <w:rPr>
          <w:rFonts w:ascii="Times New Roman" w:hAnsi="Times New Roman" w:eastAsia="宋体" w:cs="Times New Roman"/>
          <w:color w:val="000000" w:themeColor="text1"/>
          <w:sz w:val="24"/>
          <w:szCs w:val="24"/>
          <w:highlight w:val="none"/>
          <w14:textFill>
            <w14:solidFill>
              <w14:schemeClr w14:val="tx1"/>
            </w14:solidFill>
          </w14:textFill>
        </w:rPr>
        <w:t xml:space="preserve">插入CA证书登陆</w:t>
      </w: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w:t>
      </w:r>
      <w:r>
        <w:rPr>
          <w:rFonts w:ascii="Times New Roman" w:hAnsi="Times New Roman" w:eastAsia="宋体" w:cs="Times New Roman"/>
          <w:color w:val="000000" w:themeColor="text1"/>
          <w:sz w:val="24"/>
          <w:szCs w:val="24"/>
          <w:highlight w:val="none"/>
          <w14:textFill>
            <w14:solidFill>
              <w14:schemeClr w14:val="tx1"/>
            </w14:solidFill>
          </w14:textFill>
        </w:rPr>
        <w:t xml:space="preserve">苏采云</w:t>
      </w: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w:t>
      </w:r>
      <w:r>
        <w:rPr>
          <w:rFonts w:ascii="Times New Roman" w:hAnsi="Times New Roman" w:eastAsia="宋体" w:cs="Times New Roman"/>
          <w:color w:val="000000" w:themeColor="text1"/>
          <w:sz w:val="24"/>
          <w:szCs w:val="24"/>
          <w:highlight w:val="none"/>
          <w14:textFill>
            <w14:solidFill>
              <w14:schemeClr w14:val="tx1"/>
            </w14:solidFill>
          </w14:textFill>
        </w:rPr>
        <w:t xml:space="preserve">系统后选择具体项目，点击</w:t>
      </w: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w:t>
      </w:r>
      <w:r>
        <w:rPr>
          <w:rFonts w:ascii="Times New Roman" w:hAnsi="Times New Roman" w:eastAsia="宋体" w:cs="Times New Roman"/>
          <w:color w:val="000000" w:themeColor="text1"/>
          <w:sz w:val="24"/>
          <w:szCs w:val="24"/>
          <w:highlight w:val="none"/>
          <w14:textFill>
            <w14:solidFill>
              <w14:schemeClr w14:val="tx1"/>
            </w14:solidFill>
          </w14:textFill>
        </w:rPr>
        <w:t xml:space="preserve">我要参与</w:t>
      </w: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w:t>
      </w:r>
      <w:r>
        <w:rPr>
          <w:rFonts w:ascii="Times New Roman" w:hAnsi="Times New Roman" w:eastAsia="宋体" w:cs="Times New Roman"/>
          <w:color w:val="000000" w:themeColor="text1"/>
          <w:sz w:val="24"/>
          <w:szCs w:val="24"/>
          <w:highlight w:val="none"/>
          <w14:textFill>
            <w14:solidFill>
              <w14:schemeClr w14:val="tx1"/>
            </w14:solidFill>
          </w14:textFill>
        </w:rPr>
        <w:t xml:space="preserve">并签章提交《投标供应商确认函》，提交《投标供应商确认函》日期视同为依法获取招标文件日期。对《投标供应商确认函》供应商应予打印保留。</w:t>
      </w:r>
      <w:r/>
    </w:p>
    <w:p>
      <w:pPr>
        <w:ind w:firstLine="480"/>
        <w:keepLines w:val="0"/>
        <w:keepNext w:val="0"/>
        <w:pageBreakBefore w:val="0"/>
        <w:spacing w:line="440" w:lineRule="exact"/>
        <w:widowControl w:val="off"/>
        <w:rPr>
          <w:rFonts w:ascii="Times New Roman" w:hAnsi="Times New Roman" w:eastAsia="宋体" w:cs="Times New Roman"/>
          <w:color w:val="000000" w:themeColor="text1"/>
          <w:sz w:val="24"/>
          <w:szCs w:val="24"/>
          <w:highlight w:val="none"/>
          <w:u w:val="singl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（2）电子投标准备：供应商在</w:t>
      </w: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w:t>
      </w:r>
      <w:r>
        <w:rPr>
          <w:rFonts w:ascii="Times New Roman" w:hAnsi="Times New Roman" w:eastAsia="宋体" w:cs="Times New Roman"/>
          <w:color w:val="000000" w:themeColor="text1"/>
          <w:sz w:val="24"/>
          <w:szCs w:val="24"/>
          <w:highlight w:val="none"/>
          <w14:textFill>
            <w14:solidFill>
              <w14:schemeClr w14:val="tx1"/>
            </w14:solidFill>
          </w14:textFill>
        </w:rPr>
        <w:t xml:space="preserve">苏采云</w:t>
      </w: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w:t>
      </w:r>
      <w:r>
        <w:rPr>
          <w:rFonts w:ascii="Times New Roman" w:hAnsi="Times New Roman" w:eastAsia="宋体" w:cs="Times New Roman"/>
          <w:color w:val="000000" w:themeColor="text1"/>
          <w:sz w:val="24"/>
          <w:szCs w:val="24"/>
          <w:highlight w:val="none"/>
          <w14:textFill>
            <w14:solidFill>
              <w14:schemeClr w14:val="tx1"/>
            </w14:solidFill>
          </w14:textFill>
        </w:rPr>
        <w:t xml:space="preserve">系统中操作成功参与项目后，必须在</w:t>
      </w: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w:t>
      </w:r>
      <w:r>
        <w:rPr>
          <w:rFonts w:ascii="Times New Roman" w:hAnsi="Times New Roman" w:eastAsia="宋体" w:cs="Times New Roman"/>
          <w:color w:val="000000" w:themeColor="text1"/>
          <w:sz w:val="24"/>
          <w:szCs w:val="24"/>
          <w:highlight w:val="none"/>
          <w14:textFill>
            <w14:solidFill>
              <w14:schemeClr w14:val="tx1"/>
            </w14:solidFill>
          </w14:textFill>
        </w:rPr>
        <w:t xml:space="preserve">已参与项目</w:t>
      </w: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w:t>
      </w:r>
      <w:r>
        <w:rPr>
          <w:rFonts w:ascii="Times New Roman" w:hAnsi="Times New Roman" w:eastAsia="宋体" w:cs="Times New Roman"/>
          <w:color w:val="000000" w:themeColor="text1"/>
          <w:sz w:val="24"/>
          <w:szCs w:val="24"/>
          <w:highlight w:val="none"/>
          <w14:textFill>
            <w14:solidFill>
              <w14:schemeClr w14:val="tx1"/>
            </w14:solidFill>
          </w14:textFill>
        </w:rPr>
        <w:t xml:space="preserve">界面中下载电子招标文件（后缀名为</w:t>
      </w: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w:t>
      </w:r>
      <w:r>
        <w:rPr>
          <w:rFonts w:ascii="Times New Roman" w:hAnsi="Times New Roman" w:eastAsia="宋体" w:cs="Times New Roman"/>
          <w:color w:val="000000" w:themeColor="text1"/>
          <w:sz w:val="24"/>
          <w:szCs w:val="24"/>
          <w:highlight w:val="none"/>
          <w14:textFill>
            <w14:solidFill>
              <w14:schemeClr w14:val="tx1"/>
            </w14:solidFill>
          </w14:textFill>
        </w:rPr>
        <w:t xml:space="preserve">.kedt</w:t>
      </w: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w:t>
      </w:r>
      <w:r>
        <w:rPr>
          <w:rFonts w:ascii="Times New Roman" w:hAnsi="Times New Roman" w:eastAsia="宋体" w:cs="Times New Roman"/>
          <w:color w:val="000000" w:themeColor="text1"/>
          <w:sz w:val="24"/>
          <w:szCs w:val="24"/>
          <w:highlight w:val="none"/>
          <w14:textFill>
            <w14:solidFill>
              <w14:schemeClr w14:val="tx1"/>
            </w14:solidFill>
          </w14:textFill>
        </w:rPr>
        <w:t xml:space="preserve">）并导入政府采购客户端工具后方可进行电子投标文件的制作和提交（具体详见《苏采云系统供应商操作手册》，网址链接https://czju.suzhou.gov.cn/zfcg/html/content/20231220161910031.shtml）。</w:t>
      </w:r>
      <w:r/>
    </w:p>
    <w:p>
      <w:pPr>
        <w:keepLines w:val="0"/>
        <w:keepNext w:val="0"/>
        <w:pageBreakBefore w:val="0"/>
        <w:spacing w:line="440" w:lineRule="exact"/>
        <w:shd w:val="clear" w:color="auto"/>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四、</w:t>
      </w:r>
      <w:r>
        <w:rPr>
          <w:rFonts w:hint="eastAsia"/>
          <w:b/>
          <w:color w:val="000000" w:themeColor="text1"/>
          <w:sz w:val="24"/>
          <w:szCs w:val="24"/>
          <w:highlight w:val="none"/>
          <w14:textFill>
            <w14:solidFill>
              <w14:schemeClr w14:val="tx1"/>
            </w14:solidFill>
          </w14:textFill>
        </w:rPr>
        <w:t xml:space="preserve">提交投标文件截止时间、开标时间和地点</w:t>
      </w:r>
      <w:r>
        <w:rPr>
          <w:b/>
          <w:color w:val="000000" w:themeColor="text1"/>
          <w:sz w:val="24"/>
          <w:szCs w:val="24"/>
          <w:highlight w:val="none"/>
          <w14:textFill>
            <w14:solidFill>
              <w14:schemeClr w14:val="tx1"/>
            </w14:solidFill>
          </w14:textFill>
        </w:rPr>
        <w:t xml:space="preserve">：</w:t>
      </w:r>
      <w:r/>
    </w:p>
    <w:p>
      <w:pPr>
        <w:ind w:firstLine="480"/>
        <w:keepLines w:val="0"/>
        <w:keepNext w:val="0"/>
        <w:pageBreakBefore w:val="0"/>
        <w:spacing w:line="440" w:lineRule="exact"/>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1</w:t>
      </w: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、投标截止时间、开标时间：202</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6</w:t>
      </w: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年</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1</w:t>
      </w: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月</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28</w:t>
      </w: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日</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9</w:t>
      </w: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w:t>
      </w:r>
      <w:r>
        <w:rPr>
          <w:rFonts w:ascii="Times New Roman" w:hAnsi="Times New Roman" w:eastAsia="宋体" w:cs="Times New Roman"/>
          <w:color w:val="000000" w:themeColor="text1"/>
          <w:sz w:val="24"/>
          <w:szCs w:val="24"/>
          <w:highlight w:val="none"/>
          <w14:textFill>
            <w14:solidFill>
              <w14:schemeClr w14:val="tx1"/>
            </w14:solidFill>
          </w14:textFill>
        </w:rPr>
        <w:t xml:space="preserve">0</w:t>
      </w: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0</w:t>
      </w:r>
      <w:r/>
    </w:p>
    <w:p>
      <w:pPr>
        <w:ind w:firstLine="480"/>
        <w:keepLines w:val="0"/>
        <w:keepNext w:val="0"/>
        <w:pageBreakBefore w:val="0"/>
        <w:spacing w:line="440" w:lineRule="exact"/>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2、</w:t>
      </w: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开标</w:t>
      </w:r>
      <w:r>
        <w:rPr>
          <w:rFonts w:ascii="Times New Roman" w:hAnsi="Times New Roman" w:eastAsia="宋体" w:cs="Times New Roman"/>
          <w:color w:val="000000" w:themeColor="text1"/>
          <w:sz w:val="24"/>
          <w:szCs w:val="24"/>
          <w:highlight w:val="none"/>
          <w14:textFill>
            <w14:solidFill>
              <w14:schemeClr w14:val="tx1"/>
            </w14:solidFill>
          </w14:textFill>
        </w:rPr>
        <w:t xml:space="preserve">地点：</w:t>
      </w: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苏采云系统网上开标大厅</w:t>
      </w:r>
      <w:r/>
    </w:p>
    <w:p>
      <w:pPr>
        <w:ind w:firstLine="480"/>
        <w:keepLines w:val="0"/>
        <w:keepNext w:val="0"/>
        <w:pageBreakBefore w:val="0"/>
        <w:spacing w:line="440" w:lineRule="exact"/>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3</w:t>
      </w: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、本项目采用电子化采购形式，供应商应当按照《苏采云系统供应商操作手册》规定，须在投标截止时间前制作并上传电子投标文件至“苏采云”系统，否则视为放弃参加该采购项目。</w:t>
      </w:r>
      <w:r/>
    </w:p>
    <w:p>
      <w:pPr>
        <w:ind w:firstLine="480"/>
        <w:keepLines w:val="0"/>
        <w:keepNext w:val="0"/>
        <w:pageBreakBefore w:val="0"/>
        <w:spacing w:line="440" w:lineRule="exact"/>
        <w:rPr>
          <w:rFonts w:ascii="宋体" w:hAnsi="宋体" w:eastAsia="宋体" w:cs="Times New Roman"/>
          <w:bCs/>
          <w:color w:val="000000" w:themeColor="text1"/>
          <w:sz w:val="24"/>
          <w:szCs w:val="24"/>
          <w:highlight w:val="none"/>
          <w:u w:val="singl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4</w:t>
      </w: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w:t>
      </w:r>
      <w:r>
        <w:rPr>
          <w:rFonts w:ascii="Times New Roman" w:hAnsi="Times New Roman" w:eastAsia="宋体" w:cs="Times New Roman"/>
          <w:color w:val="000000" w:themeColor="text1"/>
          <w:sz w:val="24"/>
          <w:szCs w:val="24"/>
          <w:highlight w:val="none"/>
          <w14:textFill>
            <w14:solidFill>
              <w14:schemeClr w14:val="tx1"/>
            </w14:solidFill>
          </w14:textFill>
        </w:rPr>
        <w:t xml:space="preserve">本项目采用不见面开标，</w:t>
      </w: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供应商登录“苏采云”系统在平台首页点击“开标大厅”，进入江苏省政府采购一体化不见面开标（采购）大厅，选择对应项目，并按系统提示完成开标流程。</w:t>
      </w:r>
      <w:r/>
    </w:p>
    <w:p>
      <w:pPr>
        <w:keepLines w:val="0"/>
        <w:keepNext w:val="0"/>
        <w:pageBreakBefore w:val="0"/>
        <w:spacing w:line="440" w:lineRule="exact"/>
        <w:shd w:val="clear" w:color="auto"/>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五、</w:t>
      </w:r>
      <w:bookmarkEnd w:id="4"/>
      <w:r/>
      <w:bookmarkEnd w:id="10"/>
      <w:r/>
      <w:bookmarkEnd w:id="11"/>
      <w:r/>
      <w:bookmarkEnd w:id="12"/>
      <w:r/>
      <w:bookmarkEnd w:id="13"/>
      <w:r>
        <w:rPr>
          <w:rFonts w:hint="eastAsia" w:ascii="宋体" w:hAnsi="宋体" w:cs="宋体"/>
          <w:b/>
          <w:color w:val="000000" w:themeColor="text1"/>
          <w:sz w:val="24"/>
          <w:szCs w:val="24"/>
          <w:highlight w:val="none"/>
          <w14:textFill>
            <w14:solidFill>
              <w14:schemeClr w14:val="tx1"/>
            </w14:solidFill>
          </w14:textFill>
        </w:rPr>
        <w:t xml:space="preserve">公告期限：</w:t>
      </w:r>
      <w:r/>
    </w:p>
    <w:p>
      <w:pPr>
        <w:ind w:firstLine="480"/>
        <w:keepLines w:val="0"/>
        <w:keepNext w:val="0"/>
        <w:pageBreakBefore w:val="0"/>
        <w:spacing w:line="440" w:lineRule="exact"/>
        <w:shd w:val="clear" w:color="auto"/>
        <w:widowControl/>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自本公告发布之日起5个工作日。</w:t>
      </w:r>
      <w:r/>
    </w:p>
    <w:p>
      <w:pPr>
        <w:keepLines w:val="0"/>
        <w:keepNext w:val="0"/>
        <w:pageBreakBefore w:val="0"/>
        <w:spacing w:line="440" w:lineRule="exact"/>
        <w:shd w:val="clear" w:color="auto"/>
        <w:rPr>
          <w:rFonts w:hAnsi="宋体"/>
          <w:b/>
          <w:color w:val="000000" w:themeColor="text1"/>
          <w:sz w:val="24"/>
          <w:szCs w:val="24"/>
          <w:highlight w:val="none"/>
          <w14:textFill>
            <w14:solidFill>
              <w14:schemeClr w14:val="tx1"/>
            </w14:solidFill>
          </w14:textFill>
        </w:rPr>
      </w:pPr>
      <w:r>
        <w:rPr>
          <w:rFonts w:hint="eastAsia" w:hAnsi="宋体"/>
          <w:b/>
          <w:color w:val="000000" w:themeColor="text1"/>
          <w:sz w:val="24"/>
          <w:szCs w:val="24"/>
          <w:highlight w:val="none"/>
          <w14:textFill>
            <w14:solidFill>
              <w14:schemeClr w14:val="tx1"/>
            </w14:solidFill>
          </w14:textFill>
        </w:rPr>
        <w:t xml:space="preserve">六、其他补充事宜：</w:t>
      </w:r>
      <w:r/>
    </w:p>
    <w:p>
      <w:pPr>
        <w:ind w:firstLine="480"/>
        <w:keepLines w:val="0"/>
        <w:keepNext w:val="0"/>
        <w:pageBreakBefore w:val="0"/>
        <w:spacing w:line="440" w:lineRule="exact"/>
        <w:shd w:val="clear" w:color="auto"/>
        <w:rPr>
          <w:rFonts w:ascii="宋体" w:hAnsi="宋体" w:cs="宋体"/>
          <w:color w:val="000000" w:themeColor="text1"/>
          <w:sz w:val="24"/>
          <w:szCs w:val="32"/>
          <w:highlight w:val="none"/>
          <w14:textFill>
            <w14:solidFill>
              <w14:schemeClr w14:val="tx1"/>
            </w14:solidFill>
          </w14:textFill>
        </w:rPr>
      </w:pPr>
      <w:r>
        <w:rPr>
          <w:rFonts w:hint="eastAsia" w:ascii="宋体" w:hAnsi="宋体" w:cs="宋体"/>
          <w:color w:val="000000" w:themeColor="text1"/>
          <w:sz w:val="24"/>
          <w:szCs w:val="32"/>
          <w:highlight w:val="none"/>
          <w14:textFill>
            <w14:solidFill>
              <w14:schemeClr w14:val="tx1"/>
            </w14:solidFill>
          </w14:textFill>
        </w:rPr>
        <w:t xml:space="preserve">1、根据省财政厅《关于更换全省政府采购交易系统CA数字证书和电子签章的通知》（苏财购〔2023〕101号），“苏采云”系统目前支持的CA数字证书、电子签章为江苏省电子政务证书认证中心CA和方正国际软件（北京）有限公司电子签章。供应商参与本项目采购活动需办理、使用上述CA证书和电子签章，具体办理方法请访问“苏采云”系统登录页面（http://jszfcg.jscz.gov.cn/jszc/login）点击“新CA办理指南”进行查阅，江苏省内各地区办理的“苏采云”系统下的政务CA证书全省通用。</w:t>
      </w:r>
      <w:r/>
    </w:p>
    <w:p>
      <w:pPr>
        <w:ind w:firstLine="480"/>
        <w:keepLines w:val="0"/>
        <w:keepNext w:val="0"/>
        <w:pageBreakBefore w:val="0"/>
        <w:spacing w:line="440" w:lineRule="exact"/>
        <w:shd w:val="clear" w:color="auto"/>
        <w:rPr>
          <w:rFonts w:ascii="宋体" w:hAnsi="宋体" w:cs="宋体"/>
          <w:color w:val="000000" w:themeColor="text1"/>
          <w:sz w:val="24"/>
          <w:szCs w:val="32"/>
          <w:highlight w:val="none"/>
          <w14:textFill>
            <w14:solidFill>
              <w14:schemeClr w14:val="tx1"/>
            </w14:solidFill>
          </w14:textFill>
        </w:rPr>
      </w:pPr>
      <w:r>
        <w:rPr>
          <w:rFonts w:hint="eastAsia" w:ascii="宋体" w:hAnsi="宋体" w:cs="宋体"/>
          <w:color w:val="000000" w:themeColor="text1"/>
          <w:sz w:val="24"/>
          <w:szCs w:val="32"/>
          <w:highlight w:val="none"/>
          <w14:textFill>
            <w14:solidFill>
              <w14:schemeClr w14:val="tx1"/>
            </w14:solidFill>
          </w14:textFill>
        </w:rPr>
        <w:t xml:space="preserve">2、供应商在“苏采云”系统操作过程中如有疑问，请按以下方式联系：</w:t>
      </w:r>
      <w:r/>
    </w:p>
    <w:p>
      <w:pPr>
        <w:ind w:firstLine="480"/>
        <w:keepLines w:val="0"/>
        <w:keepNext w:val="0"/>
        <w:pageBreakBefore w:val="0"/>
        <w:spacing w:line="440" w:lineRule="exact"/>
        <w:shd w:val="clear" w:color="auto"/>
        <w:rPr>
          <w:rFonts w:ascii="宋体" w:hAnsi="宋体" w:cs="宋体"/>
          <w:color w:val="000000" w:themeColor="text1"/>
          <w:sz w:val="24"/>
          <w:szCs w:val="32"/>
          <w:highlight w:val="none"/>
          <w14:textFill>
            <w14:solidFill>
              <w14:schemeClr w14:val="tx1"/>
            </w14:solidFill>
          </w14:textFill>
        </w:rPr>
      </w:pPr>
      <w:r>
        <w:rPr>
          <w:rFonts w:hint="eastAsia" w:ascii="宋体" w:hAnsi="宋体" w:cs="宋体"/>
          <w:color w:val="000000" w:themeColor="text1"/>
          <w:sz w:val="24"/>
          <w:szCs w:val="32"/>
          <w:highlight w:val="none"/>
          <w14:textFill>
            <w14:solidFill>
              <w14:schemeClr w14:val="tx1"/>
            </w14:solidFill>
          </w14:textFill>
        </w:rPr>
        <w:t xml:space="preserve">CA技术咨询电话：400-608-6099；电子签章技术咨询电话：15380932027、15371015030、13675197356、13675197221；系统使用指导与咨询电话：13914088964、18261002950，0512-69820854、0519-86722802。</w:t>
      </w:r>
      <w:r/>
    </w:p>
    <w:p>
      <w:pPr>
        <w:ind w:firstLine="480"/>
        <w:keepLines w:val="0"/>
        <w:keepNext w:val="0"/>
        <w:pageBreakBefore w:val="0"/>
        <w:spacing w:line="440" w:lineRule="exact"/>
        <w:shd w:val="clear" w:color="auto"/>
        <w:rPr>
          <w:rFonts w:ascii="宋体" w:hAnsi="宋体" w:cs="宋体"/>
          <w:color w:val="000000" w:themeColor="text1"/>
          <w:sz w:val="24"/>
          <w:szCs w:val="32"/>
          <w:highlight w:val="none"/>
          <w14:textFill>
            <w14:solidFill>
              <w14:schemeClr w14:val="tx1"/>
            </w14:solidFill>
          </w14:textFill>
        </w:rPr>
      </w:pPr>
      <w:r>
        <w:rPr>
          <w:rFonts w:hint="eastAsia" w:ascii="宋体" w:hAnsi="宋体" w:cs="宋体"/>
          <w:color w:val="000000" w:themeColor="text1"/>
          <w:sz w:val="24"/>
          <w:szCs w:val="32"/>
          <w:highlight w:val="none"/>
          <w14:textFill>
            <w14:solidFill>
              <w14:schemeClr w14:val="tx1"/>
            </w14:solidFill>
          </w14:textFill>
        </w:rPr>
        <w:t xml:space="preserve">3、有关本次采购的事项若存在变动或修改，敬请及时关注“苏州市政府采购网”发布的更正公告</w:t>
      </w:r>
      <w:bookmarkStart w:id="14" w:name="_Hlk87882297"/>
      <w:r>
        <w:rPr>
          <w:rFonts w:hint="eastAsia" w:ascii="宋体" w:hAnsi="宋体" w:cs="宋体"/>
          <w:color w:val="000000" w:themeColor="text1"/>
          <w:sz w:val="24"/>
          <w:szCs w:val="32"/>
          <w:highlight w:val="none"/>
          <w14:textFill>
            <w14:solidFill>
              <w14:schemeClr w14:val="tx1"/>
            </w14:solidFill>
          </w14:textFill>
        </w:rPr>
        <w:t xml:space="preserve">，并按规定获取相关信息内容。</w:t>
      </w:r>
      <w:bookmarkEnd w:id="14"/>
      <w:r/>
      <w:r/>
    </w:p>
    <w:p>
      <w:pPr>
        <w:ind w:firstLine="480"/>
        <w:keepLines w:val="0"/>
        <w:keepNext w:val="0"/>
        <w:pageBreakBefore w:val="0"/>
        <w:spacing w:line="440" w:lineRule="exact"/>
        <w:shd w:val="clear" w:color="auto"/>
        <w:rPr>
          <w:rFonts w:ascii="宋体" w:hAnsi="宋体" w:cs="宋体"/>
          <w:color w:val="000000" w:themeColor="text1"/>
          <w:sz w:val="24"/>
          <w:szCs w:val="32"/>
          <w:highlight w:val="none"/>
          <w14:textFill>
            <w14:solidFill>
              <w14:schemeClr w14:val="tx1"/>
            </w14:solidFill>
          </w14:textFill>
        </w:rPr>
      </w:pPr>
      <w:r>
        <w:rPr>
          <w:rFonts w:hint="eastAsia" w:ascii="宋体" w:hAnsi="宋体" w:cs="宋体"/>
          <w:color w:val="000000" w:themeColor="text1"/>
          <w:sz w:val="24"/>
          <w:szCs w:val="32"/>
          <w:highlight w:val="none"/>
          <w14:textFill>
            <w14:solidFill>
              <w14:schemeClr w14:val="tx1"/>
            </w14:solidFill>
          </w14:textFill>
        </w:rPr>
        <w:t xml:space="preserve">4、本次采购项目有关时间要求均以北京时间为标准，使用24小时制。</w:t>
      </w:r>
      <w:r/>
    </w:p>
    <w:p>
      <w:pPr>
        <w:ind w:firstLine="480"/>
        <w:keepLines w:val="0"/>
        <w:keepNext w:val="0"/>
        <w:pageBreakBefore w:val="0"/>
        <w:spacing w:line="440" w:lineRule="exact"/>
        <w:shd w:val="clear" w:color="auto"/>
        <w:rPr>
          <w:rFonts w:ascii="宋体" w:hAnsi="宋体" w:cs="宋体"/>
          <w:color w:val="000000" w:themeColor="text1"/>
          <w:sz w:val="24"/>
          <w:szCs w:val="32"/>
          <w:highlight w:val="none"/>
          <w14:textFill>
            <w14:solidFill>
              <w14:schemeClr w14:val="tx1"/>
            </w14:solidFill>
          </w14:textFill>
        </w:rPr>
      </w:pPr>
      <w:r>
        <w:rPr>
          <w:rFonts w:hint="eastAsia" w:ascii="宋体" w:hAnsi="宋体" w:cs="宋体"/>
          <w:color w:val="000000" w:themeColor="text1"/>
          <w:sz w:val="24"/>
          <w:szCs w:val="32"/>
          <w:highlight w:val="none"/>
          <w14:textFill>
            <w14:solidFill>
              <w14:schemeClr w14:val="tx1"/>
            </w14:solidFill>
          </w14:textFill>
        </w:rPr>
        <w:t xml:space="preserve">5、公告媒体：</w:t>
      </w:r>
      <w:r>
        <w:rPr>
          <w:color w:val="000000" w:themeColor="text1"/>
          <w:sz w:val="24"/>
          <w:highlight w:val="none"/>
          <w14:textFill>
            <w14:solidFill>
              <w14:schemeClr w14:val="tx1"/>
            </w14:solidFill>
          </w14:textFill>
        </w:rPr>
        <w:t xml:space="preserve">苏州市政府采购网</w:t>
      </w:r>
      <w:r>
        <w:rPr>
          <w:rFonts w:hint="eastAsia"/>
          <w:color w:val="000000" w:themeColor="text1"/>
          <w:sz w:val="24"/>
          <w:highlight w:val="none"/>
          <w:lang w:eastAsia="zh-CN"/>
          <w14:textFill>
            <w14:solidFill>
              <w14:schemeClr w14:val="tx1"/>
            </w14:solidFill>
          </w14:textFill>
        </w:rPr>
        <w:t xml:space="preserve">、</w:t>
      </w:r>
      <w:r>
        <w:rPr>
          <w:rFonts w:hint="eastAsia"/>
          <w:color w:val="000000" w:themeColor="text1"/>
          <w:sz w:val="24"/>
          <w:highlight w:val="none"/>
          <w:lang w:val="en-US" w:eastAsia="zh-CN"/>
          <w14:textFill>
            <w14:solidFill>
              <w14:schemeClr w14:val="tx1"/>
            </w14:solidFill>
          </w14:textFill>
        </w:rPr>
        <w:t xml:space="preserve">江苏政府采购网</w:t>
      </w:r>
      <w:r>
        <w:rPr>
          <w:rFonts w:hint="eastAsia" w:ascii="宋体" w:hAnsi="宋体" w:cs="宋体"/>
          <w:color w:val="000000" w:themeColor="text1"/>
          <w:sz w:val="24"/>
          <w:szCs w:val="32"/>
          <w:highlight w:val="none"/>
          <w14:textFill>
            <w14:solidFill>
              <w14:schemeClr w14:val="tx1"/>
            </w14:solidFill>
          </w14:textFill>
        </w:rPr>
        <w:t xml:space="preserve">。</w:t>
      </w:r>
      <w:r/>
    </w:p>
    <w:p>
      <w:pPr>
        <w:ind w:firstLine="480"/>
        <w:keepLines w:val="0"/>
        <w:keepNext w:val="0"/>
        <w:pageBreakBefore w:val="0"/>
        <w:spacing w:line="440" w:lineRule="exact"/>
        <w:shd w:val="clear" w:color="auto"/>
        <w:rPr>
          <w:rFonts w:ascii="宋体" w:hAnsi="宋体" w:cs="宋体"/>
          <w:color w:val="000000" w:themeColor="text1"/>
          <w:sz w:val="24"/>
          <w:szCs w:val="32"/>
          <w:highlight w:val="none"/>
          <w14:textFill>
            <w14:solidFill>
              <w14:schemeClr w14:val="tx1"/>
            </w14:solidFill>
          </w14:textFill>
        </w:rPr>
      </w:pPr>
      <w:r>
        <w:rPr>
          <w:rFonts w:hint="eastAsia" w:ascii="宋体" w:hAnsi="宋体" w:cs="宋体"/>
          <w:color w:val="000000" w:themeColor="text1"/>
          <w:sz w:val="24"/>
          <w:szCs w:val="32"/>
          <w:highlight w:val="none"/>
          <w14:textFill>
            <w14:solidFill>
              <w14:schemeClr w14:val="tx1"/>
            </w14:solidFill>
          </w14:textFill>
        </w:rPr>
        <w:t xml:space="preserve">6、</w:t>
      </w:r>
      <w:r>
        <w:rPr>
          <w:rFonts w:hint="eastAsia" w:ascii="宋体" w:hAnsi="宋体" w:cs="宋体"/>
          <w:color w:val="000000" w:themeColor="text1"/>
          <w:sz w:val="24"/>
          <w:szCs w:val="24"/>
          <w:highlight w:val="none"/>
          <w14:textFill>
            <w14:solidFill>
              <w14:schemeClr w14:val="tx1"/>
            </w14:solidFill>
          </w14:textFill>
        </w:rPr>
        <w:t xml:space="preserve">本项目不收取</w:t>
      </w:r>
      <w:r>
        <w:rPr>
          <w:rFonts w:hint="eastAsia" w:ascii="宋体" w:hAnsi="宋体" w:cs="宋体"/>
          <w:color w:val="000000" w:themeColor="text1"/>
          <w:sz w:val="24"/>
          <w:szCs w:val="24"/>
          <w:highlight w:val="none"/>
          <w:lang w:eastAsia="zh-CN"/>
          <w14:textFill>
            <w14:solidFill>
              <w14:schemeClr w14:val="tx1"/>
            </w14:solidFill>
          </w14:textFill>
        </w:rPr>
        <w:t xml:space="preserve">投标</w:t>
      </w:r>
      <w:r>
        <w:rPr>
          <w:rFonts w:hint="eastAsia" w:ascii="宋体" w:hAnsi="宋体" w:cs="宋体"/>
          <w:color w:val="000000" w:themeColor="text1"/>
          <w:sz w:val="24"/>
          <w:szCs w:val="24"/>
          <w:highlight w:val="none"/>
          <w14:textFill>
            <w14:solidFill>
              <w14:schemeClr w14:val="tx1"/>
            </w14:solidFill>
          </w14:textFill>
        </w:rPr>
        <w:t xml:space="preserve">保证金。</w:t>
      </w:r>
      <w:r/>
    </w:p>
    <w:p>
      <w:pPr>
        <w:keepLines w:val="0"/>
        <w:keepNext w:val="0"/>
        <w:pageBreakBefore w:val="0"/>
        <w:spacing w:line="440" w:lineRule="exact"/>
        <w:shd w:val="clear" w:color="auto"/>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七、凡对本次采购提出询问，请按以下方式联系。</w:t>
      </w:r>
      <w:r/>
    </w:p>
    <w:p>
      <w:pPr>
        <w:ind w:firstLine="480"/>
        <w:keepLines w:val="0"/>
        <w:keepNext w:val="0"/>
        <w:pageBreakBefore w:val="0"/>
        <w:spacing w:line="440" w:lineRule="exact"/>
        <w:shd w:val="clear" w:color="auto"/>
        <w:rPr>
          <w:rFonts w:hint="eastAsia" w:ascii="宋体" w:hAnsi="宋体" w:cs="宋体"/>
          <w:color w:val="000000" w:themeColor="text1"/>
          <w:sz w:val="24"/>
          <w:szCs w:val="32"/>
          <w:highlight w:val="none"/>
          <w14:textFill>
            <w14:solidFill>
              <w14:schemeClr w14:val="tx1"/>
            </w14:solidFill>
          </w14:textFill>
        </w:rPr>
      </w:pPr>
      <w:r/>
      <w:bookmarkStart w:id="15" w:name="_Toc315868050"/>
      <w:r/>
      <w:bookmarkStart w:id="16" w:name="_Toc158691766"/>
      <w:r/>
      <w:bookmarkStart w:id="17" w:name="_Toc315875313"/>
      <w:r>
        <w:rPr>
          <w:rFonts w:hint="eastAsia" w:ascii="宋体" w:hAnsi="宋体" w:cs="宋体"/>
          <w:color w:val="000000" w:themeColor="text1"/>
          <w:sz w:val="24"/>
          <w:szCs w:val="32"/>
          <w:highlight w:val="none"/>
          <w14:textFill>
            <w14:solidFill>
              <w14:schemeClr w14:val="tx1"/>
            </w14:solidFill>
          </w14:textFill>
        </w:rPr>
        <w:t xml:space="preserve">1、采购人信息</w:t>
      </w:r>
      <w:r/>
    </w:p>
    <w:p>
      <w:pPr>
        <w:ind w:firstLine="480"/>
        <w:keepLines w:val="0"/>
        <w:keepNext w:val="0"/>
        <w:pageBreakBefore w:val="0"/>
        <w:spacing w:line="440" w:lineRule="exact"/>
        <w:shd w:val="clear" w:color="auto"/>
        <w:rPr>
          <w:rFonts w:hint="eastAsia" w:ascii="宋体" w:hAnsi="宋体" w:cs="宋体"/>
          <w:color w:val="000000" w:themeColor="text1"/>
          <w:sz w:val="24"/>
          <w:szCs w:val="32"/>
          <w:highlight w:val="none"/>
          <w14:textFill>
            <w14:solidFill>
              <w14:schemeClr w14:val="tx1"/>
            </w14:solidFill>
          </w14:textFill>
        </w:rPr>
      </w:pPr>
      <w:r>
        <w:rPr>
          <w:rFonts w:hint="eastAsia" w:ascii="宋体" w:hAnsi="宋体" w:cs="宋体"/>
          <w:color w:val="000000" w:themeColor="text1"/>
          <w:sz w:val="24"/>
          <w:szCs w:val="32"/>
          <w:highlight w:val="none"/>
          <w14:textFill>
            <w14:solidFill>
              <w14:schemeClr w14:val="tx1"/>
            </w14:solidFill>
          </w14:textFill>
        </w:rPr>
        <w:t xml:space="preserve">单位名称：</w:t>
      </w:r>
      <w:r>
        <w:rPr>
          <w:rFonts w:hint="eastAsia" w:ascii="宋体" w:hAnsi="宋体" w:cs="宋体"/>
          <w:color w:val="000000" w:themeColor="text1"/>
          <w:sz w:val="24"/>
          <w:szCs w:val="32"/>
          <w:highlight w:val="none"/>
          <w:lang w:eastAsia="zh-CN"/>
          <w14:textFill>
            <w14:solidFill>
              <w14:schemeClr w14:val="tx1"/>
            </w14:solidFill>
          </w14:textFill>
        </w:rPr>
        <w:t xml:space="preserve">常熟市水务局</w:t>
      </w:r>
      <w:r/>
    </w:p>
    <w:p>
      <w:pPr>
        <w:ind w:firstLine="480"/>
        <w:keepLines w:val="0"/>
        <w:keepNext w:val="0"/>
        <w:pageBreakBefore w:val="0"/>
        <w:spacing w:line="440" w:lineRule="exact"/>
        <w:shd w:val="clear" w:color="auto"/>
        <w:rPr>
          <w:rFonts w:hint="eastAsia" w:ascii="宋体" w:hAnsi="宋体" w:cs="宋体"/>
          <w:color w:val="000000" w:themeColor="text1"/>
          <w:sz w:val="24"/>
          <w:szCs w:val="32"/>
          <w:highlight w:val="none"/>
          <w14:textFill>
            <w14:solidFill>
              <w14:schemeClr w14:val="tx1"/>
            </w14:solidFill>
          </w14:textFill>
        </w:rPr>
      </w:pPr>
      <w:r>
        <w:rPr>
          <w:rFonts w:hint="eastAsia" w:ascii="宋体" w:hAnsi="宋体" w:cs="宋体"/>
          <w:color w:val="000000" w:themeColor="text1"/>
          <w:sz w:val="24"/>
          <w:szCs w:val="32"/>
          <w:highlight w:val="none"/>
          <w14:textFill>
            <w14:solidFill>
              <w14:schemeClr w14:val="tx1"/>
            </w14:solidFill>
          </w14:textFill>
        </w:rPr>
        <w:t xml:space="preserve">单位地址：常熟市珠江路172号</w:t>
      </w:r>
      <w:r/>
    </w:p>
    <w:p>
      <w:pPr>
        <w:ind w:firstLine="480"/>
        <w:keepLines w:val="0"/>
        <w:keepNext w:val="0"/>
        <w:pageBreakBefore w:val="0"/>
        <w:spacing w:line="440" w:lineRule="exact"/>
        <w:shd w:val="clear" w:color="auto"/>
        <w:rPr>
          <w:rFonts w:hint="default" w:ascii="宋体" w:hAnsi="宋体" w:eastAsia="宋体" w:cs="宋体"/>
          <w:color w:val="000000" w:themeColor="text1"/>
          <w:sz w:val="24"/>
          <w:szCs w:val="32"/>
          <w:highlight w:val="none"/>
          <w:lang w:val="en-US" w:eastAsia="zh-CN"/>
          <w14:textFill>
            <w14:solidFill>
              <w14:schemeClr w14:val="tx1"/>
            </w14:solidFill>
          </w14:textFill>
        </w:rPr>
      </w:pPr>
      <w:r>
        <w:rPr>
          <w:rFonts w:hint="eastAsia" w:ascii="宋体" w:hAnsi="宋体" w:cs="宋体"/>
          <w:color w:val="000000" w:themeColor="text1"/>
          <w:sz w:val="24"/>
          <w:szCs w:val="32"/>
          <w:highlight w:val="none"/>
          <w14:textFill>
            <w14:solidFill>
              <w14:schemeClr w14:val="tx1"/>
            </w14:solidFill>
          </w14:textFill>
        </w:rPr>
        <w:t xml:space="preserve">联系人：朱铭松</w:t>
      </w:r>
      <w:r/>
    </w:p>
    <w:p>
      <w:pPr>
        <w:ind w:firstLine="480"/>
        <w:keepLines w:val="0"/>
        <w:keepNext w:val="0"/>
        <w:pageBreakBefore w:val="0"/>
        <w:spacing w:line="440" w:lineRule="exact"/>
        <w:shd w:val="clear" w:color="auto"/>
        <w:rPr>
          <w:rFonts w:hint="default" w:ascii="宋体" w:hAnsi="宋体" w:eastAsia="宋体" w:cs="宋体"/>
          <w:color w:val="000000" w:themeColor="text1"/>
          <w:sz w:val="24"/>
          <w:szCs w:val="32"/>
          <w:highlight w:val="none"/>
          <w:lang w:val="en-US" w:eastAsia="zh-CN"/>
          <w14:textFill>
            <w14:solidFill>
              <w14:schemeClr w14:val="tx1"/>
            </w14:solidFill>
          </w14:textFill>
        </w:rPr>
      </w:pPr>
      <w:r>
        <w:rPr>
          <w:rFonts w:hint="eastAsia" w:ascii="宋体" w:hAnsi="宋体" w:cs="宋体"/>
          <w:color w:val="000000" w:themeColor="text1"/>
          <w:sz w:val="24"/>
          <w:szCs w:val="32"/>
          <w:highlight w:val="none"/>
          <w14:textFill>
            <w14:solidFill>
              <w14:schemeClr w14:val="tx1"/>
            </w14:solidFill>
          </w14:textFill>
        </w:rPr>
        <w:t xml:space="preserve">联系方式：</w:t>
      </w:r>
      <w:bookmarkStart w:id="18" w:name="_Toc28359009"/>
      <w:r/>
      <w:bookmarkStart w:id="19" w:name="_Toc28359086"/>
      <w:r>
        <w:rPr>
          <w:rFonts w:hint="eastAsia" w:ascii="宋体" w:hAnsi="宋体" w:cs="宋体"/>
          <w:color w:val="000000" w:themeColor="text1"/>
          <w:sz w:val="24"/>
          <w:szCs w:val="32"/>
          <w:highlight w:val="none"/>
          <w14:textFill>
            <w14:solidFill>
              <w14:schemeClr w14:val="tx1"/>
            </w14:solidFill>
          </w14:textFill>
        </w:rPr>
        <w:t xml:space="preserve">0512-52349290</w:t>
      </w:r>
      <w:bookmarkEnd w:id="18"/>
      <w:r/>
      <w:bookmarkEnd w:id="19"/>
      <w:r/>
      <w:r/>
    </w:p>
    <w:p>
      <w:pPr>
        <w:ind w:firstLine="480"/>
        <w:keepLines w:val="0"/>
        <w:keepNext w:val="0"/>
        <w:pageBreakBefore w:val="0"/>
        <w:spacing w:line="440" w:lineRule="exact"/>
        <w:shd w:val="clear" w:color="auto"/>
        <w:rPr>
          <w:rFonts w:hint="eastAsia" w:ascii="宋体" w:hAnsi="宋体" w:cs="宋体"/>
          <w:color w:val="000000" w:themeColor="text1"/>
          <w:sz w:val="24"/>
          <w:szCs w:val="32"/>
          <w:highlight w:val="none"/>
          <w14:textFill>
            <w14:solidFill>
              <w14:schemeClr w14:val="tx1"/>
            </w14:solidFill>
          </w14:textFill>
        </w:rPr>
      </w:pPr>
      <w:r>
        <w:rPr>
          <w:rFonts w:hint="eastAsia" w:ascii="宋体" w:hAnsi="宋体" w:cs="宋体"/>
          <w:color w:val="000000" w:themeColor="text1"/>
          <w:sz w:val="24"/>
          <w:szCs w:val="32"/>
          <w:highlight w:val="none"/>
          <w14:textFill>
            <w14:solidFill>
              <w14:schemeClr w14:val="tx1"/>
            </w14:solidFill>
          </w14:textFill>
        </w:rPr>
        <w:t xml:space="preserve">2、采购代理机构信息</w:t>
      </w:r>
      <w:r/>
    </w:p>
    <w:p>
      <w:pPr>
        <w:ind w:firstLine="480"/>
        <w:keepLines w:val="0"/>
        <w:keepNext w:val="0"/>
        <w:pageBreakBefore w:val="0"/>
        <w:spacing w:line="440" w:lineRule="exact"/>
        <w:shd w:val="clear" w:color="auto"/>
        <w:rPr>
          <w:rFonts w:hint="eastAsia" w:ascii="宋体" w:hAnsi="宋体" w:eastAsia="宋体" w:cs="宋体"/>
          <w:color w:val="000000" w:themeColor="text1"/>
          <w:sz w:val="24"/>
          <w:szCs w:val="32"/>
          <w:highlight w:val="none"/>
          <w:lang w:eastAsia="zh-CN"/>
          <w14:textFill>
            <w14:solidFill>
              <w14:schemeClr w14:val="tx1"/>
            </w14:solidFill>
          </w14:textFill>
        </w:rPr>
      </w:pPr>
      <w:r>
        <w:rPr>
          <w:rFonts w:hint="eastAsia" w:ascii="宋体" w:hAnsi="宋体" w:cs="宋体"/>
          <w:color w:val="000000" w:themeColor="text1"/>
          <w:sz w:val="24"/>
          <w:szCs w:val="32"/>
          <w:highlight w:val="none"/>
          <w14:textFill>
            <w14:solidFill>
              <w14:schemeClr w14:val="tx1"/>
            </w14:solidFill>
          </w14:textFill>
        </w:rPr>
        <w:t xml:space="preserve">单位名称：</w:t>
      </w:r>
      <w:r>
        <w:rPr>
          <w:rFonts w:hint="eastAsia" w:ascii="宋体" w:hAnsi="宋体" w:cs="宋体"/>
          <w:color w:val="000000" w:themeColor="text1"/>
          <w:sz w:val="24"/>
          <w:szCs w:val="32"/>
          <w:highlight w:val="none"/>
          <w:lang w:eastAsia="zh-CN"/>
          <w14:textFill>
            <w14:solidFill>
              <w14:schemeClr w14:val="tx1"/>
            </w14:solidFill>
          </w14:textFill>
        </w:rPr>
        <w:t xml:space="preserve">苏州新一造价师价格事务所有限公司</w:t>
      </w:r>
      <w:r/>
    </w:p>
    <w:p>
      <w:pPr>
        <w:ind w:firstLine="480"/>
        <w:keepLines w:val="0"/>
        <w:keepNext w:val="0"/>
        <w:pageBreakBefore w:val="0"/>
        <w:spacing w:line="440" w:lineRule="exact"/>
        <w:shd w:val="clear" w:color="auto"/>
        <w:rPr>
          <w:rFonts w:hint="default" w:ascii="宋体" w:hAnsi="宋体" w:eastAsia="宋体" w:cs="宋体"/>
          <w:color w:val="000000" w:themeColor="text1"/>
          <w:sz w:val="24"/>
          <w:szCs w:val="32"/>
          <w:highlight w:val="none"/>
          <w:lang w:val="en-US" w:eastAsia="zh-CN"/>
          <w14:textFill>
            <w14:solidFill>
              <w14:schemeClr w14:val="tx1"/>
            </w14:solidFill>
          </w14:textFill>
        </w:rPr>
      </w:pPr>
      <w:r>
        <w:rPr>
          <w:rFonts w:hint="eastAsia" w:ascii="宋体" w:hAnsi="宋体" w:cs="宋体"/>
          <w:color w:val="000000" w:themeColor="text1"/>
          <w:sz w:val="24"/>
          <w:szCs w:val="32"/>
          <w:highlight w:val="none"/>
          <w14:textFill>
            <w14:solidFill>
              <w14:schemeClr w14:val="tx1"/>
            </w14:solidFill>
          </w14:textFill>
        </w:rPr>
        <w:t xml:space="preserve">单位地址：</w:t>
      </w:r>
      <w:r>
        <w:rPr>
          <w:rFonts w:hint="eastAsia" w:ascii="宋体" w:hAnsi="宋体" w:cs="宋体"/>
          <w:color w:val="000000" w:themeColor="text1"/>
          <w:sz w:val="24"/>
          <w:szCs w:val="32"/>
          <w:highlight w:val="none"/>
          <w:lang w:val="en-US" w:eastAsia="zh-CN"/>
          <w14:textFill>
            <w14:solidFill>
              <w14:schemeClr w14:val="tx1"/>
            </w14:solidFill>
          </w14:textFill>
        </w:rPr>
        <w:t xml:space="preserve">常熟市九里大街5号</w:t>
      </w:r>
      <w:r/>
    </w:p>
    <w:p>
      <w:pPr>
        <w:ind w:firstLine="480"/>
        <w:keepLines w:val="0"/>
        <w:keepNext w:val="0"/>
        <w:pageBreakBefore w:val="0"/>
        <w:spacing w:line="440" w:lineRule="exact"/>
        <w:shd w:val="clear" w:color="auto"/>
        <w:rPr>
          <w:rFonts w:hint="default" w:ascii="宋体" w:hAnsi="宋体" w:eastAsia="宋体" w:cs="宋体"/>
          <w:color w:val="000000" w:themeColor="text1"/>
          <w:sz w:val="24"/>
          <w:szCs w:val="32"/>
          <w:highlight w:val="none"/>
          <w:lang w:val="en-US" w:eastAsia="zh-CN"/>
          <w14:textFill>
            <w14:solidFill>
              <w14:schemeClr w14:val="tx1"/>
            </w14:solidFill>
          </w14:textFill>
        </w:rPr>
      </w:pPr>
      <w:r>
        <w:rPr>
          <w:rFonts w:hint="eastAsia" w:ascii="宋体" w:hAnsi="宋体" w:cs="宋体"/>
          <w:color w:val="000000" w:themeColor="text1"/>
          <w:sz w:val="24"/>
          <w:szCs w:val="32"/>
          <w:highlight w:val="none"/>
          <w14:textFill>
            <w14:solidFill>
              <w14:schemeClr w14:val="tx1"/>
            </w14:solidFill>
          </w14:textFill>
        </w:rPr>
        <w:t xml:space="preserve">联系人：</w:t>
      </w:r>
      <w:r>
        <w:rPr>
          <w:rFonts w:hint="eastAsia" w:ascii="宋体" w:hAnsi="宋体" w:cs="宋体"/>
          <w:color w:val="000000" w:themeColor="text1"/>
          <w:sz w:val="24"/>
          <w:szCs w:val="32"/>
          <w:highlight w:val="none"/>
          <w:lang w:val="en-US" w:eastAsia="zh-CN"/>
          <w14:textFill>
            <w14:solidFill>
              <w14:schemeClr w14:val="tx1"/>
            </w14:solidFill>
          </w14:textFill>
        </w:rPr>
        <w:t xml:space="preserve">韩忆程、代福勇、吕永中</w:t>
      </w:r>
      <w:r/>
    </w:p>
    <w:p>
      <w:pPr>
        <w:ind w:firstLine="480"/>
        <w:keepLines w:val="0"/>
        <w:keepNext w:val="0"/>
        <w:pageBreakBefore w:val="0"/>
        <w:spacing w:line="440" w:lineRule="exact"/>
        <w:shd w:val="clear" w:color="auto"/>
        <w:rPr>
          <w:rFonts w:hint="default" w:ascii="宋体" w:hAnsi="宋体" w:eastAsia="宋体" w:cs="宋体"/>
          <w:color w:val="000000" w:themeColor="text1"/>
          <w:sz w:val="24"/>
          <w:szCs w:val="32"/>
          <w:highlight w:val="none"/>
          <w:lang w:val="en-US" w:eastAsia="zh-CN"/>
          <w14:textFill>
            <w14:solidFill>
              <w14:schemeClr w14:val="tx1"/>
            </w14:solidFill>
          </w14:textFill>
        </w:rPr>
      </w:pPr>
      <w:r>
        <w:rPr>
          <w:rFonts w:hint="eastAsia" w:ascii="宋体" w:hAnsi="宋体" w:cs="宋体"/>
          <w:color w:val="000000" w:themeColor="text1"/>
          <w:sz w:val="24"/>
          <w:szCs w:val="32"/>
          <w:highlight w:val="none"/>
          <w14:textFill>
            <w14:solidFill>
              <w14:schemeClr w14:val="tx1"/>
            </w14:solidFill>
          </w14:textFill>
        </w:rPr>
        <w:t xml:space="preserve">联系方式：</w:t>
      </w:r>
      <w:r>
        <w:rPr>
          <w:rFonts w:hint="eastAsia" w:ascii="宋体" w:hAnsi="宋体" w:cs="宋体"/>
          <w:color w:val="000000" w:themeColor="text1"/>
          <w:sz w:val="24"/>
          <w:szCs w:val="32"/>
          <w:highlight w:val="none"/>
          <w:lang w:val="en-US" w:eastAsia="zh-CN"/>
          <w14:textFill>
            <w14:solidFill>
              <w14:schemeClr w14:val="tx1"/>
            </w14:solidFill>
          </w14:textFill>
        </w:rPr>
        <w:t xml:space="preserve">0512-52808032</w:t>
      </w:r>
      <w:r/>
    </w:p>
    <w:p>
      <w:pPr>
        <w:ind w:firstLine="480"/>
        <w:keepLines w:val="0"/>
        <w:keepNext w:val="0"/>
        <w:pageBreakBefore w:val="0"/>
        <w:spacing w:line="440" w:lineRule="exact"/>
        <w:shd w:val="clear" w:color="auto"/>
        <w:rPr>
          <w:rFonts w:hint="eastAsia" w:ascii="宋体" w:hAnsi="宋体" w:cs="宋体"/>
          <w:color w:val="000000" w:themeColor="text1"/>
          <w:sz w:val="24"/>
          <w:szCs w:val="32"/>
          <w:highlight w:val="none"/>
          <w14:textFill>
            <w14:solidFill>
              <w14:schemeClr w14:val="tx1"/>
            </w14:solidFill>
          </w14:textFill>
        </w:rPr>
      </w:pPr>
      <w:r>
        <w:rPr>
          <w:rFonts w:hint="eastAsia" w:ascii="宋体" w:hAnsi="宋体" w:cs="宋体"/>
          <w:color w:val="000000" w:themeColor="text1"/>
          <w:sz w:val="24"/>
          <w:szCs w:val="32"/>
          <w:highlight w:val="none"/>
          <w14:textFill>
            <w14:solidFill>
              <w14:schemeClr w14:val="tx1"/>
            </w14:solidFill>
          </w14:textFill>
        </w:rPr>
        <w:t xml:space="preserve">3、项目联系方式</w:t>
      </w:r>
      <w:r/>
    </w:p>
    <w:p>
      <w:pPr>
        <w:ind w:firstLine="480"/>
        <w:keepLines w:val="0"/>
        <w:keepNext w:val="0"/>
        <w:pageBreakBefore w:val="0"/>
        <w:spacing w:line="440" w:lineRule="exact"/>
        <w:shd w:val="clear" w:color="auto"/>
        <w:rPr>
          <w:rFonts w:hint="eastAsia" w:ascii="宋体" w:hAnsi="宋体" w:eastAsia="宋体" w:cs="宋体"/>
          <w:color w:val="000000" w:themeColor="text1"/>
          <w:sz w:val="24"/>
          <w:szCs w:val="32"/>
          <w:highlight w:val="none"/>
          <w:lang w:val="en-US" w:eastAsia="zh-CN"/>
          <w14:textFill>
            <w14:solidFill>
              <w14:schemeClr w14:val="tx1"/>
            </w14:solidFill>
          </w14:textFill>
        </w:rPr>
      </w:pPr>
      <w:r>
        <w:rPr>
          <w:rFonts w:hint="eastAsia" w:ascii="宋体" w:hAnsi="宋体" w:cs="宋体"/>
          <w:color w:val="000000" w:themeColor="text1"/>
          <w:sz w:val="24"/>
          <w:szCs w:val="32"/>
          <w:highlight w:val="none"/>
          <w14:textFill>
            <w14:solidFill>
              <w14:schemeClr w14:val="tx1"/>
            </w14:solidFill>
          </w14:textFill>
        </w:rPr>
        <w:t xml:space="preserve">项目联系人：</w:t>
      </w:r>
      <w:r>
        <w:rPr>
          <w:rFonts w:hint="eastAsia" w:ascii="宋体" w:hAnsi="宋体" w:cs="宋体"/>
          <w:color w:val="000000" w:themeColor="text1"/>
          <w:sz w:val="24"/>
          <w:szCs w:val="32"/>
          <w:highlight w:val="none"/>
          <w:lang w:val="en-US" w:eastAsia="zh-CN"/>
          <w14:textFill>
            <w14:solidFill>
              <w14:schemeClr w14:val="tx1"/>
            </w14:solidFill>
          </w14:textFill>
        </w:rPr>
        <w:t xml:space="preserve">韩忆程、代福勇、吕永中</w:t>
      </w:r>
      <w:r/>
    </w:p>
    <w:p>
      <w:pPr>
        <w:ind w:firstLine="480"/>
        <w:keepLines w:val="0"/>
        <w:keepNext w:val="0"/>
        <w:pageBreakBefore w:val="0"/>
        <w:spacing w:line="440" w:lineRule="exact"/>
        <w:shd w:val="clear" w:color="auto"/>
        <w:rPr>
          <w:rFonts w:hint="eastAsia" w:ascii="宋体" w:hAnsi="宋体" w:cs="宋体"/>
          <w:color w:val="000000" w:themeColor="text1"/>
          <w:sz w:val="24"/>
          <w:szCs w:val="32"/>
          <w:highlight w:val="none"/>
          <w:lang w:eastAsia="zh-CN"/>
          <w14:textFill>
            <w14:solidFill>
              <w14:schemeClr w14:val="tx1"/>
            </w14:solidFill>
          </w14:textFill>
        </w:rPr>
      </w:pPr>
      <w:r>
        <w:rPr>
          <w:rFonts w:hint="eastAsia" w:ascii="宋体" w:hAnsi="宋体" w:cs="宋体"/>
          <w:color w:val="000000" w:themeColor="text1"/>
          <w:sz w:val="24"/>
          <w:szCs w:val="32"/>
          <w:highlight w:val="none"/>
          <w14:textFill>
            <w14:solidFill>
              <w14:schemeClr w14:val="tx1"/>
            </w14:solidFill>
          </w14:textFill>
        </w:rPr>
        <w:t xml:space="preserve">电话：</w:t>
      </w:r>
      <w:r>
        <w:rPr>
          <w:rFonts w:hint="eastAsia" w:ascii="宋体" w:hAnsi="宋体" w:cs="宋体"/>
          <w:color w:val="000000" w:themeColor="text1"/>
          <w:sz w:val="24"/>
          <w:szCs w:val="32"/>
          <w:highlight w:val="none"/>
          <w:lang w:val="en-US" w:eastAsia="zh-CN"/>
          <w14:textFill>
            <w14:solidFill>
              <w14:schemeClr w14:val="tx1"/>
            </w14:solidFill>
          </w14:textFill>
        </w:rPr>
        <w:t xml:space="preserve">0512-52808032</w:t>
      </w:r>
      <w:r/>
    </w:p>
    <w:p>
      <w:pPr>
        <w:ind w:firstLine="5400"/>
        <w:jc w:val="right"/>
        <w:spacing w:line="440" w:lineRule="exact"/>
        <w:shd w:val="clear" w:color="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shd w:val="clear" w:color="auto"/>
        <w:rPr>
          <w:rFonts w:ascii="Times New Roman"/>
          <w:color w:val="000000" w:themeColor="text1"/>
          <w:highlight w:val="none"/>
          <w14:textFill>
            <w14:solidFill>
              <w14:schemeClr w14:val="tx1"/>
            </w14:solidFill>
          </w14:textFill>
        </w:rPr>
      </w:pPr>
      <w:r>
        <w:rPr>
          <w:rFonts w:ascii="Times New Roman"/>
          <w:color w:val="000000" w:themeColor="text1"/>
          <w:highlight w:val="none"/>
          <w14:textFill>
            <w14:solidFill>
              <w14:schemeClr w14:val="tx1"/>
            </w14:solidFill>
          </w14:textFill>
        </w:rPr>
        <w:br w:type="page" w:clear="all"/>
      </w:r>
      <w:r/>
    </w:p>
    <w:p>
      <w:pPr>
        <w:pStyle w:val="1008"/>
        <w:shd w:val="clear" w:color="auto"/>
        <w:rPr>
          <w:rFonts w:ascii="Times New Roman" w:hAnsi="Times New Roman"/>
          <w:color w:val="000000" w:themeColor="text1"/>
          <w:highlight w:val="none"/>
          <w14:textFill>
            <w14:solidFill>
              <w14:schemeClr w14:val="tx1"/>
            </w14:solidFill>
          </w14:textFill>
        </w:rPr>
      </w:pPr>
      <w:r/>
      <w:bookmarkStart w:id="20" w:name="_Toc19969"/>
      <w:r>
        <w:rPr>
          <w:rFonts w:ascii="Times New Roman"/>
          <w:color w:val="000000" w:themeColor="text1"/>
          <w:highlight w:val="none"/>
          <w14:textFill>
            <w14:solidFill>
              <w14:schemeClr w14:val="tx1"/>
            </w14:solidFill>
          </w14:textFill>
        </w:rPr>
        <w:t xml:space="preserve">第二章</w:t>
      </w:r>
      <w:r>
        <w:rPr>
          <w:rFonts w:hint="eastAsia" w:ascii="Times New Roman"/>
          <w:color w:val="000000" w:themeColor="text1"/>
          <w:highlight w:val="none"/>
          <w14:textFill>
            <w14:solidFill>
              <w14:schemeClr w14:val="tx1"/>
            </w14:solidFill>
          </w14:textFill>
        </w:rPr>
        <w:t xml:space="preserve"> 投标人</w:t>
      </w:r>
      <w:r>
        <w:rPr>
          <w:rFonts w:ascii="Times New Roman"/>
          <w:color w:val="000000" w:themeColor="text1"/>
          <w:highlight w:val="none"/>
          <w14:textFill>
            <w14:solidFill>
              <w14:schemeClr w14:val="tx1"/>
            </w14:solidFill>
          </w14:textFill>
        </w:rPr>
        <w:t xml:space="preserve">须知</w:t>
      </w:r>
      <w:bookmarkEnd w:id="15"/>
      <w:r/>
      <w:bookmarkEnd w:id="16"/>
      <w:r/>
      <w:bookmarkEnd w:id="17"/>
      <w:r/>
      <w:bookmarkEnd w:id="20"/>
      <w:r/>
      <w:r/>
    </w:p>
    <w:p>
      <w:pPr>
        <w:keepLines/>
        <w:keepNext/>
        <w:spacing w:before="152" w:after="152" w:line="440" w:lineRule="exact"/>
        <w:shd w:val="clear" w:color="auto"/>
        <w:rPr>
          <w:rFonts w:ascii="Times New Roman" w:hAnsi="Times New Roman"/>
          <w:b/>
          <w:bCs/>
          <w:color w:val="000000" w:themeColor="text1"/>
          <w:sz w:val="32"/>
          <w:szCs w:val="32"/>
          <w:highlight w:val="none"/>
          <w14:textFill>
            <w14:solidFill>
              <w14:schemeClr w14:val="tx1"/>
            </w14:solidFill>
          </w14:textFill>
        </w:rPr>
        <w:outlineLvl w:val="2"/>
      </w:pPr>
      <w:r/>
      <w:bookmarkStart w:id="21" w:name="_Toc1525"/>
      <w:r/>
      <w:bookmarkStart w:id="22" w:name="_Toc21213"/>
      <w:r/>
      <w:bookmarkStart w:id="23" w:name="_Toc19236"/>
      <w:r/>
      <w:bookmarkStart w:id="24" w:name="_Toc16898"/>
      <w:r/>
      <w:bookmarkStart w:id="25" w:name="_Toc25166"/>
      <w:r/>
      <w:bookmarkStart w:id="26" w:name="_Toc22217"/>
      <w:r/>
      <w:bookmarkStart w:id="27" w:name="_Toc17674"/>
      <w:r/>
      <w:bookmarkStart w:id="28" w:name="_Toc26983"/>
      <w:r/>
      <w:bookmarkStart w:id="29" w:name="_Toc14411"/>
      <w:r/>
      <w:bookmarkStart w:id="30" w:name="_Toc24581"/>
      <w:r/>
      <w:bookmarkStart w:id="31" w:name="_Toc4302"/>
      <w:r/>
      <w:bookmarkStart w:id="32" w:name="_Toc13772"/>
      <w:r/>
      <w:bookmarkStart w:id="33" w:name="_Toc11952"/>
      <w:r>
        <w:rPr>
          <w:rFonts w:ascii="Times New Roman" w:hAnsi="Times New Roman"/>
          <w:b/>
          <w:bCs/>
          <w:color w:val="000000" w:themeColor="text1"/>
          <w:sz w:val="32"/>
          <w:szCs w:val="32"/>
          <w:highlight w:val="none"/>
          <w14:textFill>
            <w14:solidFill>
              <w14:schemeClr w14:val="tx1"/>
            </w14:solidFill>
          </w14:textFill>
        </w:rPr>
        <w:t xml:space="preserve">一、总则</w:t>
      </w:r>
      <w:bookmarkEnd w:id="21"/>
      <w:r/>
      <w:bookmarkEnd w:id="22"/>
      <w:r/>
      <w:bookmarkEnd w:id="23"/>
      <w:r/>
      <w:bookmarkEnd w:id="24"/>
      <w:r/>
      <w:bookmarkEnd w:id="25"/>
      <w:r/>
      <w:bookmarkEnd w:id="26"/>
      <w:r/>
      <w:bookmarkEnd w:id="27"/>
      <w:r/>
      <w:bookmarkEnd w:id="28"/>
      <w:r/>
      <w:bookmarkEnd w:id="29"/>
      <w:r/>
      <w:bookmarkEnd w:id="30"/>
      <w:r/>
      <w:bookmarkEnd w:id="31"/>
      <w:r/>
      <w:bookmarkEnd w:id="32"/>
      <w:r/>
      <w:bookmarkEnd w:id="33"/>
      <w:r/>
      <w:r/>
    </w:p>
    <w:p>
      <w:pPr>
        <w:ind w:firstLine="138"/>
        <w:keepLines/>
        <w:keepNext/>
        <w:spacing w:line="440" w:lineRule="exact"/>
        <w:shd w:val="clear" w:color="auto"/>
        <w:rPr>
          <w:rFonts w:ascii="Times New Roman" w:hAnsi="Times New Roman"/>
          <w:b/>
          <w:color w:val="000000" w:themeColor="text1"/>
          <w:sz w:val="24"/>
          <w:szCs w:val="24"/>
          <w:highlight w:val="none"/>
          <w14:textFill>
            <w14:solidFill>
              <w14:schemeClr w14:val="tx1"/>
            </w14:solidFill>
          </w14:textFill>
        </w:rPr>
      </w:pPr>
      <w:r>
        <w:rPr>
          <w:rFonts w:ascii="Times New Roman" w:hAnsi="Times New Roman"/>
          <w:b/>
          <w:color w:val="000000" w:themeColor="text1"/>
          <w:sz w:val="28"/>
          <w:szCs w:val="28"/>
          <w:highlight w:val="none"/>
          <w14:textFill>
            <w14:solidFill>
              <w14:schemeClr w14:val="tx1"/>
            </w14:solidFill>
          </w14:textFill>
        </w:rPr>
        <w:t xml:space="preserve">1、采购方式及适用法律</w:t>
      </w:r>
      <w:r/>
    </w:p>
    <w:p>
      <w:pPr>
        <w:ind w:firstLine="480"/>
        <w:spacing w:line="440" w:lineRule="exact"/>
        <w:shd w:val="clear" w:color="auto"/>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1.1 本次政府采购活动采取</w:t>
      </w:r>
      <w:r>
        <w:rPr>
          <w:rFonts w:hint="eastAsia" w:ascii="Times New Roman" w:hAnsi="Times New Roman"/>
          <w:color w:val="000000" w:themeColor="text1"/>
          <w:sz w:val="24"/>
          <w:szCs w:val="24"/>
          <w:highlight w:val="none"/>
          <w14:textFill>
            <w14:solidFill>
              <w14:schemeClr w14:val="tx1"/>
            </w14:solidFill>
          </w14:textFill>
        </w:rPr>
        <w:t xml:space="preserve">公开招标</w:t>
      </w:r>
      <w:r>
        <w:rPr>
          <w:rFonts w:ascii="Times New Roman" w:hAnsi="Times New Roman"/>
          <w:color w:val="000000" w:themeColor="text1"/>
          <w:sz w:val="24"/>
          <w:szCs w:val="24"/>
          <w:highlight w:val="none"/>
          <w14:textFill>
            <w14:solidFill>
              <w14:schemeClr w14:val="tx1"/>
            </w14:solidFill>
          </w14:textFill>
        </w:rPr>
        <w:t xml:space="preserve">方式，本</w:t>
      </w:r>
      <w:r>
        <w:rPr>
          <w:rFonts w:hint="eastAsia" w:ascii="Times New Roman" w:hAnsi="Times New Roman"/>
          <w:color w:val="000000" w:themeColor="text1"/>
          <w:sz w:val="24"/>
          <w:szCs w:val="24"/>
          <w:highlight w:val="none"/>
          <w14:textFill>
            <w14:solidFill>
              <w14:schemeClr w14:val="tx1"/>
            </w14:solidFill>
          </w14:textFill>
        </w:rPr>
        <w:t xml:space="preserve">招标文件</w:t>
      </w:r>
      <w:r>
        <w:rPr>
          <w:rFonts w:ascii="Times New Roman" w:hAnsi="Times New Roman"/>
          <w:color w:val="000000" w:themeColor="text1"/>
          <w:sz w:val="24"/>
          <w:szCs w:val="24"/>
          <w:highlight w:val="none"/>
          <w14:textFill>
            <w14:solidFill>
              <w14:schemeClr w14:val="tx1"/>
            </w14:solidFill>
          </w14:textFill>
        </w:rPr>
        <w:t xml:space="preserve">仅适用于</w:t>
      </w:r>
      <w:r>
        <w:rPr>
          <w:rFonts w:hint="eastAsia" w:ascii="Times New Roman" w:hAnsi="Times New Roman"/>
          <w:color w:val="000000" w:themeColor="text1"/>
          <w:sz w:val="24"/>
          <w:szCs w:val="24"/>
          <w:highlight w:val="none"/>
          <w14:textFill>
            <w14:solidFill>
              <w14:schemeClr w14:val="tx1"/>
            </w14:solidFill>
          </w14:textFill>
        </w:rPr>
        <w:t xml:space="preserve">招标公告</w:t>
      </w:r>
      <w:r>
        <w:rPr>
          <w:rFonts w:ascii="Times New Roman" w:hAnsi="Times New Roman"/>
          <w:color w:val="000000" w:themeColor="text1"/>
          <w:sz w:val="24"/>
          <w:szCs w:val="24"/>
          <w:highlight w:val="none"/>
          <w14:textFill>
            <w14:solidFill>
              <w14:schemeClr w14:val="tx1"/>
            </w14:solidFill>
          </w14:textFill>
        </w:rPr>
        <w:t xml:space="preserve">中所述项目。</w:t>
      </w:r>
      <w:r/>
    </w:p>
    <w:p>
      <w:pPr>
        <w:ind w:firstLine="480"/>
        <w:spacing w:line="440" w:lineRule="exact"/>
        <w:shd w:val="clear" w:color="auto"/>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1.2本次招标及由此产生的合同受中华人民共和国有关的法律法规制约和保护</w:t>
      </w:r>
      <w:r>
        <w:rPr>
          <w:rFonts w:ascii="Times New Roman" w:hAnsi="Times New Roman"/>
          <w:color w:val="000000" w:themeColor="text1"/>
          <w:sz w:val="24"/>
          <w:szCs w:val="24"/>
          <w:highlight w:val="none"/>
          <w14:textFill>
            <w14:solidFill>
              <w14:schemeClr w14:val="tx1"/>
            </w14:solidFill>
          </w14:textFill>
        </w:rPr>
        <w:t xml:space="preserve">。</w:t>
      </w:r>
      <w:r/>
    </w:p>
    <w:p>
      <w:pPr>
        <w:ind w:firstLine="138"/>
        <w:keepLines/>
        <w:keepNext/>
        <w:spacing w:line="440" w:lineRule="exact"/>
        <w:shd w:val="clear" w:color="auto"/>
        <w:rPr>
          <w:rFonts w:ascii="Times New Roman" w:hAnsi="Times New Roman"/>
          <w:b/>
          <w:color w:val="000000" w:themeColor="text1"/>
          <w:sz w:val="24"/>
          <w:szCs w:val="24"/>
          <w:highlight w:val="none"/>
          <w14:textFill>
            <w14:solidFill>
              <w14:schemeClr w14:val="tx1"/>
            </w14:solidFill>
          </w14:textFill>
        </w:rPr>
      </w:pPr>
      <w:r>
        <w:rPr>
          <w:rFonts w:ascii="Times New Roman" w:hAnsi="Times New Roman"/>
          <w:b/>
          <w:color w:val="000000" w:themeColor="text1"/>
          <w:sz w:val="28"/>
          <w:szCs w:val="28"/>
          <w:highlight w:val="none"/>
          <w14:textFill>
            <w14:solidFill>
              <w14:schemeClr w14:val="tx1"/>
            </w14:solidFill>
          </w14:textFill>
        </w:rPr>
        <w:t xml:space="preserve">2、</w:t>
      </w:r>
      <w:r>
        <w:rPr>
          <w:rFonts w:hint="eastAsia" w:ascii="Times New Roman" w:hAnsi="Times New Roman"/>
          <w:b/>
          <w:color w:val="000000" w:themeColor="text1"/>
          <w:sz w:val="28"/>
          <w:szCs w:val="28"/>
          <w:highlight w:val="none"/>
          <w14:textFill>
            <w14:solidFill>
              <w14:schemeClr w14:val="tx1"/>
            </w14:solidFill>
          </w14:textFill>
        </w:rPr>
        <w:t xml:space="preserve">定义</w:t>
      </w:r>
      <w:r/>
    </w:p>
    <w:p>
      <w:pPr>
        <w:ind w:firstLine="480"/>
        <w:spacing w:line="440" w:lineRule="exact"/>
        <w:shd w:val="clear" w:color="auto"/>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2.1</w:t>
      </w:r>
      <w:r>
        <w:rPr>
          <w:rFonts w:hint="eastAsia" w:ascii="Times New Roman" w:hAnsi="Times New Roman"/>
          <w:color w:val="000000" w:themeColor="text1"/>
          <w:sz w:val="24"/>
          <w:szCs w:val="24"/>
          <w:highlight w:val="none"/>
          <w14:textFill>
            <w14:solidFill>
              <w14:schemeClr w14:val="tx1"/>
            </w14:solidFill>
          </w14:textFill>
        </w:rPr>
        <w:t xml:space="preserve">“采购</w:t>
      </w:r>
      <w:r>
        <w:rPr>
          <w:rFonts w:ascii="Times New Roman" w:hAnsi="Times New Roman"/>
          <w:color w:val="000000" w:themeColor="text1"/>
          <w:sz w:val="24"/>
          <w:szCs w:val="24"/>
          <w:highlight w:val="none"/>
          <w14:textFill>
            <w14:solidFill>
              <w14:schemeClr w14:val="tx1"/>
            </w14:solidFill>
          </w14:textFill>
        </w:rPr>
        <w:t xml:space="preserve">人</w:t>
      </w:r>
      <w:r>
        <w:rPr>
          <w:rFonts w:hint="eastAsia" w:ascii="Times New Roman" w:hAnsi="Times New Roman"/>
          <w:color w:val="000000" w:themeColor="text1"/>
          <w:sz w:val="24"/>
          <w:szCs w:val="24"/>
          <w:highlight w:val="none"/>
          <w14:textFill>
            <w14:solidFill>
              <w14:schemeClr w14:val="tx1"/>
            </w14:solidFill>
          </w14:textFill>
        </w:rPr>
        <w:t xml:space="preserve">”</w:t>
      </w:r>
      <w:r>
        <w:rPr>
          <w:rFonts w:ascii="Times New Roman" w:hAnsi="Times New Roman"/>
          <w:color w:val="000000" w:themeColor="text1"/>
          <w:sz w:val="24"/>
          <w:szCs w:val="24"/>
          <w:highlight w:val="none"/>
          <w14:textFill>
            <w14:solidFill>
              <w14:schemeClr w14:val="tx1"/>
            </w14:solidFill>
          </w14:textFill>
        </w:rPr>
        <w:t xml:space="preserve">系指</w:t>
      </w:r>
      <w:r>
        <w:rPr>
          <w:rFonts w:hint="eastAsia" w:ascii="Times New Roman" w:hAnsi="Times New Roman"/>
          <w:color w:val="000000" w:themeColor="text1"/>
          <w:sz w:val="24"/>
          <w:szCs w:val="24"/>
          <w:highlight w:val="none"/>
          <w14:textFill>
            <w14:solidFill>
              <w14:schemeClr w14:val="tx1"/>
            </w14:solidFill>
          </w14:textFill>
        </w:rPr>
        <w:t xml:space="preserve">购买本项目货物并接受相关服务的国家机关、事业单位、团体组织。</w:t>
      </w:r>
      <w:r/>
    </w:p>
    <w:p>
      <w:pPr>
        <w:ind w:firstLine="480"/>
        <w:spacing w:line="440" w:lineRule="exact"/>
        <w:shd w:val="clear" w:color="auto"/>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2.2“采购代理机构”</w:t>
      </w:r>
      <w:r>
        <w:rPr>
          <w:rFonts w:ascii="Times New Roman" w:hAnsi="Times New Roman"/>
          <w:color w:val="000000" w:themeColor="text1"/>
          <w:sz w:val="24"/>
          <w:szCs w:val="24"/>
          <w:highlight w:val="none"/>
          <w14:textFill>
            <w14:solidFill>
              <w14:schemeClr w14:val="tx1"/>
            </w14:solidFill>
          </w14:textFill>
        </w:rPr>
        <w:t xml:space="preserve">系指</w:t>
      </w:r>
      <w:r>
        <w:rPr>
          <w:rFonts w:hint="eastAsia" w:ascii="Times New Roman" w:hAnsi="Times New Roman"/>
          <w:color w:val="000000" w:themeColor="text1"/>
          <w:sz w:val="24"/>
          <w:szCs w:val="24"/>
          <w:highlight w:val="none"/>
          <w14:textFill>
            <w14:solidFill>
              <w14:schemeClr w14:val="tx1"/>
            </w14:solidFill>
          </w14:textFill>
        </w:rPr>
        <w:t xml:space="preserve">依法接受采购人委托，从事货物和服务等政府采购业务的采购代理机构</w:t>
      </w:r>
      <w:r>
        <w:rPr>
          <w:rFonts w:ascii="Times New Roman" w:hAnsi="Times New Roman"/>
          <w:color w:val="000000" w:themeColor="text1"/>
          <w:sz w:val="24"/>
          <w:szCs w:val="24"/>
          <w:highlight w:val="none"/>
          <w14:textFill>
            <w14:solidFill>
              <w14:schemeClr w14:val="tx1"/>
            </w14:solidFill>
          </w14:textFill>
        </w:rPr>
        <w:t xml:space="preserve">（以下简称</w:t>
      </w:r>
      <w:r>
        <w:rPr>
          <w:rFonts w:hint="eastAsia" w:ascii="Times New Roman" w:hAnsi="Times New Roman"/>
          <w:color w:val="000000" w:themeColor="text1"/>
          <w:sz w:val="24"/>
          <w:szCs w:val="24"/>
          <w:highlight w:val="none"/>
          <w14:textFill>
            <w14:solidFill>
              <w14:schemeClr w14:val="tx1"/>
            </w14:solidFill>
          </w14:textFill>
        </w:rPr>
        <w:t xml:space="preserve">“代理机构”</w:t>
      </w:r>
      <w:r>
        <w:rPr>
          <w:rFonts w:ascii="Times New Roman" w:hAnsi="Times New Roman"/>
          <w:color w:val="000000" w:themeColor="text1"/>
          <w:sz w:val="24"/>
          <w:szCs w:val="24"/>
          <w:highlight w:val="none"/>
          <w14:textFill>
            <w14:solidFill>
              <w14:schemeClr w14:val="tx1"/>
            </w14:solidFill>
          </w14:textFill>
        </w:rPr>
        <w:t xml:space="preserve">）</w:t>
      </w:r>
      <w:r>
        <w:rPr>
          <w:rFonts w:hint="eastAsia" w:ascii="Times New Roman" w:hAnsi="Times New Roman"/>
          <w:color w:val="000000" w:themeColor="text1"/>
          <w:sz w:val="24"/>
          <w:szCs w:val="24"/>
          <w:highlight w:val="none"/>
          <w14:textFill>
            <w14:solidFill>
              <w14:schemeClr w14:val="tx1"/>
            </w14:solidFill>
          </w14:textFill>
        </w:rPr>
        <w:t xml:space="preserve">。本项目采购代理机构为</w:t>
      </w:r>
      <w:r>
        <w:rPr>
          <w:rFonts w:hint="eastAsia" w:ascii="Times New Roman" w:hAnsi="Times New Roman"/>
          <w:color w:val="000000" w:themeColor="text1"/>
          <w:sz w:val="24"/>
          <w:szCs w:val="24"/>
          <w:highlight w:val="none"/>
          <w:lang w:eastAsia="zh-CN"/>
          <w14:textFill>
            <w14:solidFill>
              <w14:schemeClr w14:val="tx1"/>
            </w14:solidFill>
          </w14:textFill>
        </w:rPr>
        <w:t xml:space="preserve">苏州新一造价师价格事务所有限公司</w:t>
      </w:r>
      <w:r>
        <w:rPr>
          <w:rFonts w:hint="eastAsia" w:ascii="Times New Roman" w:hAnsi="Times New Roman"/>
          <w:color w:val="000000" w:themeColor="text1"/>
          <w:sz w:val="24"/>
          <w:szCs w:val="24"/>
          <w:highlight w:val="none"/>
          <w14:textFill>
            <w14:solidFill>
              <w14:schemeClr w14:val="tx1"/>
            </w14:solidFill>
          </w14:textFill>
        </w:rPr>
        <w:t xml:space="preserve">。</w:t>
      </w:r>
      <w:r/>
    </w:p>
    <w:p>
      <w:pPr>
        <w:ind w:firstLine="480"/>
        <w:spacing w:line="440" w:lineRule="exact"/>
        <w:shd w:val="clear" w:color="auto"/>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2.</w:t>
      </w:r>
      <w:r>
        <w:rPr>
          <w:rFonts w:hint="eastAsia" w:ascii="Times New Roman" w:hAnsi="Times New Roman"/>
          <w:color w:val="000000" w:themeColor="text1"/>
          <w:sz w:val="24"/>
          <w:szCs w:val="24"/>
          <w:highlight w:val="none"/>
          <w14:textFill>
            <w14:solidFill>
              <w14:schemeClr w14:val="tx1"/>
            </w14:solidFill>
          </w14:textFill>
        </w:rPr>
        <w:t xml:space="preserve">3“</w:t>
      </w:r>
      <w:r>
        <w:rPr>
          <w:rFonts w:ascii="Times New Roman" w:hAnsi="Times New Roman"/>
          <w:color w:val="000000" w:themeColor="text1"/>
          <w:sz w:val="24"/>
          <w:szCs w:val="21"/>
          <w:highlight w:val="none"/>
          <w14:textFill>
            <w14:solidFill>
              <w14:schemeClr w14:val="tx1"/>
            </w14:solidFill>
          </w14:textFill>
        </w:rPr>
        <w:t xml:space="preserve">投标人</w:t>
      </w:r>
      <w:r>
        <w:rPr>
          <w:rFonts w:hint="eastAsia" w:ascii="Times New Roman" w:hAnsi="Times New Roman"/>
          <w:color w:val="000000" w:themeColor="text1"/>
          <w:sz w:val="24"/>
          <w:szCs w:val="24"/>
          <w:highlight w:val="none"/>
          <w14:textFill>
            <w14:solidFill>
              <w14:schemeClr w14:val="tx1"/>
            </w14:solidFill>
          </w14:textFill>
        </w:rPr>
        <w:t xml:space="preserve">”</w:t>
      </w:r>
      <w:r>
        <w:rPr>
          <w:rFonts w:ascii="Times New Roman" w:hAnsi="Times New Roman"/>
          <w:color w:val="000000" w:themeColor="text1"/>
          <w:sz w:val="24"/>
          <w:szCs w:val="24"/>
          <w:highlight w:val="none"/>
          <w14:textFill>
            <w14:solidFill>
              <w14:schemeClr w14:val="tx1"/>
            </w14:solidFill>
          </w14:textFill>
        </w:rPr>
        <w:t xml:space="preserve">系指</w:t>
      </w:r>
      <w:r>
        <w:rPr>
          <w:rFonts w:hint="eastAsia" w:ascii="Times New Roman" w:hAnsi="Times New Roman"/>
          <w:color w:val="000000" w:themeColor="text1"/>
          <w:sz w:val="24"/>
          <w:szCs w:val="24"/>
          <w:highlight w:val="none"/>
          <w14:textFill>
            <w14:solidFill>
              <w14:schemeClr w14:val="tx1"/>
            </w14:solidFill>
          </w14:textFill>
        </w:rPr>
        <w:t xml:space="preserve">响应招标、参加投标竞争的供应商。</w:t>
      </w:r>
      <w:r/>
    </w:p>
    <w:p>
      <w:pPr>
        <w:ind w:firstLine="138"/>
        <w:keepLines/>
        <w:keepNext/>
        <w:spacing w:line="440" w:lineRule="exact"/>
        <w:shd w:val="clear" w:color="auto"/>
        <w:rPr>
          <w:rFonts w:ascii="Times New Roman" w:hAnsi="Times New Roman"/>
          <w:b/>
          <w:color w:val="000000" w:themeColor="text1"/>
          <w:sz w:val="28"/>
          <w:szCs w:val="28"/>
          <w:highlight w:val="none"/>
          <w14:textFill>
            <w14:solidFill>
              <w14:schemeClr w14:val="tx1"/>
            </w14:solidFill>
          </w14:textFill>
        </w:rPr>
      </w:pPr>
      <w:r>
        <w:rPr>
          <w:rFonts w:ascii="Times New Roman" w:hAnsi="Times New Roman"/>
          <w:b/>
          <w:color w:val="000000" w:themeColor="text1"/>
          <w:sz w:val="28"/>
          <w:szCs w:val="28"/>
          <w:highlight w:val="none"/>
          <w14:textFill>
            <w14:solidFill>
              <w14:schemeClr w14:val="tx1"/>
            </w14:solidFill>
          </w14:textFill>
        </w:rPr>
        <w:t xml:space="preserve">3、</w:t>
      </w:r>
      <w:r>
        <w:rPr>
          <w:rFonts w:hint="eastAsia" w:ascii="Times New Roman" w:hAnsi="Times New Roman"/>
          <w:b/>
          <w:color w:val="000000" w:themeColor="text1"/>
          <w:sz w:val="28"/>
          <w:szCs w:val="28"/>
          <w:highlight w:val="none"/>
          <w14:textFill>
            <w14:solidFill>
              <w14:schemeClr w14:val="tx1"/>
            </w14:solidFill>
          </w14:textFill>
        </w:rPr>
        <w:t xml:space="preserve">合格的投标人</w:t>
      </w:r>
      <w:r/>
    </w:p>
    <w:p>
      <w:pPr>
        <w:ind w:firstLine="480"/>
        <w:spacing w:line="440" w:lineRule="exact"/>
        <w:shd w:val="clear" w:color="auto"/>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3.1 满足招标公告中供应商的资格要求的规定，详见《第一章 投标邀请》中投标人资格要求。</w:t>
      </w:r>
      <w:r/>
    </w:p>
    <w:p>
      <w:pPr>
        <w:ind w:firstLine="480"/>
        <w:spacing w:line="440" w:lineRule="exact"/>
        <w:shd w:val="clear" w:color="auto"/>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3.2 满足本文件实质性要求和条件的规定。</w:t>
      </w:r>
      <w:r/>
    </w:p>
    <w:p>
      <w:pPr>
        <w:ind w:firstLine="138"/>
        <w:keepLines/>
        <w:keepNext/>
        <w:spacing w:line="440" w:lineRule="exact"/>
        <w:shd w:val="clear" w:color="auto"/>
        <w:rPr>
          <w:rFonts w:ascii="Times New Roman" w:hAnsi="Times New Roman"/>
          <w:b/>
          <w:color w:val="000000" w:themeColor="text1"/>
          <w:sz w:val="28"/>
          <w:szCs w:val="28"/>
          <w:highlight w:val="none"/>
          <w14:textFill>
            <w14:solidFill>
              <w14:schemeClr w14:val="tx1"/>
            </w14:solidFill>
          </w14:textFill>
        </w:rPr>
      </w:pPr>
      <w:r>
        <w:rPr>
          <w:rFonts w:ascii="Times New Roman" w:hAnsi="Times New Roman"/>
          <w:b/>
          <w:color w:val="000000" w:themeColor="text1"/>
          <w:sz w:val="28"/>
          <w:szCs w:val="28"/>
          <w:highlight w:val="none"/>
          <w14:textFill>
            <w14:solidFill>
              <w14:schemeClr w14:val="tx1"/>
            </w14:solidFill>
          </w14:textFill>
        </w:rPr>
        <w:t xml:space="preserve">4、</w:t>
      </w:r>
      <w:r>
        <w:rPr>
          <w:rFonts w:hint="eastAsia" w:ascii="Times New Roman" w:hAnsi="Times New Roman"/>
          <w:b/>
          <w:color w:val="000000" w:themeColor="text1"/>
          <w:sz w:val="28"/>
          <w:szCs w:val="28"/>
          <w:highlight w:val="none"/>
          <w14:textFill>
            <w14:solidFill>
              <w14:schemeClr w14:val="tx1"/>
            </w14:solidFill>
          </w14:textFill>
        </w:rPr>
        <w:t xml:space="preserve">投标</w:t>
      </w:r>
      <w:r>
        <w:rPr>
          <w:rFonts w:ascii="Times New Roman" w:hAnsi="Times New Roman"/>
          <w:b/>
          <w:color w:val="000000" w:themeColor="text1"/>
          <w:sz w:val="28"/>
          <w:szCs w:val="28"/>
          <w:highlight w:val="none"/>
          <w14:textFill>
            <w14:solidFill>
              <w14:schemeClr w14:val="tx1"/>
            </w14:solidFill>
          </w14:textFill>
        </w:rPr>
        <w:t xml:space="preserve">费用</w:t>
      </w:r>
      <w:r/>
    </w:p>
    <w:p>
      <w:pPr>
        <w:ind w:firstLine="480"/>
        <w:spacing w:line="440" w:lineRule="exact"/>
        <w:shd w:val="clear" w:color="auto"/>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4.1</w:t>
      </w:r>
      <w:r>
        <w:rPr>
          <w:rFonts w:hint="eastAsia" w:ascii="Times New Roman" w:hAnsi="Times New Roman"/>
          <w:color w:val="000000" w:themeColor="text1"/>
          <w:sz w:val="24"/>
          <w:szCs w:val="24"/>
          <w:highlight w:val="none"/>
          <w14:textFill>
            <w14:solidFill>
              <w14:schemeClr w14:val="tx1"/>
            </w14:solidFill>
          </w14:textFill>
        </w:rPr>
        <w:t xml:space="preserve">无论投标过程中的做法和结果如何，</w:t>
      </w:r>
      <w:r>
        <w:rPr>
          <w:rFonts w:ascii="Times New Roman" w:hAnsi="Times New Roman"/>
          <w:color w:val="000000" w:themeColor="text1"/>
          <w:sz w:val="24"/>
          <w:szCs w:val="24"/>
          <w:highlight w:val="none"/>
          <w14:textFill>
            <w14:solidFill>
              <w14:schemeClr w14:val="tx1"/>
            </w14:solidFill>
          </w14:textFill>
        </w:rPr>
        <w:t xml:space="preserve">投标人应自行承担所有与准备和参加投标有关的</w:t>
      </w:r>
      <w:r>
        <w:rPr>
          <w:rFonts w:hint="eastAsia" w:ascii="Times New Roman" w:hAnsi="Times New Roman"/>
          <w:color w:val="000000" w:themeColor="text1"/>
          <w:sz w:val="24"/>
          <w:szCs w:val="24"/>
          <w:highlight w:val="none"/>
          <w14:textFill>
            <w14:solidFill>
              <w14:schemeClr w14:val="tx1"/>
            </w14:solidFill>
          </w14:textFill>
        </w:rPr>
        <w:t xml:space="preserve">全部</w:t>
      </w:r>
      <w:r>
        <w:rPr>
          <w:rFonts w:ascii="Times New Roman" w:hAnsi="Times New Roman"/>
          <w:color w:val="000000" w:themeColor="text1"/>
          <w:sz w:val="24"/>
          <w:szCs w:val="24"/>
          <w:highlight w:val="none"/>
          <w14:textFill>
            <w14:solidFill>
              <w14:schemeClr w14:val="tx1"/>
            </w14:solidFill>
          </w14:textFill>
        </w:rPr>
        <w:t xml:space="preserve">费用</w:t>
      </w:r>
      <w:r>
        <w:rPr>
          <w:rFonts w:hint="eastAsia" w:ascii="Times New Roman" w:hAnsi="Times New Roman"/>
          <w:color w:val="000000" w:themeColor="text1"/>
          <w:sz w:val="24"/>
          <w:szCs w:val="24"/>
          <w:highlight w:val="none"/>
          <w14:textFill>
            <w14:solidFill>
              <w14:schemeClr w14:val="tx1"/>
            </w14:solidFill>
          </w14:textFill>
        </w:rPr>
        <w:t xml:space="preserve">。</w:t>
      </w:r>
      <w:r/>
    </w:p>
    <w:p>
      <w:pPr>
        <w:ind w:firstLine="480"/>
        <w:spacing w:line="440" w:lineRule="exact"/>
        <w:shd w:val="clear" w:color="auto"/>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4.2本次</w:t>
      </w:r>
      <w:r>
        <w:rPr>
          <w:rFonts w:hint="eastAsia" w:ascii="Times New Roman" w:hAnsi="Times New Roman"/>
          <w:color w:val="000000" w:themeColor="text1"/>
          <w:sz w:val="24"/>
          <w:szCs w:val="24"/>
          <w:highlight w:val="none"/>
          <w14:textFill>
            <w14:solidFill>
              <w14:schemeClr w14:val="tx1"/>
            </w14:solidFill>
          </w14:textFill>
        </w:rPr>
        <w:t xml:space="preserve">招标采购代理机构</w:t>
      </w:r>
      <w:r>
        <w:rPr>
          <w:rFonts w:ascii="Times New Roman" w:hAnsi="Times New Roman"/>
          <w:color w:val="000000" w:themeColor="text1"/>
          <w:sz w:val="24"/>
          <w:szCs w:val="24"/>
          <w:highlight w:val="none"/>
          <w14:textFill>
            <w14:solidFill>
              <w14:schemeClr w14:val="tx1"/>
            </w14:solidFill>
          </w14:textFill>
        </w:rPr>
        <w:t xml:space="preserve">和采购人不收取标书工本费。</w:t>
      </w:r>
      <w:r/>
    </w:p>
    <w:p>
      <w:pPr>
        <w:ind w:firstLine="480"/>
        <w:spacing w:line="440" w:lineRule="exact"/>
        <w:shd w:val="clear" w:color="auto"/>
        <w:rPr>
          <w:rFonts w:hint="eastAsia"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4.3本项目采购代理服务费由中标人支付，在代理机构发成交通知书时由中标人向采购代理机构一次性付清</w:t>
      </w:r>
      <w:r>
        <w:rPr>
          <w:rFonts w:hint="eastAsia" w:ascii="Times New Roman" w:hAnsi="Times New Roman"/>
          <w:color w:val="000000" w:themeColor="text1"/>
          <w:sz w:val="24"/>
          <w:szCs w:val="24"/>
          <w:highlight w:val="none"/>
          <w:lang w:val="en-US" w:eastAsia="zh-CN"/>
          <w14:textFill>
            <w14:solidFill>
              <w14:schemeClr w14:val="tx1"/>
            </w14:solidFill>
          </w14:textFill>
        </w:rPr>
        <w:t xml:space="preserve">中标</w:t>
      </w:r>
      <w:r>
        <w:rPr>
          <w:rFonts w:hint="eastAsia" w:ascii="Times New Roman" w:hAnsi="Times New Roman"/>
          <w:color w:val="000000" w:themeColor="text1"/>
          <w:sz w:val="24"/>
          <w:szCs w:val="24"/>
          <w:highlight w:val="none"/>
          <w14:textFill>
            <w14:solidFill>
              <w14:schemeClr w14:val="tx1"/>
            </w14:solidFill>
          </w14:textFill>
        </w:rPr>
        <w:t xml:space="preserve">服务费。中标服务费分别为：</w:t>
      </w:r>
      <w:r/>
    </w:p>
    <w:p>
      <w:pPr>
        <w:ind w:firstLine="480"/>
        <w:spacing w:line="440" w:lineRule="exact"/>
        <w:shd w:val="clear" w:color="auto"/>
        <w:rPr>
          <w:rFonts w:hint="eastAsia"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第一包：人民币</w:t>
      </w:r>
      <w:r>
        <w:rPr>
          <w:rFonts w:hint="eastAsia" w:ascii="Times New Roman" w:hAnsi="Times New Roman"/>
          <w:color w:val="000000" w:themeColor="text1"/>
          <w:sz w:val="24"/>
          <w:szCs w:val="24"/>
          <w:highlight w:val="none"/>
          <w:lang w:val="en-US" w:eastAsia="zh-CN"/>
          <w14:textFill>
            <w14:solidFill>
              <w14:schemeClr w14:val="tx1"/>
            </w14:solidFill>
          </w14:textFill>
        </w:rPr>
        <w:t xml:space="preserve">壹万壹仟壹佰零陆元整</w:t>
      </w:r>
      <w:r>
        <w:rPr>
          <w:rFonts w:hint="eastAsia" w:ascii="Times New Roman" w:hAnsi="Times New Roman"/>
          <w:color w:val="000000" w:themeColor="text1"/>
          <w:sz w:val="24"/>
          <w:szCs w:val="24"/>
          <w:highlight w:val="none"/>
          <w14:textFill>
            <w14:solidFill>
              <w14:schemeClr w14:val="tx1"/>
            </w14:solidFill>
          </w14:textFill>
        </w:rPr>
        <w:t xml:space="preserve">（</w:t>
      </w:r>
      <w:r>
        <w:rPr>
          <w:rFonts w:hint="eastAsia" w:ascii="Times New Roman" w:hAnsi="Times New Roman"/>
          <w:color w:val="000000" w:themeColor="text1"/>
          <w:sz w:val="24"/>
          <w:szCs w:val="24"/>
          <w:highlight w:val="none"/>
          <w:lang w:val="en-US" w:eastAsia="zh-CN"/>
          <w14:textFill>
            <w14:solidFill>
              <w14:schemeClr w14:val="tx1"/>
            </w14:solidFill>
          </w14:textFill>
        </w:rPr>
        <w:t xml:space="preserve">¥11106.00</w:t>
      </w:r>
      <w:r>
        <w:rPr>
          <w:rFonts w:hint="eastAsia" w:ascii="Times New Roman" w:hAnsi="Times New Roman"/>
          <w:color w:val="000000" w:themeColor="text1"/>
          <w:sz w:val="24"/>
          <w:szCs w:val="24"/>
          <w:highlight w:val="none"/>
          <w14:textFill>
            <w14:solidFill>
              <w14:schemeClr w14:val="tx1"/>
            </w14:solidFill>
          </w14:textFill>
        </w:rPr>
        <w:t xml:space="preserve">元）；</w:t>
      </w:r>
      <w:r/>
    </w:p>
    <w:p>
      <w:pPr>
        <w:ind w:firstLine="480"/>
        <w:spacing w:line="440" w:lineRule="exact"/>
        <w:shd w:val="clear" w:color="auto"/>
        <w:rPr>
          <w:rFonts w:hint="eastAsia"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第二包：人民币</w:t>
      </w:r>
      <w:r>
        <w:rPr>
          <w:rFonts w:hint="eastAsia" w:ascii="Times New Roman" w:hAnsi="Times New Roman"/>
          <w:color w:val="000000" w:themeColor="text1"/>
          <w:sz w:val="24"/>
          <w:szCs w:val="24"/>
          <w:highlight w:val="none"/>
          <w:lang w:val="en-US" w:eastAsia="zh-CN"/>
          <w14:textFill>
            <w14:solidFill>
              <w14:schemeClr w14:val="tx1"/>
            </w14:solidFill>
          </w14:textFill>
        </w:rPr>
        <w:t xml:space="preserve">壹万壹仟陆佰肆拾伍元整</w:t>
      </w:r>
      <w:r>
        <w:rPr>
          <w:rFonts w:hint="eastAsia" w:ascii="Times New Roman" w:hAnsi="Times New Roman"/>
          <w:color w:val="000000" w:themeColor="text1"/>
          <w:sz w:val="24"/>
          <w:szCs w:val="24"/>
          <w:highlight w:val="none"/>
          <w14:textFill>
            <w14:solidFill>
              <w14:schemeClr w14:val="tx1"/>
            </w14:solidFill>
          </w14:textFill>
        </w:rPr>
        <w:t xml:space="preserve">（</w:t>
      </w:r>
      <w:r>
        <w:rPr>
          <w:rFonts w:hint="eastAsia" w:ascii="Times New Roman" w:hAnsi="Times New Roman"/>
          <w:color w:val="000000" w:themeColor="text1"/>
          <w:sz w:val="24"/>
          <w:szCs w:val="24"/>
          <w:highlight w:val="none"/>
          <w:lang w:val="en-US" w:eastAsia="zh-CN"/>
          <w14:textFill>
            <w14:solidFill>
              <w14:schemeClr w14:val="tx1"/>
            </w14:solidFill>
          </w14:textFill>
        </w:rPr>
        <w:t xml:space="preserve">¥11645.00</w:t>
      </w:r>
      <w:r>
        <w:rPr>
          <w:rFonts w:hint="eastAsia" w:ascii="Times New Roman" w:hAnsi="Times New Roman"/>
          <w:color w:val="000000" w:themeColor="text1"/>
          <w:sz w:val="24"/>
          <w:szCs w:val="24"/>
          <w:highlight w:val="none"/>
          <w14:textFill>
            <w14:solidFill>
              <w14:schemeClr w14:val="tx1"/>
            </w14:solidFill>
          </w14:textFill>
        </w:rPr>
        <w:t xml:space="preserve">元）；</w:t>
      </w:r>
      <w:r/>
    </w:p>
    <w:p>
      <w:pPr>
        <w:ind w:firstLine="480"/>
        <w:spacing w:line="440" w:lineRule="exact"/>
        <w:shd w:val="clear" w:color="auto"/>
        <w:rPr>
          <w:rFonts w:hint="eastAsia"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第三包：人民币</w:t>
      </w:r>
      <w:r>
        <w:rPr>
          <w:rFonts w:hint="eastAsia" w:ascii="Times New Roman" w:hAnsi="Times New Roman"/>
          <w:color w:val="000000" w:themeColor="text1"/>
          <w:sz w:val="24"/>
          <w:szCs w:val="24"/>
          <w:highlight w:val="none"/>
          <w:lang w:val="en-US" w:eastAsia="zh-CN"/>
          <w14:textFill>
            <w14:solidFill>
              <w14:schemeClr w14:val="tx1"/>
            </w14:solidFill>
          </w14:textFill>
        </w:rPr>
        <w:t xml:space="preserve">壹万零玖佰壹拾壹元整</w:t>
      </w:r>
      <w:r>
        <w:rPr>
          <w:rFonts w:hint="eastAsia" w:ascii="Times New Roman" w:hAnsi="Times New Roman"/>
          <w:color w:val="000000" w:themeColor="text1"/>
          <w:sz w:val="24"/>
          <w:szCs w:val="24"/>
          <w:highlight w:val="none"/>
          <w14:textFill>
            <w14:solidFill>
              <w14:schemeClr w14:val="tx1"/>
            </w14:solidFill>
          </w14:textFill>
        </w:rPr>
        <w:t xml:space="preserve">（</w:t>
      </w:r>
      <w:r>
        <w:rPr>
          <w:rFonts w:hint="eastAsia" w:ascii="Times New Roman" w:hAnsi="Times New Roman"/>
          <w:color w:val="000000" w:themeColor="text1"/>
          <w:sz w:val="24"/>
          <w:szCs w:val="24"/>
          <w:highlight w:val="none"/>
          <w:lang w:val="en-US" w:eastAsia="zh-CN"/>
          <w14:textFill>
            <w14:solidFill>
              <w14:schemeClr w14:val="tx1"/>
            </w14:solidFill>
          </w14:textFill>
        </w:rPr>
        <w:t xml:space="preserve">¥10911.00</w:t>
      </w:r>
      <w:r>
        <w:rPr>
          <w:rFonts w:hint="eastAsia" w:ascii="Times New Roman" w:hAnsi="Times New Roman"/>
          <w:color w:val="000000" w:themeColor="text1"/>
          <w:sz w:val="24"/>
          <w:szCs w:val="24"/>
          <w:highlight w:val="none"/>
          <w14:textFill>
            <w14:solidFill>
              <w14:schemeClr w14:val="tx1"/>
            </w14:solidFill>
          </w14:textFill>
        </w:rPr>
        <w:t xml:space="preserve">元）；</w:t>
      </w:r>
      <w:r/>
    </w:p>
    <w:p>
      <w:pPr>
        <w:ind w:firstLine="480"/>
        <w:spacing w:line="440" w:lineRule="exact"/>
        <w:shd w:val="clear" w:color="auto"/>
        <w:rPr>
          <w:rFonts w:hint="eastAsia"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第四包：人民币</w:t>
      </w:r>
      <w:r>
        <w:rPr>
          <w:rFonts w:hint="eastAsia" w:ascii="Times New Roman" w:hAnsi="Times New Roman"/>
          <w:color w:val="000000" w:themeColor="text1"/>
          <w:sz w:val="24"/>
          <w:szCs w:val="24"/>
          <w:highlight w:val="none"/>
          <w:lang w:val="en-US" w:eastAsia="zh-CN"/>
          <w14:textFill>
            <w14:solidFill>
              <w14:schemeClr w14:val="tx1"/>
            </w14:solidFill>
          </w14:textFill>
        </w:rPr>
        <w:t xml:space="preserve">壹万贰仟壹佰壹拾柒元整</w:t>
      </w:r>
      <w:r>
        <w:rPr>
          <w:rFonts w:hint="eastAsia" w:ascii="Times New Roman" w:hAnsi="Times New Roman"/>
          <w:color w:val="000000" w:themeColor="text1"/>
          <w:sz w:val="24"/>
          <w:szCs w:val="24"/>
          <w:highlight w:val="none"/>
          <w14:textFill>
            <w14:solidFill>
              <w14:schemeClr w14:val="tx1"/>
            </w14:solidFill>
          </w14:textFill>
        </w:rPr>
        <w:t xml:space="preserve">（</w:t>
      </w:r>
      <w:r>
        <w:rPr>
          <w:rFonts w:hint="eastAsia" w:ascii="Times New Roman" w:hAnsi="Times New Roman"/>
          <w:color w:val="000000" w:themeColor="text1"/>
          <w:sz w:val="24"/>
          <w:szCs w:val="24"/>
          <w:highlight w:val="none"/>
          <w:lang w:val="en-US" w:eastAsia="zh-CN"/>
          <w14:textFill>
            <w14:solidFill>
              <w14:schemeClr w14:val="tx1"/>
            </w14:solidFill>
          </w14:textFill>
        </w:rPr>
        <w:t xml:space="preserve">¥12061.00</w:t>
      </w:r>
      <w:r>
        <w:rPr>
          <w:rFonts w:hint="eastAsia" w:ascii="Times New Roman" w:hAnsi="Times New Roman"/>
          <w:color w:val="000000" w:themeColor="text1"/>
          <w:sz w:val="24"/>
          <w:szCs w:val="24"/>
          <w:highlight w:val="none"/>
          <w14:textFill>
            <w14:solidFill>
              <w14:schemeClr w14:val="tx1"/>
            </w14:solidFill>
          </w14:textFill>
        </w:rPr>
        <w:t xml:space="preserve">元）。</w:t>
      </w:r>
      <w:r/>
    </w:p>
    <w:p>
      <w:pPr>
        <w:ind w:firstLine="138"/>
        <w:keepLines/>
        <w:keepNext/>
        <w:spacing w:line="440" w:lineRule="exact"/>
        <w:shd w:val="clear" w:color="auto"/>
        <w:rPr>
          <w:rFonts w:ascii="Times New Roman" w:hAnsi="Times New Roman"/>
          <w:b/>
          <w:color w:val="000000" w:themeColor="text1"/>
          <w:sz w:val="28"/>
          <w:szCs w:val="28"/>
          <w:highlight w:val="none"/>
          <w14:textFill>
            <w14:solidFill>
              <w14:schemeClr w14:val="tx1"/>
            </w14:solidFill>
          </w14:textFill>
        </w:rPr>
      </w:pPr>
      <w:r>
        <w:rPr>
          <w:rFonts w:ascii="Times New Roman" w:hAnsi="Times New Roman"/>
          <w:b/>
          <w:color w:val="000000" w:themeColor="text1"/>
          <w:sz w:val="28"/>
          <w:szCs w:val="28"/>
          <w:highlight w:val="none"/>
          <w14:textFill>
            <w14:solidFill>
              <w14:schemeClr w14:val="tx1"/>
            </w14:solidFill>
          </w14:textFill>
        </w:rPr>
        <w:t xml:space="preserve">5、</w:t>
      </w:r>
      <w:r>
        <w:rPr>
          <w:rFonts w:hint="eastAsia" w:ascii="Times New Roman" w:hAnsi="Times New Roman"/>
          <w:b/>
          <w:color w:val="000000" w:themeColor="text1"/>
          <w:sz w:val="28"/>
          <w:szCs w:val="28"/>
          <w:highlight w:val="none"/>
          <w14:textFill>
            <w14:solidFill>
              <w14:schemeClr w14:val="tx1"/>
            </w14:solidFill>
          </w14:textFill>
        </w:rPr>
        <w:t xml:space="preserve">招标文件</w:t>
      </w:r>
      <w:r>
        <w:rPr>
          <w:rFonts w:ascii="Times New Roman" w:hAnsi="Times New Roman"/>
          <w:b/>
          <w:color w:val="000000" w:themeColor="text1"/>
          <w:sz w:val="28"/>
          <w:szCs w:val="28"/>
          <w:highlight w:val="none"/>
          <w14:textFill>
            <w14:solidFill>
              <w14:schemeClr w14:val="tx1"/>
            </w14:solidFill>
          </w14:textFill>
        </w:rPr>
        <w:t xml:space="preserve">的约束力</w:t>
      </w:r>
      <w:r/>
    </w:p>
    <w:p>
      <w:pPr>
        <w:ind w:firstLine="480"/>
        <w:spacing w:line="440" w:lineRule="exact"/>
        <w:shd w:val="clear" w:color="auto"/>
        <w:rPr>
          <w:rFonts w:hint="eastAsia" w:ascii="宋体" w:hAnsi="宋体"/>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5.1</w:t>
      </w:r>
      <w:r>
        <w:rPr>
          <w:rFonts w:hint="eastAsia" w:ascii="宋体" w:hAnsi="宋体"/>
          <w:color w:val="000000" w:themeColor="text1"/>
          <w:sz w:val="24"/>
          <w:szCs w:val="24"/>
          <w:highlight w:val="none"/>
          <w14:textFill>
            <w14:solidFill>
              <w14:schemeClr w14:val="tx1"/>
            </w14:solidFill>
          </w14:textFill>
        </w:rPr>
        <w:t xml:space="preserve">投标人一旦参加本项目采购活动，即被认为接受了本招标文件的规定和约束。</w:t>
      </w:r>
      <w:r/>
    </w:p>
    <w:p>
      <w:pPr>
        <w:keepLines/>
        <w:keepNext/>
        <w:spacing w:before="152" w:after="152" w:line="440" w:lineRule="exact"/>
        <w:shd w:val="clear" w:color="auto"/>
        <w:rPr>
          <w:rFonts w:ascii="Times New Roman" w:hAnsi="Times New Roman"/>
          <w:b/>
          <w:bCs/>
          <w:color w:val="000000" w:themeColor="text1"/>
          <w:sz w:val="32"/>
          <w:szCs w:val="32"/>
          <w:highlight w:val="none"/>
          <w14:textFill>
            <w14:solidFill>
              <w14:schemeClr w14:val="tx1"/>
            </w14:solidFill>
          </w14:textFill>
        </w:rPr>
        <w:outlineLvl w:val="2"/>
      </w:pPr>
      <w:r/>
      <w:bookmarkStart w:id="34" w:name="_Toc3850"/>
      <w:r/>
      <w:bookmarkStart w:id="35" w:name="_Toc11533"/>
      <w:r/>
      <w:bookmarkStart w:id="36" w:name="_Toc5867"/>
      <w:r/>
      <w:bookmarkStart w:id="37" w:name="_Toc5354"/>
      <w:r/>
      <w:bookmarkStart w:id="38" w:name="_Toc15419"/>
      <w:r/>
      <w:bookmarkStart w:id="39" w:name="_Toc24886"/>
      <w:r/>
      <w:bookmarkStart w:id="40" w:name="_Toc26221"/>
      <w:r/>
      <w:bookmarkStart w:id="41" w:name="_Toc10408"/>
      <w:r/>
      <w:bookmarkStart w:id="42" w:name="_Toc13416"/>
      <w:r/>
      <w:bookmarkStart w:id="43" w:name="_Toc2267"/>
      <w:r/>
      <w:bookmarkStart w:id="44" w:name="_Toc11314"/>
      <w:r/>
      <w:bookmarkStart w:id="45" w:name="_Toc24503"/>
      <w:r/>
      <w:bookmarkStart w:id="46" w:name="_Toc20302"/>
      <w:r>
        <w:rPr>
          <w:rFonts w:ascii="Times New Roman" w:hAnsi="Times New Roman"/>
          <w:b/>
          <w:bCs/>
          <w:color w:val="000000" w:themeColor="text1"/>
          <w:sz w:val="32"/>
          <w:szCs w:val="32"/>
          <w:highlight w:val="none"/>
          <w14:textFill>
            <w14:solidFill>
              <w14:schemeClr w14:val="tx1"/>
            </w14:solidFill>
          </w14:textFill>
        </w:rPr>
        <w:t xml:space="preserve">二、</w:t>
      </w:r>
      <w:bookmarkEnd w:id="34"/>
      <w:r/>
      <w:bookmarkEnd w:id="35"/>
      <w:r/>
      <w:bookmarkEnd w:id="36"/>
      <w:r/>
      <w:bookmarkEnd w:id="37"/>
      <w:r/>
      <w:bookmarkEnd w:id="38"/>
      <w:r/>
      <w:bookmarkEnd w:id="39"/>
      <w:r>
        <w:rPr>
          <w:rFonts w:hint="eastAsia" w:ascii="Times New Roman" w:hAnsi="Times New Roman"/>
          <w:b/>
          <w:bCs/>
          <w:color w:val="000000" w:themeColor="text1"/>
          <w:sz w:val="32"/>
          <w:szCs w:val="32"/>
          <w:highlight w:val="none"/>
          <w14:textFill>
            <w14:solidFill>
              <w14:schemeClr w14:val="tx1"/>
            </w14:solidFill>
          </w14:textFill>
        </w:rPr>
        <w:t xml:space="preserve">招标文件</w:t>
      </w:r>
      <w:bookmarkEnd w:id="40"/>
      <w:r/>
      <w:bookmarkEnd w:id="41"/>
      <w:r/>
      <w:bookmarkEnd w:id="42"/>
      <w:r/>
      <w:bookmarkEnd w:id="43"/>
      <w:r/>
      <w:bookmarkEnd w:id="44"/>
      <w:r/>
      <w:bookmarkEnd w:id="45"/>
      <w:r/>
      <w:bookmarkEnd w:id="46"/>
      <w:r/>
      <w:r/>
    </w:p>
    <w:p>
      <w:pPr>
        <w:ind w:firstLine="138"/>
        <w:keepLines/>
        <w:keepNext/>
        <w:spacing w:line="440" w:lineRule="exact"/>
        <w:shd w:val="clear" w:color="auto"/>
        <w:rPr>
          <w:rFonts w:ascii="Times New Roman" w:hAnsi="Times New Roman"/>
          <w:b/>
          <w:color w:val="000000" w:themeColor="text1"/>
          <w:sz w:val="28"/>
          <w:szCs w:val="28"/>
          <w:highlight w:val="none"/>
          <w14:textFill>
            <w14:solidFill>
              <w14:schemeClr w14:val="tx1"/>
            </w14:solidFill>
          </w14:textFill>
        </w:rPr>
      </w:pPr>
      <w:r>
        <w:rPr>
          <w:rFonts w:ascii="Times New Roman" w:hAnsi="Times New Roman"/>
          <w:b/>
          <w:color w:val="000000" w:themeColor="text1"/>
          <w:sz w:val="28"/>
          <w:szCs w:val="28"/>
          <w:highlight w:val="none"/>
          <w14:textFill>
            <w14:solidFill>
              <w14:schemeClr w14:val="tx1"/>
            </w14:solidFill>
          </w14:textFill>
        </w:rPr>
        <w:t xml:space="preserve">6、</w:t>
      </w:r>
      <w:r>
        <w:rPr>
          <w:rFonts w:hint="eastAsia" w:ascii="Times New Roman" w:hAnsi="Times New Roman"/>
          <w:b/>
          <w:color w:val="000000" w:themeColor="text1"/>
          <w:sz w:val="28"/>
          <w:szCs w:val="28"/>
          <w:highlight w:val="none"/>
          <w14:textFill>
            <w14:solidFill>
              <w14:schemeClr w14:val="tx1"/>
            </w14:solidFill>
          </w14:textFill>
        </w:rPr>
        <w:t xml:space="preserve">招标文件</w:t>
      </w:r>
      <w:r>
        <w:rPr>
          <w:rFonts w:ascii="Times New Roman" w:hAnsi="Times New Roman"/>
          <w:b/>
          <w:color w:val="000000" w:themeColor="text1"/>
          <w:sz w:val="28"/>
          <w:szCs w:val="28"/>
          <w:highlight w:val="none"/>
          <w14:textFill>
            <w14:solidFill>
              <w14:schemeClr w14:val="tx1"/>
            </w14:solidFill>
          </w14:textFill>
        </w:rPr>
        <w:t xml:space="preserve">构成</w:t>
      </w:r>
      <w:r/>
    </w:p>
    <w:p>
      <w:pPr>
        <w:ind w:firstLine="480"/>
        <w:spacing w:line="440" w:lineRule="exact"/>
        <w:shd w:val="clear" w:color="auto"/>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6.1</w:t>
      </w:r>
      <w:r>
        <w:rPr>
          <w:rFonts w:hint="eastAsia" w:ascii="Times New Roman" w:hAnsi="Times New Roman"/>
          <w:color w:val="000000" w:themeColor="text1"/>
          <w:sz w:val="24"/>
          <w:szCs w:val="24"/>
          <w:highlight w:val="none"/>
          <w14:textFill>
            <w14:solidFill>
              <w14:schemeClr w14:val="tx1"/>
            </w14:solidFill>
          </w14:textFill>
        </w:rPr>
        <w:t xml:space="preserve">招标文件</w:t>
      </w:r>
      <w:r>
        <w:rPr>
          <w:rFonts w:ascii="Times New Roman" w:hAnsi="Times New Roman"/>
          <w:color w:val="000000" w:themeColor="text1"/>
          <w:sz w:val="24"/>
          <w:szCs w:val="24"/>
          <w:highlight w:val="none"/>
          <w14:textFill>
            <w14:solidFill>
              <w14:schemeClr w14:val="tx1"/>
            </w14:solidFill>
          </w14:textFill>
        </w:rPr>
        <w:t xml:space="preserve">由以下部分组成：</w:t>
      </w:r>
      <w:r/>
    </w:p>
    <w:p>
      <w:pPr>
        <w:ind w:firstLine="787"/>
        <w:spacing w:line="440" w:lineRule="exact"/>
        <w:shd w:val="clear" w:color="auto"/>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（1）投标邀请</w:t>
      </w:r>
      <w:r/>
    </w:p>
    <w:p>
      <w:pPr>
        <w:ind w:firstLine="787"/>
        <w:spacing w:line="440" w:lineRule="exact"/>
        <w:shd w:val="clear" w:color="auto"/>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（2）投标人须知</w:t>
      </w:r>
      <w:r/>
    </w:p>
    <w:p>
      <w:pPr>
        <w:ind w:firstLine="787"/>
        <w:spacing w:line="440" w:lineRule="exact"/>
        <w:shd w:val="clear" w:color="auto"/>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（3）合同文本</w:t>
      </w:r>
      <w:r/>
    </w:p>
    <w:p>
      <w:pPr>
        <w:ind w:firstLine="787"/>
        <w:spacing w:line="440" w:lineRule="exact"/>
        <w:shd w:val="clear" w:color="auto"/>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（4）采购需求</w:t>
      </w:r>
      <w:r/>
    </w:p>
    <w:p>
      <w:pPr>
        <w:ind w:firstLine="787"/>
        <w:spacing w:line="440" w:lineRule="exact"/>
        <w:shd w:val="clear" w:color="auto"/>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（5）评标方法与评标标准</w:t>
      </w:r>
      <w:r/>
    </w:p>
    <w:p>
      <w:pPr>
        <w:ind w:firstLine="787"/>
        <w:spacing w:line="440" w:lineRule="exact"/>
        <w:shd w:val="clear" w:color="auto"/>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（6）投标文件格式</w:t>
      </w:r>
      <w:r/>
    </w:p>
    <w:p>
      <w:pPr>
        <w:ind w:firstLine="787"/>
        <w:spacing w:line="440" w:lineRule="exact"/>
        <w:shd w:val="clear" w:color="auto"/>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请仔细检查</w:t>
      </w:r>
      <w:r>
        <w:rPr>
          <w:rFonts w:hint="eastAsia" w:ascii="Times New Roman" w:hAnsi="Times New Roman"/>
          <w:color w:val="000000" w:themeColor="text1"/>
          <w:sz w:val="24"/>
          <w:szCs w:val="24"/>
          <w:highlight w:val="none"/>
          <w14:textFill>
            <w14:solidFill>
              <w14:schemeClr w14:val="tx1"/>
            </w14:solidFill>
          </w14:textFill>
        </w:rPr>
        <w:t xml:space="preserve">招标文件</w:t>
      </w:r>
      <w:r>
        <w:rPr>
          <w:rFonts w:ascii="Times New Roman" w:hAnsi="Times New Roman"/>
          <w:color w:val="000000" w:themeColor="text1"/>
          <w:sz w:val="24"/>
          <w:szCs w:val="24"/>
          <w:highlight w:val="none"/>
          <w14:textFill>
            <w14:solidFill>
              <w14:schemeClr w14:val="tx1"/>
            </w14:solidFill>
          </w14:textFill>
        </w:rPr>
        <w:t xml:space="preserve">是否齐全，如有缺漏请立即与代理机构联系解决。</w:t>
      </w:r>
      <w:r/>
    </w:p>
    <w:p>
      <w:pPr>
        <w:ind w:firstLine="480"/>
        <w:spacing w:line="440" w:lineRule="exact"/>
        <w:shd w:val="clear" w:color="auto"/>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spacing w:line="440" w:lineRule="exact"/>
        <w:shd w:val="clear" w:color="auto"/>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6.3 招标文件及其更正事项如不是直接从指定媒体地址下载获得的，采购人或代理机构对招标文件及其补遗的真实性、完整性不承担任何责任。</w:t>
      </w:r>
      <w:r/>
    </w:p>
    <w:p>
      <w:pPr>
        <w:ind w:firstLine="138"/>
        <w:keepLines/>
        <w:keepNext/>
        <w:spacing w:line="440" w:lineRule="exact"/>
        <w:shd w:val="clear" w:color="auto"/>
        <w:rPr>
          <w:rFonts w:ascii="Times New Roman" w:hAnsi="Times New Roman"/>
          <w:b/>
          <w:color w:val="000000" w:themeColor="text1"/>
          <w:sz w:val="28"/>
          <w:szCs w:val="28"/>
          <w:highlight w:val="none"/>
          <w14:textFill>
            <w14:solidFill>
              <w14:schemeClr w14:val="tx1"/>
            </w14:solidFill>
          </w14:textFill>
        </w:rPr>
      </w:pPr>
      <w:r>
        <w:rPr>
          <w:rFonts w:ascii="Times New Roman" w:hAnsi="Times New Roman"/>
          <w:b/>
          <w:color w:val="000000" w:themeColor="text1"/>
          <w:sz w:val="28"/>
          <w:szCs w:val="28"/>
          <w:highlight w:val="none"/>
          <w14:textFill>
            <w14:solidFill>
              <w14:schemeClr w14:val="tx1"/>
            </w14:solidFill>
          </w14:textFill>
        </w:rPr>
        <w:t xml:space="preserve">7、</w:t>
      </w:r>
      <w:r>
        <w:rPr>
          <w:rFonts w:hint="eastAsia" w:ascii="Times New Roman" w:hAnsi="Times New Roman"/>
          <w:b/>
          <w:color w:val="000000" w:themeColor="text1"/>
          <w:sz w:val="28"/>
          <w:szCs w:val="28"/>
          <w:highlight w:val="none"/>
          <w14:textFill>
            <w14:solidFill>
              <w14:schemeClr w14:val="tx1"/>
            </w14:solidFill>
          </w14:textFill>
        </w:rPr>
        <w:t xml:space="preserve">招标文件</w:t>
      </w:r>
      <w:r>
        <w:rPr>
          <w:rFonts w:ascii="Times New Roman" w:hAnsi="Times New Roman"/>
          <w:b/>
          <w:color w:val="000000" w:themeColor="text1"/>
          <w:sz w:val="28"/>
          <w:szCs w:val="28"/>
          <w:highlight w:val="none"/>
          <w14:textFill>
            <w14:solidFill>
              <w14:schemeClr w14:val="tx1"/>
            </w14:solidFill>
          </w14:textFill>
        </w:rPr>
        <w:t xml:space="preserve">的澄清</w:t>
      </w:r>
      <w:r>
        <w:rPr>
          <w:rFonts w:hint="eastAsia" w:ascii="Times New Roman" w:hAnsi="Times New Roman"/>
          <w:b/>
          <w:color w:val="000000" w:themeColor="text1"/>
          <w:sz w:val="28"/>
          <w:szCs w:val="28"/>
          <w:highlight w:val="none"/>
          <w14:textFill>
            <w14:solidFill>
              <w14:schemeClr w14:val="tx1"/>
            </w14:solidFill>
          </w14:textFill>
        </w:rPr>
        <w:t xml:space="preserve">、修改</w:t>
      </w:r>
      <w:r/>
    </w:p>
    <w:p>
      <w:pPr>
        <w:ind w:firstLine="480"/>
        <w:spacing w:line="440" w:lineRule="exact"/>
        <w:shd w:val="clear" w:color="auto"/>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7</w:t>
      </w:r>
      <w:r>
        <w:rPr>
          <w:rFonts w:hint="eastAsia" w:ascii="Times New Roman" w:hAnsi="Times New Roman"/>
          <w:color w:val="000000" w:themeColor="text1"/>
          <w:sz w:val="24"/>
          <w:szCs w:val="24"/>
          <w:highlight w:val="none"/>
          <w14:textFill>
            <w14:solidFill>
              <w14:schemeClr w14:val="tx1"/>
            </w14:solidFill>
          </w14:textFill>
        </w:rPr>
        <w:t xml:space="preserve">.1</w:t>
      </w:r>
      <w:bookmarkStart w:id="47" w:name="_Toc18617"/>
      <w:r/>
      <w:bookmarkStart w:id="48" w:name="_Toc20364"/>
      <w:r/>
      <w:bookmarkStart w:id="49" w:name="_Toc9687"/>
      <w:r/>
      <w:bookmarkStart w:id="50" w:name="_Toc25813"/>
      <w:r/>
      <w:bookmarkStart w:id="51" w:name="_Toc20675"/>
      <w:r/>
      <w:bookmarkStart w:id="52" w:name="_Toc19823"/>
      <w:r>
        <w:rPr>
          <w:rFonts w:hint="eastAsia" w:ascii="Times New Roman" w:hAnsi="Times New Roman"/>
          <w:color w:val="000000" w:themeColor="text1"/>
          <w:sz w:val="24"/>
          <w:szCs w:val="24"/>
          <w:highlight w:val="none"/>
          <w14:textFill>
            <w14:solidFill>
              <w14:schemeClr w14:val="tx1"/>
            </w14:solidFill>
          </w14:textFill>
        </w:rPr>
        <w:t xml:space="preserve">出于实际需要或澄清投标人问题的情况下，代理机构可对已发出的招标文件进行必要的澄清或者修改，并将在指定媒体上发布。各投标人应在投标截止时间前关注苏州市政府采购网“补充通知”栏，按规定获取相关信息内容，否则其投标风险由投标人承担。</w:t>
      </w:r>
      <w:r/>
    </w:p>
    <w:p>
      <w:pPr>
        <w:ind w:firstLine="480"/>
        <w:spacing w:line="440" w:lineRule="exact"/>
        <w:shd w:val="clear" w:color="auto"/>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7.2 代理机构有权按照法定的要求顺延投标截止时间和开标时间。</w:t>
      </w:r>
      <w:r/>
    </w:p>
    <w:p>
      <w:pPr>
        <w:ind w:firstLine="480"/>
        <w:spacing w:line="440" w:lineRule="exact"/>
        <w:shd w:val="clear" w:color="auto"/>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7.3 有关澄清或者修改的内容将作为招标文件的组成部分，对所有投标人具有约束力。</w:t>
      </w:r>
      <w:r/>
    </w:p>
    <w:p>
      <w:pPr>
        <w:keepLines/>
        <w:keepNext/>
        <w:spacing w:before="152" w:after="152" w:line="440" w:lineRule="exact"/>
        <w:shd w:val="clear" w:color="auto"/>
        <w:rPr>
          <w:rFonts w:ascii="Times New Roman" w:hAnsi="Times New Roman"/>
          <w:b/>
          <w:bCs/>
          <w:color w:val="000000" w:themeColor="text1"/>
          <w:sz w:val="32"/>
          <w:szCs w:val="32"/>
          <w:highlight w:val="none"/>
          <w14:textFill>
            <w14:solidFill>
              <w14:schemeClr w14:val="tx1"/>
            </w14:solidFill>
          </w14:textFill>
        </w:rPr>
        <w:outlineLvl w:val="2"/>
      </w:pPr>
      <w:r/>
      <w:bookmarkStart w:id="53" w:name="_Toc31086"/>
      <w:r/>
      <w:bookmarkStart w:id="54" w:name="_Toc8359"/>
      <w:r/>
      <w:bookmarkStart w:id="55" w:name="_Toc28242"/>
      <w:r/>
      <w:bookmarkStart w:id="56" w:name="_Toc17185"/>
      <w:r/>
      <w:bookmarkStart w:id="57" w:name="_Toc8969"/>
      <w:r/>
      <w:bookmarkStart w:id="58" w:name="_Toc23549"/>
      <w:r/>
      <w:bookmarkStart w:id="59" w:name="_Toc13966"/>
      <w:r>
        <w:rPr>
          <w:rFonts w:ascii="Times New Roman" w:hAnsi="Times New Roman"/>
          <w:b/>
          <w:bCs/>
          <w:color w:val="000000" w:themeColor="text1"/>
          <w:sz w:val="32"/>
          <w:szCs w:val="32"/>
          <w:highlight w:val="none"/>
          <w14:textFill>
            <w14:solidFill>
              <w14:schemeClr w14:val="tx1"/>
            </w14:solidFill>
          </w14:textFill>
        </w:rPr>
        <w:t xml:space="preserve">三、</w:t>
      </w:r>
      <w:r>
        <w:rPr>
          <w:rFonts w:hint="eastAsia" w:ascii="Times New Roman" w:hAnsi="Times New Roman"/>
          <w:b/>
          <w:bCs/>
          <w:color w:val="000000" w:themeColor="text1"/>
          <w:sz w:val="32"/>
          <w:szCs w:val="32"/>
          <w:highlight w:val="none"/>
          <w14:textFill>
            <w14:solidFill>
              <w14:schemeClr w14:val="tx1"/>
            </w14:solidFill>
          </w14:textFill>
        </w:rPr>
        <w:t xml:space="preserve">投标文件</w:t>
      </w:r>
      <w:r>
        <w:rPr>
          <w:rFonts w:ascii="Times New Roman" w:hAnsi="Times New Roman"/>
          <w:b/>
          <w:bCs/>
          <w:color w:val="000000" w:themeColor="text1"/>
          <w:sz w:val="32"/>
          <w:szCs w:val="32"/>
          <w:highlight w:val="none"/>
          <w14:textFill>
            <w14:solidFill>
              <w14:schemeClr w14:val="tx1"/>
            </w14:solidFill>
          </w14:textFill>
        </w:rPr>
        <w:t xml:space="preserve">的编制</w:t>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r/>
    </w:p>
    <w:p>
      <w:pPr>
        <w:ind w:firstLine="138"/>
        <w:keepLines/>
        <w:keepNext/>
        <w:spacing w:line="440" w:lineRule="exact"/>
        <w:shd w:val="clear" w:color="auto"/>
        <w:rPr>
          <w:rFonts w:ascii="Times New Roman" w:hAnsi="Times New Roman"/>
          <w:b/>
          <w:color w:val="000000" w:themeColor="text1"/>
          <w:sz w:val="28"/>
          <w:szCs w:val="28"/>
          <w:highlight w:val="none"/>
          <w14:textFill>
            <w14:solidFill>
              <w14:schemeClr w14:val="tx1"/>
            </w14:solidFill>
          </w14:textFill>
        </w:rPr>
      </w:pPr>
      <w:r>
        <w:rPr>
          <w:rFonts w:hint="eastAsia" w:ascii="Times New Roman" w:hAnsi="Times New Roman"/>
          <w:b/>
          <w:color w:val="000000" w:themeColor="text1"/>
          <w:sz w:val="28"/>
          <w:szCs w:val="28"/>
          <w:highlight w:val="none"/>
          <w14:textFill>
            <w14:solidFill>
              <w14:schemeClr w14:val="tx1"/>
            </w14:solidFill>
          </w14:textFill>
        </w:rPr>
        <w:t xml:space="preserve">8</w:t>
      </w:r>
      <w:r>
        <w:rPr>
          <w:rFonts w:ascii="Times New Roman" w:hAnsi="Times New Roman"/>
          <w:b/>
          <w:color w:val="000000" w:themeColor="text1"/>
          <w:sz w:val="28"/>
          <w:szCs w:val="28"/>
          <w:highlight w:val="none"/>
          <w14:textFill>
            <w14:solidFill>
              <w14:schemeClr w14:val="tx1"/>
            </w14:solidFill>
          </w14:textFill>
        </w:rPr>
        <w:t xml:space="preserve">、</w:t>
      </w:r>
      <w:r>
        <w:rPr>
          <w:rFonts w:hint="eastAsia" w:ascii="Times New Roman" w:hAnsi="Times New Roman"/>
          <w:b/>
          <w:color w:val="000000" w:themeColor="text1"/>
          <w:sz w:val="28"/>
          <w:szCs w:val="28"/>
          <w:highlight w:val="none"/>
          <w14:textFill>
            <w14:solidFill>
              <w14:schemeClr w14:val="tx1"/>
            </w14:solidFill>
          </w14:textFill>
        </w:rPr>
        <w:t xml:space="preserve">投标文件</w:t>
      </w:r>
      <w:r>
        <w:rPr>
          <w:rFonts w:ascii="Times New Roman" w:hAnsi="Times New Roman"/>
          <w:b/>
          <w:color w:val="000000" w:themeColor="text1"/>
          <w:sz w:val="28"/>
          <w:szCs w:val="28"/>
          <w:highlight w:val="none"/>
          <w14:textFill>
            <w14:solidFill>
              <w14:schemeClr w14:val="tx1"/>
            </w14:solidFill>
          </w14:textFill>
        </w:rPr>
        <w:t xml:space="preserve">的语言及度量衡单位</w:t>
      </w:r>
      <w:r/>
    </w:p>
    <w:p>
      <w:pPr>
        <w:ind w:firstLine="480"/>
        <w:spacing w:line="440" w:lineRule="exact"/>
        <w:shd w:val="clear" w:color="auto"/>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8</w:t>
      </w:r>
      <w:r>
        <w:rPr>
          <w:rFonts w:ascii="Times New Roman" w:hAnsi="Times New Roman"/>
          <w:color w:val="000000" w:themeColor="text1"/>
          <w:sz w:val="24"/>
          <w:szCs w:val="24"/>
          <w:highlight w:val="none"/>
          <w14:textFill>
            <w14:solidFill>
              <w14:schemeClr w14:val="tx1"/>
            </w14:solidFill>
          </w14:textFill>
        </w:rPr>
        <w:t xml:space="preserve">.1</w:t>
      </w:r>
      <w:r>
        <w:rPr>
          <w:rFonts w:hint="eastAsia" w:ascii="Times New Roman" w:hAnsi="Times New Roman"/>
          <w:color w:val="000000" w:themeColor="text1"/>
          <w:sz w:val="24"/>
          <w:szCs w:val="24"/>
          <w:highlight w:val="none"/>
          <w14:textFill>
            <w14:solidFill>
              <w14:schemeClr w14:val="tx1"/>
            </w14:solidFill>
          </w14:textFill>
        </w:rPr>
        <w:t xml:space="preserve">投标人提交的投标文件以及投标人与代理机构就有关投标的所有来往通知、函件和文件均应使用</w:t>
      </w:r>
      <w:r>
        <w:rPr>
          <w:rFonts w:hint="eastAsia" w:ascii="Times New Roman" w:hAnsi="Times New Roman"/>
          <w:b/>
          <w:bCs/>
          <w:color w:val="000000" w:themeColor="text1"/>
          <w:sz w:val="24"/>
          <w:szCs w:val="24"/>
          <w:highlight w:val="none"/>
          <w14:textFill>
            <w14:solidFill>
              <w14:schemeClr w14:val="tx1"/>
            </w14:solidFill>
          </w14:textFill>
        </w:rPr>
        <w:t xml:space="preserve">简体中文</w:t>
      </w:r>
      <w:r>
        <w:rPr>
          <w:rFonts w:hint="eastAsia" w:ascii="Times New Roman" w:hAnsi="Times New Roman"/>
          <w:color w:val="000000" w:themeColor="text1"/>
          <w:sz w:val="24"/>
          <w:szCs w:val="24"/>
          <w:highlight w:val="none"/>
          <w14:textFill>
            <w14:solidFill>
              <w14:schemeClr w14:val="tx1"/>
            </w14:solidFill>
          </w14:textFill>
        </w:rPr>
        <w:t xml:space="preserve">。</w:t>
      </w:r>
      <w:r/>
    </w:p>
    <w:p>
      <w:pPr>
        <w:ind w:firstLine="480"/>
        <w:spacing w:line="440" w:lineRule="exact"/>
        <w:shd w:val="clear" w:color="auto"/>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8</w:t>
      </w:r>
      <w:r>
        <w:rPr>
          <w:rFonts w:ascii="Times New Roman" w:hAnsi="Times New Roman"/>
          <w:color w:val="000000" w:themeColor="text1"/>
          <w:sz w:val="24"/>
          <w:szCs w:val="24"/>
          <w:highlight w:val="none"/>
          <w14:textFill>
            <w14:solidFill>
              <w14:schemeClr w14:val="tx1"/>
            </w14:solidFill>
          </w14:textFill>
        </w:rPr>
        <w:t xml:space="preserve">.2除技术性能另有规定外，</w:t>
      </w:r>
      <w:r>
        <w:rPr>
          <w:rFonts w:hint="eastAsia" w:ascii="Times New Roman" w:hAnsi="Times New Roman"/>
          <w:color w:val="000000" w:themeColor="text1"/>
          <w:sz w:val="24"/>
          <w:szCs w:val="24"/>
          <w:highlight w:val="none"/>
          <w14:textFill>
            <w14:solidFill>
              <w14:schemeClr w14:val="tx1"/>
            </w14:solidFill>
          </w14:textFill>
        </w:rPr>
        <w:t xml:space="preserve">投标文件</w:t>
      </w:r>
      <w:r>
        <w:rPr>
          <w:rFonts w:ascii="Times New Roman" w:hAnsi="Times New Roman"/>
          <w:color w:val="000000" w:themeColor="text1"/>
          <w:sz w:val="24"/>
          <w:szCs w:val="24"/>
          <w:highlight w:val="none"/>
          <w14:textFill>
            <w14:solidFill>
              <w14:schemeClr w14:val="tx1"/>
            </w14:solidFill>
          </w14:textFill>
        </w:rPr>
        <w:t xml:space="preserve">所使用的度量衡单位，均须采用国家法定计量单位。</w:t>
      </w:r>
      <w:r/>
    </w:p>
    <w:p>
      <w:pPr>
        <w:ind w:firstLine="138"/>
        <w:keepLines/>
        <w:keepNext/>
        <w:spacing w:line="440" w:lineRule="exact"/>
        <w:shd w:val="clear" w:color="auto"/>
        <w:rPr>
          <w:rFonts w:ascii="Times New Roman" w:hAnsi="Times New Roman"/>
          <w:b/>
          <w:color w:val="000000" w:themeColor="text1"/>
          <w:sz w:val="28"/>
          <w:szCs w:val="28"/>
          <w:highlight w:val="none"/>
          <w14:textFill>
            <w14:solidFill>
              <w14:schemeClr w14:val="tx1"/>
            </w14:solidFill>
          </w14:textFill>
        </w:rPr>
      </w:pPr>
      <w:r>
        <w:rPr>
          <w:rFonts w:hint="eastAsia" w:ascii="Times New Roman" w:hAnsi="Times New Roman"/>
          <w:b/>
          <w:color w:val="000000" w:themeColor="text1"/>
          <w:sz w:val="28"/>
          <w:szCs w:val="28"/>
          <w:highlight w:val="none"/>
          <w14:textFill>
            <w14:solidFill>
              <w14:schemeClr w14:val="tx1"/>
            </w14:solidFill>
          </w14:textFill>
        </w:rPr>
        <w:t xml:space="preserve">9</w:t>
      </w:r>
      <w:r>
        <w:rPr>
          <w:rFonts w:ascii="Times New Roman" w:hAnsi="Times New Roman"/>
          <w:b/>
          <w:color w:val="000000" w:themeColor="text1"/>
          <w:sz w:val="28"/>
          <w:szCs w:val="28"/>
          <w:highlight w:val="none"/>
          <w14:textFill>
            <w14:solidFill>
              <w14:schemeClr w14:val="tx1"/>
            </w14:solidFill>
          </w14:textFill>
        </w:rPr>
        <w:t xml:space="preserve">、</w:t>
      </w:r>
      <w:r>
        <w:rPr>
          <w:rFonts w:hint="eastAsia" w:ascii="Times New Roman" w:hAnsi="Times New Roman"/>
          <w:b/>
          <w:color w:val="000000" w:themeColor="text1"/>
          <w:sz w:val="28"/>
          <w:szCs w:val="28"/>
          <w:highlight w:val="none"/>
          <w14:textFill>
            <w14:solidFill>
              <w14:schemeClr w14:val="tx1"/>
            </w14:solidFill>
          </w14:textFill>
        </w:rPr>
        <w:t xml:space="preserve">投标文件</w:t>
      </w:r>
      <w:r>
        <w:rPr>
          <w:rFonts w:ascii="Times New Roman" w:hAnsi="Times New Roman"/>
          <w:b/>
          <w:color w:val="000000" w:themeColor="text1"/>
          <w:sz w:val="28"/>
          <w:szCs w:val="28"/>
          <w:highlight w:val="none"/>
          <w14:textFill>
            <w14:solidFill>
              <w14:schemeClr w14:val="tx1"/>
            </w14:solidFill>
          </w14:textFill>
        </w:rPr>
        <w:t xml:space="preserve">构成</w:t>
      </w:r>
      <w:r/>
    </w:p>
    <w:p>
      <w:pPr>
        <w:ind w:firstLine="480"/>
        <w:spacing w:line="440" w:lineRule="exact"/>
        <w:shd w:val="clear" w:color="auto"/>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9.1投标人编写的投标文件应包括资格证明文件、开标一览表、</w:t>
      </w:r>
      <w:r>
        <w:rPr>
          <w:rFonts w:hint="eastAsia" w:ascii="Times New Roman" w:hAnsi="Times New Roman"/>
          <w:color w:val="000000" w:themeColor="text1"/>
          <w:sz w:val="24"/>
          <w:szCs w:val="24"/>
          <w:highlight w:val="none"/>
          <w:lang w:eastAsia="zh-CN"/>
          <w14:textFill>
            <w14:solidFill>
              <w14:schemeClr w14:val="tx1"/>
            </w14:solidFill>
          </w14:textFill>
        </w:rPr>
        <w:t xml:space="preserve">报价明细表、投入要素明细表</w:t>
      </w:r>
      <w:r>
        <w:rPr>
          <w:rFonts w:hint="eastAsia" w:ascii="Times New Roman" w:hAnsi="Times New Roman"/>
          <w:color w:val="000000" w:themeColor="text1"/>
          <w:sz w:val="24"/>
          <w:szCs w:val="24"/>
          <w:highlight w:val="none"/>
          <w14:textFill>
            <w14:solidFill>
              <w14:schemeClr w14:val="tx1"/>
            </w14:solidFill>
          </w14:textFill>
        </w:rPr>
        <w:t xml:space="preserve">、投标函、技术（或商务）要求响应及偏离表、详细配置表、项目实施方案、其他证明文件等部分。</w:t>
      </w:r>
      <w:r/>
    </w:p>
    <w:p>
      <w:pPr>
        <w:ind w:firstLine="480"/>
        <w:spacing w:line="440" w:lineRule="exact"/>
        <w:shd w:val="clear" w:color="auto"/>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9.2 如标书制作工具中格式和内容与指定媒体发布的招标文件不一致，请以指定媒体发布的招标文件为准。</w:t>
      </w:r>
      <w:r/>
    </w:p>
    <w:p>
      <w:pPr>
        <w:ind w:firstLine="138"/>
        <w:keepLines/>
        <w:keepNext/>
        <w:spacing w:line="440" w:lineRule="exact"/>
        <w:shd w:val="clear" w:color="auto"/>
        <w:rPr>
          <w:rFonts w:ascii="Times New Roman" w:hAnsi="Times New Roman"/>
          <w:b/>
          <w:color w:val="000000" w:themeColor="text1"/>
          <w:sz w:val="28"/>
          <w:szCs w:val="28"/>
          <w:highlight w:val="none"/>
          <w14:textFill>
            <w14:solidFill>
              <w14:schemeClr w14:val="tx1"/>
            </w14:solidFill>
          </w14:textFill>
        </w:rPr>
      </w:pPr>
      <w:r>
        <w:rPr>
          <w:rFonts w:hint="eastAsia" w:ascii="Times New Roman" w:hAnsi="Times New Roman"/>
          <w:b/>
          <w:color w:val="000000" w:themeColor="text1"/>
          <w:sz w:val="28"/>
          <w:szCs w:val="28"/>
          <w:highlight w:val="none"/>
          <w14:textFill>
            <w14:solidFill>
              <w14:schemeClr w14:val="tx1"/>
            </w14:solidFill>
          </w14:textFill>
        </w:rPr>
        <w:t xml:space="preserve">10、证明投标人及投标标的符合招标文件规定的文件</w:t>
      </w:r>
      <w:r/>
    </w:p>
    <w:p>
      <w:pPr>
        <w:ind w:firstLine="480"/>
        <w:spacing w:line="440" w:lineRule="exact"/>
        <w:shd w:val="clear" w:color="auto"/>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10.1 投标人应按照招标文件要求提交证明文件，证明其及投标标的符合招标文件规定。</w:t>
      </w:r>
      <w:r/>
    </w:p>
    <w:p>
      <w:pPr>
        <w:ind w:firstLine="480"/>
        <w:spacing w:line="440" w:lineRule="exact"/>
        <w:shd w:val="clear" w:color="auto"/>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10.2招标文件对证明文件无明确形式要求的，证明文件可以以文字资料、图纸和数据等形式提交。</w:t>
      </w:r>
      <w:r/>
    </w:p>
    <w:p>
      <w:pPr>
        <w:ind w:firstLine="138"/>
        <w:keepLines/>
        <w:keepNext/>
        <w:spacing w:line="440" w:lineRule="exact"/>
        <w:shd w:val="clear" w:color="auto"/>
        <w:rPr>
          <w:rFonts w:ascii="Times New Roman" w:hAnsi="Times New Roman"/>
          <w:b/>
          <w:color w:val="000000" w:themeColor="text1"/>
          <w:sz w:val="28"/>
          <w:szCs w:val="28"/>
          <w:highlight w:val="none"/>
          <w14:textFill>
            <w14:solidFill>
              <w14:schemeClr w14:val="tx1"/>
            </w14:solidFill>
          </w14:textFill>
        </w:rPr>
      </w:pPr>
      <w:r>
        <w:rPr>
          <w:rFonts w:hint="eastAsia" w:ascii="Times New Roman" w:hAnsi="Times New Roman"/>
          <w:b/>
          <w:color w:val="000000" w:themeColor="text1"/>
          <w:sz w:val="28"/>
          <w:szCs w:val="28"/>
          <w:highlight w:val="none"/>
          <w14:textFill>
            <w14:solidFill>
              <w14:schemeClr w14:val="tx1"/>
            </w14:solidFill>
          </w14:textFill>
        </w:rPr>
        <w:t xml:space="preserve">11、投标函和开标一览表</w:t>
      </w:r>
      <w:r/>
    </w:p>
    <w:p>
      <w:pPr>
        <w:ind w:firstLine="480"/>
        <w:spacing w:line="440" w:lineRule="exact"/>
        <w:shd w:val="clear" w:color="auto"/>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11.1投标人应按照招标文件中提供的格式完整、正确填写投标函、开标一览表。</w:t>
      </w:r>
      <w:r/>
    </w:p>
    <w:p>
      <w:pPr>
        <w:ind w:firstLine="138"/>
        <w:keepLines/>
        <w:keepNext/>
        <w:spacing w:line="440" w:lineRule="exact"/>
        <w:shd w:val="clear" w:color="auto"/>
        <w:rPr>
          <w:rFonts w:hint="eastAsia" w:ascii="Times New Roman" w:hAnsi="Times New Roman" w:eastAsia="宋体"/>
          <w:b/>
          <w:color w:val="000000" w:themeColor="text1"/>
          <w:sz w:val="28"/>
          <w:szCs w:val="28"/>
          <w:highlight w:val="none"/>
          <w:lang w:eastAsia="zh-CN"/>
          <w14:textFill>
            <w14:solidFill>
              <w14:schemeClr w14:val="tx1"/>
            </w14:solidFill>
          </w14:textFill>
        </w:rPr>
      </w:pPr>
      <w:r>
        <w:rPr>
          <w:rFonts w:ascii="Times New Roman" w:hAnsi="Times New Roman"/>
          <w:b/>
          <w:color w:val="000000" w:themeColor="text1"/>
          <w:sz w:val="28"/>
          <w:szCs w:val="28"/>
          <w:highlight w:val="none"/>
          <w14:textFill>
            <w14:solidFill>
              <w14:schemeClr w14:val="tx1"/>
            </w14:solidFill>
          </w14:textFill>
        </w:rPr>
        <w:t xml:space="preserve">12</w:t>
      </w:r>
      <w:r>
        <w:rPr>
          <w:rFonts w:hint="eastAsia" w:ascii="Times New Roman" w:hAnsi="Times New Roman"/>
          <w:b/>
          <w:color w:val="000000" w:themeColor="text1"/>
          <w:sz w:val="28"/>
          <w:szCs w:val="28"/>
          <w:highlight w:val="none"/>
          <w14:textFill>
            <w14:solidFill>
              <w14:schemeClr w14:val="tx1"/>
            </w14:solidFill>
          </w14:textFill>
        </w:rPr>
        <w:t xml:space="preserve">、</w:t>
      </w:r>
      <w:r>
        <w:rPr>
          <w:rFonts w:hint="eastAsia" w:ascii="Times New Roman" w:hAnsi="Times New Roman"/>
          <w:b/>
          <w:color w:val="000000" w:themeColor="text1"/>
          <w:sz w:val="28"/>
          <w:szCs w:val="28"/>
          <w:highlight w:val="none"/>
          <w:lang w:eastAsia="zh-CN"/>
          <w14:textFill>
            <w14:solidFill>
              <w14:schemeClr w14:val="tx1"/>
            </w14:solidFill>
          </w14:textFill>
        </w:rPr>
        <w:t xml:space="preserve">报价明细表、投入要素明细表</w:t>
      </w:r>
      <w:r/>
    </w:p>
    <w:p>
      <w:pPr>
        <w:ind w:firstLine="480"/>
        <w:spacing w:line="500" w:lineRule="exact"/>
        <w:shd w:val="clear" w:color="auto"/>
        <w:rPr>
          <w:rFonts w:ascii="宋体" w:hAnsi="宋体"/>
          <w:bCs/>
          <w:color w:val="000000" w:themeColor="text1"/>
          <w:sz w:val="24"/>
          <w:szCs w:val="21"/>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12.1</w:t>
      </w:r>
      <w:r>
        <w:rPr>
          <w:rFonts w:hint="eastAsia" w:ascii="宋体" w:hAnsi="宋体"/>
          <w:color w:val="000000" w:themeColor="text1"/>
          <w:sz w:val="24"/>
          <w:szCs w:val="21"/>
          <w:highlight w:val="none"/>
          <w14:textFill>
            <w14:solidFill>
              <w14:schemeClr w14:val="tx1"/>
            </w14:solidFill>
          </w14:textFill>
        </w:rPr>
        <w:t xml:space="preserve">投标人应按照招标文件规定格式填报</w:t>
      </w:r>
      <w:r>
        <w:rPr>
          <w:rFonts w:hint="eastAsia" w:ascii="宋体" w:hAnsi="宋体"/>
          <w:color w:val="000000" w:themeColor="text1"/>
          <w:sz w:val="24"/>
          <w:szCs w:val="21"/>
          <w:highlight w:val="none"/>
          <w:lang w:eastAsia="zh-CN"/>
          <w14:textFill>
            <w14:solidFill>
              <w14:schemeClr w14:val="tx1"/>
            </w14:solidFill>
          </w14:textFill>
        </w:rPr>
        <w:t xml:space="preserve">报价明细表、投入要素明细表</w:t>
      </w:r>
      <w:r>
        <w:rPr>
          <w:rFonts w:hint="eastAsia" w:ascii="宋体" w:hAnsi="宋体"/>
          <w:color w:val="000000" w:themeColor="text1"/>
          <w:sz w:val="24"/>
          <w:szCs w:val="21"/>
          <w:highlight w:val="none"/>
          <w14:textFill>
            <w14:solidFill>
              <w14:schemeClr w14:val="tx1"/>
            </w14:solidFill>
          </w14:textFill>
        </w:rPr>
        <w:t xml:space="preserve">。</w:t>
      </w:r>
      <w:r/>
    </w:p>
    <w:p>
      <w:pPr>
        <w:ind w:firstLine="480"/>
        <w:spacing w:line="500" w:lineRule="exact"/>
        <w:shd w:val="clear" w:color="auto"/>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1</w:t>
      </w:r>
      <w:r>
        <w:rPr>
          <w:rFonts w:ascii="Times New Roman" w:hAnsi="Times New Roman"/>
          <w:color w:val="000000" w:themeColor="text1"/>
          <w:sz w:val="24"/>
          <w:szCs w:val="24"/>
          <w:highlight w:val="none"/>
          <w14:textFill>
            <w14:solidFill>
              <w14:schemeClr w14:val="tx1"/>
            </w14:solidFill>
          </w14:textFill>
        </w:rPr>
        <w:t xml:space="preserve">2.</w:t>
      </w:r>
      <w:r>
        <w:rPr>
          <w:rFonts w:hint="eastAsia" w:ascii="Times New Roman" w:hAnsi="Times New Roman"/>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 </w:t>
      </w:r>
      <w:r>
        <w:rPr>
          <w:rFonts w:hint="eastAsia" w:ascii="宋体" w:hAnsi="宋体"/>
          <w:bCs/>
          <w:color w:val="000000" w:themeColor="text1"/>
          <w:sz w:val="24"/>
          <w:szCs w:val="21"/>
          <w:highlight w:val="none"/>
          <w14:textFill>
            <w14:solidFill>
              <w14:schemeClr w14:val="tx1"/>
            </w14:solidFill>
          </w14:textFill>
        </w:rPr>
        <w:t xml:space="preserve">投标货币。投标文件中的单价和总价无特殊规定的采用人民币报价，以元为单位标注。</w:t>
      </w:r>
      <w:r>
        <w:rPr>
          <w:rFonts w:hint="eastAsia" w:ascii="宋体" w:hAnsi="宋体"/>
          <w:color w:val="000000" w:themeColor="text1"/>
          <w:sz w:val="24"/>
          <w:szCs w:val="21"/>
          <w:highlight w:val="none"/>
          <w14:textFill>
            <w14:solidFill>
              <w14:schemeClr w14:val="tx1"/>
            </w14:solidFill>
          </w14:textFill>
        </w:rPr>
        <w:t xml:space="preserve">招标文件中另有规定的按规定执行。</w:t>
      </w:r>
      <w:r/>
    </w:p>
    <w:p>
      <w:pPr>
        <w:ind w:firstLine="138"/>
        <w:keepLines/>
        <w:keepNext/>
        <w:spacing w:line="440" w:lineRule="exact"/>
        <w:shd w:val="clear" w:color="auto"/>
        <w:rPr>
          <w:rFonts w:ascii="Times New Roman" w:hAnsi="Times New Roman"/>
          <w:b/>
          <w:color w:val="000000" w:themeColor="text1"/>
          <w:sz w:val="28"/>
          <w:szCs w:val="28"/>
          <w:highlight w:val="none"/>
          <w14:textFill>
            <w14:solidFill>
              <w14:schemeClr w14:val="tx1"/>
            </w14:solidFill>
          </w14:textFill>
        </w:rPr>
      </w:pPr>
      <w:r>
        <w:rPr>
          <w:rFonts w:hint="eastAsia" w:ascii="Times New Roman" w:hAnsi="Times New Roman"/>
          <w:b/>
          <w:color w:val="000000" w:themeColor="text1"/>
          <w:sz w:val="28"/>
          <w:szCs w:val="28"/>
          <w:highlight w:val="none"/>
          <w14:textFill>
            <w14:solidFill>
              <w14:schemeClr w14:val="tx1"/>
            </w14:solidFill>
          </w14:textFill>
        </w:rPr>
        <w:t xml:space="preserve">13</w:t>
      </w:r>
      <w:r>
        <w:rPr>
          <w:rFonts w:ascii="Times New Roman" w:hAnsi="Times New Roman"/>
          <w:b/>
          <w:color w:val="000000" w:themeColor="text1"/>
          <w:sz w:val="28"/>
          <w:szCs w:val="28"/>
          <w:highlight w:val="none"/>
          <w14:textFill>
            <w14:solidFill>
              <w14:schemeClr w14:val="tx1"/>
            </w14:solidFill>
          </w14:textFill>
        </w:rPr>
        <w:t xml:space="preserve">、</w:t>
      </w:r>
      <w:r>
        <w:rPr>
          <w:rFonts w:hint="eastAsia" w:ascii="Times New Roman" w:hAnsi="Times New Roman"/>
          <w:b/>
          <w:color w:val="000000" w:themeColor="text1"/>
          <w:sz w:val="28"/>
          <w:szCs w:val="28"/>
          <w:highlight w:val="none"/>
          <w14:textFill>
            <w14:solidFill>
              <w14:schemeClr w14:val="tx1"/>
            </w14:solidFill>
          </w14:textFill>
        </w:rPr>
        <w:t xml:space="preserve">服务、商务要求响应及偏离表</w:t>
      </w:r>
      <w:r/>
    </w:p>
    <w:p>
      <w:pPr>
        <w:ind w:firstLine="480"/>
        <w:spacing w:line="500" w:lineRule="exact"/>
        <w:shd w:val="clear" w:color="auto"/>
        <w:rPr>
          <w:rFonts w:ascii="宋体" w:hAnsi="Arial" w:cs="宋体"/>
          <w:color w:val="000000" w:themeColor="text1"/>
          <w:sz w:val="24"/>
          <w:szCs w:val="21"/>
          <w:highlight w:val="none"/>
          <w:lang w:val="zh-CN"/>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13.1</w:t>
      </w:r>
      <w:r>
        <w:rPr>
          <w:rFonts w:hint="eastAsia" w:ascii="宋体" w:hAnsi="Arial" w:cs="宋体"/>
          <w:color w:val="000000" w:themeColor="text1"/>
          <w:sz w:val="24"/>
          <w:szCs w:val="21"/>
          <w:highlight w:val="none"/>
          <w:lang w:val="zh-CN"/>
          <w14:textFill>
            <w14:solidFill>
              <w14:schemeClr w14:val="tx1"/>
            </w14:solidFill>
          </w14:textFill>
        </w:rPr>
        <w:t xml:space="preserve">投标人需对招标文件中的服务要求与商务要求逐项作出响应或偏离，并说明原因。</w:t>
      </w:r>
      <w:r/>
    </w:p>
    <w:p>
      <w:pPr>
        <w:ind w:firstLine="480"/>
        <w:spacing w:line="500" w:lineRule="exact"/>
        <w:shd w:val="clear" w:color="auto"/>
        <w:rPr>
          <w:rFonts w:ascii="宋体" w:hAnsi="Arial" w:cs="宋体"/>
          <w:color w:val="000000" w:themeColor="text1"/>
          <w:sz w:val="24"/>
          <w:highlight w:val="none"/>
          <w:lang w:val="zh-CN"/>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1</w:t>
      </w:r>
      <w:r>
        <w:rPr>
          <w:rFonts w:ascii="Times New Roman" w:hAnsi="Times New Roman"/>
          <w:color w:val="000000" w:themeColor="text1"/>
          <w:sz w:val="24"/>
          <w:szCs w:val="24"/>
          <w:highlight w:val="none"/>
          <w14:textFill>
            <w14:solidFill>
              <w14:schemeClr w14:val="tx1"/>
            </w14:solidFill>
          </w14:textFill>
        </w:rPr>
        <w:t xml:space="preserve">3</w:t>
      </w:r>
      <w:r>
        <w:rPr>
          <w:rFonts w:hint="eastAsia" w:ascii="Times New Roman" w:hAnsi="Times New Roman"/>
          <w:color w:val="000000" w:themeColor="text1"/>
          <w:sz w:val="24"/>
          <w:szCs w:val="24"/>
          <w:highlight w:val="none"/>
          <w14:textFill>
            <w14:solidFill>
              <w14:schemeClr w14:val="tx1"/>
            </w14:solidFill>
          </w14:textFill>
        </w:rPr>
        <w:t xml:space="preserve">.2</w:t>
      </w:r>
      <w:r>
        <w:rPr>
          <w:rFonts w:hint="eastAsia" w:ascii="宋体" w:hAnsi="Arial" w:cs="宋体"/>
          <w:color w:val="000000" w:themeColor="text1"/>
          <w:sz w:val="24"/>
          <w:szCs w:val="21"/>
          <w:highlight w:val="none"/>
          <w:lang w:val="zh-CN"/>
          <w14:textFill>
            <w14:solidFill>
              <w14:schemeClr w14:val="tx1"/>
            </w14:solidFill>
          </w14:textFill>
        </w:rPr>
        <w:t xml:space="preserve"> </w:t>
      </w:r>
      <w:r>
        <w:rPr>
          <w:rFonts w:hint="eastAsia" w:ascii="宋体" w:hAnsi="Arial" w:cs="宋体"/>
          <w:color w:val="000000" w:themeColor="text1"/>
          <w:sz w:val="24"/>
          <w:highlight w:val="none"/>
          <w:lang w:val="zh-CN"/>
          <w14:textFill>
            <w14:solidFill>
              <w14:schemeClr w14:val="tx1"/>
            </w14:solidFill>
          </w14:textFill>
        </w:rPr>
        <w:t xml:space="preserve">投标人需按照招标文件要求，在投标文件中提供与服务要求和商务要求相关的证明材料。（如有）</w:t>
      </w:r>
      <w:r/>
    </w:p>
    <w:p>
      <w:pPr>
        <w:ind w:firstLine="141"/>
        <w:keepLines/>
        <w:keepNext/>
        <w:spacing w:line="440" w:lineRule="exact"/>
        <w:rPr>
          <w:rFonts w:ascii="Times New Roman" w:hAnsi="Times New Roman"/>
          <w:b/>
          <w:color w:val="000000" w:themeColor="text1"/>
          <w:sz w:val="28"/>
          <w:szCs w:val="28"/>
          <w:highlight w:val="none"/>
          <w14:textFill>
            <w14:solidFill>
              <w14:schemeClr w14:val="tx1"/>
            </w14:solidFill>
          </w14:textFill>
        </w:rPr>
      </w:pPr>
      <w:r>
        <w:rPr>
          <w:rFonts w:hint="eastAsia" w:ascii="Times New Roman" w:hAnsi="Times New Roman"/>
          <w:b/>
          <w:color w:val="000000" w:themeColor="text1"/>
          <w:sz w:val="28"/>
          <w:szCs w:val="28"/>
          <w:highlight w:val="none"/>
          <w14:textFill>
            <w14:solidFill>
              <w14:schemeClr w14:val="tx1"/>
            </w14:solidFill>
          </w14:textFill>
        </w:rPr>
        <w:t xml:space="preserve">14、项目服务说明、项目组人员一览表、设备配备一览表</w:t>
      </w:r>
      <w:r>
        <w:rPr>
          <w:rFonts w:hint="eastAsia" w:ascii="Times New Roman" w:hAnsi="Times New Roman"/>
          <w:b/>
          <w:color w:val="000000" w:themeColor="text1"/>
          <w:sz w:val="28"/>
          <w:szCs w:val="28"/>
          <w:highlight w:val="none"/>
          <w:lang w:eastAsia="zh-CN"/>
          <w14:textFill>
            <w14:solidFill>
              <w14:schemeClr w14:val="tx1"/>
            </w14:solidFill>
          </w14:textFill>
        </w:rPr>
        <w:t xml:space="preserve">、</w:t>
      </w:r>
      <w:r>
        <w:rPr>
          <w:rFonts w:hint="eastAsia" w:ascii="Times New Roman" w:hAnsi="Times New Roman"/>
          <w:b/>
          <w:color w:val="000000" w:themeColor="text1"/>
          <w:sz w:val="28"/>
          <w:szCs w:val="28"/>
          <w:highlight w:val="none"/>
          <w14:textFill>
            <w14:solidFill>
              <w14:schemeClr w14:val="tx1"/>
            </w14:solidFill>
          </w14:textFill>
        </w:rPr>
        <w:t xml:space="preserve">业绩情况</w:t>
      </w:r>
      <w:r/>
    </w:p>
    <w:p>
      <w:pPr>
        <w:ind w:firstLine="480"/>
        <w:spacing w:line="500" w:lineRule="exact"/>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14.1</w:t>
      </w:r>
      <w:bookmarkStart w:id="60" w:name="_Toc49090510"/>
      <w:r/>
      <w:bookmarkStart w:id="61" w:name="_Toc14577359"/>
      <w:r>
        <w:rPr>
          <w:rFonts w:hint="eastAsia" w:ascii="Times New Roman" w:hAnsi="Times New Roman"/>
          <w:color w:val="000000" w:themeColor="text1"/>
          <w:sz w:val="24"/>
          <w:szCs w:val="24"/>
          <w:highlight w:val="none"/>
          <w14:textFill>
            <w14:solidFill>
              <w14:schemeClr w14:val="tx1"/>
            </w14:solidFill>
          </w14:textFill>
        </w:rPr>
        <w:t xml:space="preserve">投标人需根据招标文件要求提供有关项目服务方案</w:t>
      </w:r>
      <w:r>
        <w:rPr>
          <w:rFonts w:hint="eastAsia" w:ascii="Times New Roman" w:hAnsi="Times New Roman"/>
          <w:color w:val="000000" w:themeColor="text1"/>
          <w:sz w:val="24"/>
          <w:szCs w:val="24"/>
          <w:highlight w:val="none"/>
          <w:lang w:eastAsia="zh-CN"/>
          <w14:textFill>
            <w14:solidFill>
              <w14:schemeClr w14:val="tx1"/>
            </w14:solidFill>
          </w14:textFill>
        </w:rPr>
        <w:t xml:space="preserve">、</w:t>
      </w:r>
      <w:r>
        <w:rPr>
          <w:rFonts w:hint="eastAsia" w:ascii="Times New Roman" w:hAnsi="Times New Roman"/>
          <w:color w:val="000000" w:themeColor="text1"/>
          <w:sz w:val="24"/>
          <w:szCs w:val="24"/>
          <w:highlight w:val="none"/>
          <w14:textFill>
            <w14:solidFill>
              <w14:schemeClr w14:val="tx1"/>
            </w14:solidFill>
          </w14:textFill>
        </w:rPr>
        <w:t xml:space="preserve">项目组人员一览表</w:t>
      </w:r>
      <w:r>
        <w:rPr>
          <w:rFonts w:hint="eastAsia" w:ascii="Times New Roman" w:hAnsi="Times New Roman"/>
          <w:color w:val="000000" w:themeColor="text1"/>
          <w:sz w:val="24"/>
          <w:szCs w:val="24"/>
          <w:highlight w:val="none"/>
          <w:lang w:eastAsia="zh-CN"/>
          <w14:textFill>
            <w14:solidFill>
              <w14:schemeClr w14:val="tx1"/>
            </w14:solidFill>
          </w14:textFill>
        </w:rPr>
        <w:t xml:space="preserve">、设备配备一览表</w:t>
      </w:r>
      <w:r>
        <w:rPr>
          <w:rFonts w:hint="eastAsia" w:ascii="Times New Roman" w:hAnsi="Times New Roman"/>
          <w:color w:val="000000" w:themeColor="text1"/>
          <w:sz w:val="24"/>
          <w:szCs w:val="24"/>
          <w:highlight w:val="none"/>
          <w14:textFill>
            <w14:solidFill>
              <w14:schemeClr w14:val="tx1"/>
            </w14:solidFill>
          </w14:textFill>
        </w:rPr>
        <w:t xml:space="preserve">。</w:t>
      </w:r>
      <w:r/>
    </w:p>
    <w:p>
      <w:pPr>
        <w:ind w:firstLine="480"/>
        <w:spacing w:line="500" w:lineRule="exact"/>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14.2 投标人需根据招标文件要求提供实施的类似项目业绩情况。</w:t>
      </w:r>
      <w:bookmarkEnd w:id="60"/>
      <w:r/>
      <w:bookmarkEnd w:id="61"/>
      <w:r/>
      <w:r/>
    </w:p>
    <w:p>
      <w:pPr>
        <w:ind w:firstLine="138"/>
        <w:keepLines/>
        <w:keepNext/>
        <w:spacing w:line="440" w:lineRule="exact"/>
        <w:shd w:val="clear" w:color="auto"/>
        <w:rPr>
          <w:rFonts w:ascii="Times New Roman" w:hAnsi="Times New Roman"/>
          <w:b/>
          <w:color w:val="000000" w:themeColor="text1"/>
          <w:sz w:val="28"/>
          <w:szCs w:val="28"/>
          <w:highlight w:val="none"/>
          <w14:textFill>
            <w14:solidFill>
              <w14:schemeClr w14:val="tx1"/>
            </w14:solidFill>
          </w14:textFill>
        </w:rPr>
      </w:pPr>
      <w:r>
        <w:rPr>
          <w:rFonts w:hint="eastAsia" w:ascii="Times New Roman" w:hAnsi="Times New Roman"/>
          <w:b/>
          <w:color w:val="000000" w:themeColor="text1"/>
          <w:sz w:val="28"/>
          <w:szCs w:val="28"/>
          <w:highlight w:val="none"/>
          <w14:textFill>
            <w14:solidFill>
              <w14:schemeClr w14:val="tx1"/>
            </w14:solidFill>
          </w14:textFill>
        </w:rPr>
        <w:t xml:space="preserve">15</w:t>
      </w:r>
      <w:r>
        <w:rPr>
          <w:rFonts w:ascii="Times New Roman" w:hAnsi="Times New Roman"/>
          <w:b/>
          <w:color w:val="000000" w:themeColor="text1"/>
          <w:sz w:val="28"/>
          <w:szCs w:val="28"/>
          <w:highlight w:val="none"/>
          <w14:textFill>
            <w14:solidFill>
              <w14:schemeClr w14:val="tx1"/>
            </w14:solidFill>
          </w14:textFill>
        </w:rPr>
        <w:t xml:space="preserve">、</w:t>
      </w:r>
      <w:r>
        <w:rPr>
          <w:rFonts w:hint="eastAsia" w:ascii="Times New Roman" w:hAnsi="Times New Roman"/>
          <w:b/>
          <w:color w:val="000000" w:themeColor="text1"/>
          <w:sz w:val="28"/>
          <w:szCs w:val="28"/>
          <w:highlight w:val="none"/>
          <w14:textFill>
            <w14:solidFill>
              <w14:schemeClr w14:val="tx1"/>
            </w14:solidFill>
          </w14:textFill>
        </w:rPr>
        <w:t xml:space="preserve">投标</w:t>
      </w:r>
      <w:r>
        <w:rPr>
          <w:rFonts w:ascii="Times New Roman" w:hAnsi="Times New Roman"/>
          <w:b/>
          <w:color w:val="000000" w:themeColor="text1"/>
          <w:sz w:val="28"/>
          <w:szCs w:val="28"/>
          <w:highlight w:val="none"/>
          <w14:textFill>
            <w14:solidFill>
              <w14:schemeClr w14:val="tx1"/>
            </w14:solidFill>
          </w14:textFill>
        </w:rPr>
        <w:t xml:space="preserve">有效期</w:t>
      </w:r>
      <w:r/>
    </w:p>
    <w:p>
      <w:pPr>
        <w:ind w:firstLine="480"/>
        <w:spacing w:line="440" w:lineRule="exact"/>
        <w:shd w:val="clear" w:color="auto"/>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15</w:t>
      </w:r>
      <w:r>
        <w:rPr>
          <w:rFonts w:ascii="Times New Roman" w:hAnsi="Times New Roman"/>
          <w:color w:val="000000" w:themeColor="text1"/>
          <w:sz w:val="24"/>
          <w:szCs w:val="24"/>
          <w:highlight w:val="none"/>
          <w14:textFill>
            <w14:solidFill>
              <w14:schemeClr w14:val="tx1"/>
            </w14:solidFill>
          </w14:textFill>
        </w:rPr>
        <w:t xml:space="preserve">.1</w:t>
      </w:r>
      <w:r>
        <w:rPr>
          <w:rFonts w:hint="eastAsia" w:ascii="Times New Roman" w:hAnsi="Times New Roman"/>
          <w:color w:val="000000" w:themeColor="text1"/>
          <w:sz w:val="24"/>
          <w:szCs w:val="24"/>
          <w:highlight w:val="none"/>
          <w14:textFill>
            <w14:solidFill>
              <w14:schemeClr w14:val="tx1"/>
            </w14:solidFill>
          </w14:textFill>
        </w:rPr>
        <w:t xml:space="preserve">投标</w:t>
      </w:r>
      <w:r>
        <w:rPr>
          <w:rFonts w:ascii="Times New Roman" w:hAnsi="Times New Roman"/>
          <w:color w:val="000000" w:themeColor="text1"/>
          <w:sz w:val="24"/>
          <w:szCs w:val="24"/>
          <w:highlight w:val="none"/>
          <w14:textFill>
            <w14:solidFill>
              <w14:schemeClr w14:val="tx1"/>
            </w14:solidFill>
          </w14:textFill>
        </w:rPr>
        <w:t xml:space="preserve">有效期为代理机构规定的提交</w:t>
      </w:r>
      <w:r>
        <w:rPr>
          <w:rFonts w:hint="eastAsia" w:ascii="Times New Roman" w:hAnsi="Times New Roman"/>
          <w:color w:val="000000" w:themeColor="text1"/>
          <w:sz w:val="24"/>
          <w:szCs w:val="24"/>
          <w:highlight w:val="none"/>
          <w14:textFill>
            <w14:solidFill>
              <w14:schemeClr w14:val="tx1"/>
            </w14:solidFill>
          </w14:textFill>
        </w:rPr>
        <w:t xml:space="preserve">投标文件</w:t>
      </w:r>
      <w:r>
        <w:rPr>
          <w:rFonts w:ascii="Times New Roman" w:hAnsi="Times New Roman"/>
          <w:color w:val="000000" w:themeColor="text1"/>
          <w:sz w:val="24"/>
          <w:szCs w:val="24"/>
          <w:highlight w:val="none"/>
          <w14:textFill>
            <w14:solidFill>
              <w14:schemeClr w14:val="tx1"/>
            </w14:solidFill>
          </w14:textFill>
        </w:rPr>
        <w:t xml:space="preserve">截止之日后</w:t>
      </w:r>
      <w:r>
        <w:rPr>
          <w:rFonts w:ascii="Times New Roman" w:hAnsi="Times New Roman"/>
          <w:b/>
          <w:bCs/>
          <w:color w:val="000000" w:themeColor="text1"/>
          <w:sz w:val="24"/>
          <w:szCs w:val="24"/>
          <w:highlight w:val="none"/>
          <w:u w:val="single"/>
          <w14:textFill>
            <w14:solidFill>
              <w14:schemeClr w14:val="tx1"/>
            </w14:solidFill>
          </w14:textFill>
        </w:rPr>
        <w:t xml:space="preserve">六十（60）天</w:t>
      </w:r>
      <w:r>
        <w:rPr>
          <w:rFonts w:ascii="Times New Roman" w:hAnsi="Times New Roman"/>
          <w:color w:val="000000" w:themeColor="text1"/>
          <w:sz w:val="24"/>
          <w:szCs w:val="24"/>
          <w:highlight w:val="none"/>
          <w14:textFill>
            <w14:solidFill>
              <w14:schemeClr w14:val="tx1"/>
            </w14:solidFill>
          </w14:textFill>
        </w:rPr>
        <w:t xml:space="preserve">。</w:t>
      </w:r>
      <w:r>
        <w:rPr>
          <w:rFonts w:hint="eastAsia" w:ascii="Times New Roman" w:hAnsi="Times New Roman"/>
          <w:color w:val="000000" w:themeColor="text1"/>
          <w:sz w:val="24"/>
          <w:szCs w:val="24"/>
          <w:highlight w:val="none"/>
          <w14:textFill>
            <w14:solidFill>
              <w14:schemeClr w14:val="tx1"/>
            </w14:solidFill>
          </w14:textFill>
        </w:rPr>
        <w:t xml:space="preserve">投标有效期</w:t>
      </w:r>
      <w:r>
        <w:rPr>
          <w:rFonts w:ascii="Times New Roman" w:hAnsi="Times New Roman"/>
          <w:color w:val="000000" w:themeColor="text1"/>
          <w:sz w:val="24"/>
          <w:szCs w:val="24"/>
          <w:highlight w:val="none"/>
          <w14:textFill>
            <w14:solidFill>
              <w14:schemeClr w14:val="tx1"/>
            </w14:solidFill>
          </w14:textFill>
        </w:rPr>
        <w:t xml:space="preserve">比规定短的将被视为非实质性响应</w:t>
      </w:r>
      <w:r>
        <w:rPr>
          <w:rFonts w:hint="eastAsia" w:ascii="Times New Roman" w:hAnsi="Times New Roman"/>
          <w:color w:val="000000" w:themeColor="text1"/>
          <w:sz w:val="24"/>
          <w:szCs w:val="24"/>
          <w:highlight w:val="none"/>
          <w14:textFill>
            <w14:solidFill>
              <w14:schemeClr w14:val="tx1"/>
            </w14:solidFill>
          </w14:textFill>
        </w:rPr>
        <w:t xml:space="preserve">招标文件</w:t>
      </w:r>
      <w:r>
        <w:rPr>
          <w:rFonts w:ascii="Times New Roman" w:hAnsi="Times New Roman"/>
          <w:color w:val="000000" w:themeColor="text1"/>
          <w:sz w:val="24"/>
          <w:szCs w:val="24"/>
          <w:highlight w:val="none"/>
          <w14:textFill>
            <w14:solidFill>
              <w14:schemeClr w14:val="tx1"/>
            </w14:solidFill>
          </w14:textFill>
        </w:rPr>
        <w:t xml:space="preserve">而予以拒绝。</w:t>
      </w:r>
      <w:r/>
    </w:p>
    <w:p>
      <w:pPr>
        <w:ind w:firstLine="138"/>
        <w:keepLines/>
        <w:keepNext/>
        <w:spacing w:line="440" w:lineRule="exact"/>
        <w:shd w:val="clear" w:color="auto"/>
        <w:rPr>
          <w:rFonts w:ascii="Times New Roman" w:hAnsi="Times New Roman"/>
          <w:b/>
          <w:color w:val="000000" w:themeColor="text1"/>
          <w:sz w:val="28"/>
          <w:szCs w:val="28"/>
          <w:highlight w:val="none"/>
          <w14:textFill>
            <w14:solidFill>
              <w14:schemeClr w14:val="tx1"/>
            </w14:solidFill>
          </w14:textFill>
        </w:rPr>
      </w:pPr>
      <w:r>
        <w:rPr>
          <w:rFonts w:hint="eastAsia" w:ascii="Times New Roman" w:hAnsi="Times New Roman"/>
          <w:b/>
          <w:color w:val="000000" w:themeColor="text1"/>
          <w:sz w:val="28"/>
          <w:szCs w:val="28"/>
          <w:highlight w:val="none"/>
          <w14:textFill>
            <w14:solidFill>
              <w14:schemeClr w14:val="tx1"/>
            </w14:solidFill>
          </w14:textFill>
        </w:rPr>
        <w:t xml:space="preserve">16</w:t>
      </w:r>
      <w:r>
        <w:rPr>
          <w:rFonts w:ascii="Times New Roman" w:hAnsi="Times New Roman"/>
          <w:b/>
          <w:color w:val="000000" w:themeColor="text1"/>
          <w:sz w:val="28"/>
          <w:szCs w:val="28"/>
          <w:highlight w:val="none"/>
          <w14:textFill>
            <w14:solidFill>
              <w14:schemeClr w14:val="tx1"/>
            </w14:solidFill>
          </w14:textFill>
        </w:rPr>
        <w:t xml:space="preserve">、</w:t>
      </w:r>
      <w:r>
        <w:rPr>
          <w:rFonts w:hint="eastAsia" w:ascii="Times New Roman" w:hAnsi="Times New Roman"/>
          <w:b/>
          <w:color w:val="000000" w:themeColor="text1"/>
          <w:sz w:val="28"/>
          <w:szCs w:val="28"/>
          <w:highlight w:val="none"/>
          <w14:textFill>
            <w14:solidFill>
              <w14:schemeClr w14:val="tx1"/>
            </w14:solidFill>
          </w14:textFill>
        </w:rPr>
        <w:t xml:space="preserve">投标有效期</w:t>
      </w:r>
      <w:r>
        <w:rPr>
          <w:rFonts w:ascii="Times New Roman" w:hAnsi="Times New Roman"/>
          <w:b/>
          <w:color w:val="000000" w:themeColor="text1"/>
          <w:sz w:val="28"/>
          <w:szCs w:val="28"/>
          <w:highlight w:val="none"/>
          <w14:textFill>
            <w14:solidFill>
              <w14:schemeClr w14:val="tx1"/>
            </w14:solidFill>
          </w14:textFill>
        </w:rPr>
        <w:t xml:space="preserve">的延长</w:t>
      </w:r>
      <w:r/>
    </w:p>
    <w:p>
      <w:pPr>
        <w:ind w:firstLine="480"/>
        <w:spacing w:line="440" w:lineRule="exact"/>
        <w:shd w:val="clear" w:color="auto"/>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16.1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p>
    <w:p>
      <w:pPr>
        <w:keepLines/>
        <w:keepNext/>
        <w:spacing w:before="152" w:after="152" w:line="440" w:lineRule="exact"/>
        <w:shd w:val="clear" w:color="auto"/>
        <w:rPr>
          <w:rFonts w:ascii="Times New Roman" w:hAnsi="Times New Roman"/>
          <w:b/>
          <w:bCs/>
          <w:color w:val="000000" w:themeColor="text1"/>
          <w:sz w:val="32"/>
          <w:szCs w:val="32"/>
          <w:highlight w:val="none"/>
          <w14:textFill>
            <w14:solidFill>
              <w14:schemeClr w14:val="tx1"/>
            </w14:solidFill>
          </w14:textFill>
        </w:rPr>
        <w:outlineLvl w:val="2"/>
      </w:pPr>
      <w:r/>
      <w:bookmarkStart w:id="62" w:name="_Toc5321"/>
      <w:r/>
      <w:bookmarkStart w:id="63" w:name="_Toc24414"/>
      <w:r/>
      <w:bookmarkStart w:id="64" w:name="_Toc19609"/>
      <w:r/>
      <w:bookmarkStart w:id="65" w:name="_Toc18928"/>
      <w:r/>
      <w:bookmarkStart w:id="66" w:name="_Toc8187"/>
      <w:r/>
      <w:bookmarkStart w:id="67" w:name="_Toc959"/>
      <w:r/>
      <w:bookmarkStart w:id="68" w:name="_Toc25796"/>
      <w:r/>
      <w:bookmarkStart w:id="69" w:name="_Toc13568"/>
      <w:r/>
      <w:bookmarkStart w:id="70" w:name="_Toc30450"/>
      <w:r/>
      <w:bookmarkStart w:id="71" w:name="_Toc18011"/>
      <w:r/>
      <w:bookmarkStart w:id="72" w:name="_Toc16363"/>
      <w:r/>
      <w:bookmarkStart w:id="73" w:name="_Toc14870"/>
      <w:r/>
      <w:bookmarkStart w:id="74" w:name="_Toc1373"/>
      <w:r>
        <w:rPr>
          <w:rFonts w:ascii="Times New Roman" w:hAnsi="Times New Roman"/>
          <w:b/>
          <w:bCs/>
          <w:color w:val="000000" w:themeColor="text1"/>
          <w:sz w:val="32"/>
          <w:szCs w:val="32"/>
          <w:highlight w:val="none"/>
          <w14:textFill>
            <w14:solidFill>
              <w14:schemeClr w14:val="tx1"/>
            </w14:solidFill>
          </w14:textFill>
        </w:rPr>
        <w:t xml:space="preserve">四、</w:t>
      </w:r>
      <w:r>
        <w:rPr>
          <w:rFonts w:hint="eastAsia" w:ascii="Times New Roman" w:hAnsi="Times New Roman"/>
          <w:b/>
          <w:bCs/>
          <w:color w:val="000000" w:themeColor="text1"/>
          <w:sz w:val="32"/>
          <w:szCs w:val="32"/>
          <w:highlight w:val="none"/>
          <w14:textFill>
            <w14:solidFill>
              <w14:schemeClr w14:val="tx1"/>
            </w14:solidFill>
          </w14:textFill>
        </w:rPr>
        <w:t xml:space="preserve">投标文件</w:t>
      </w:r>
      <w:r>
        <w:rPr>
          <w:rFonts w:ascii="Times New Roman" w:hAnsi="Times New Roman"/>
          <w:b/>
          <w:bCs/>
          <w:color w:val="000000" w:themeColor="text1"/>
          <w:sz w:val="32"/>
          <w:szCs w:val="32"/>
          <w:highlight w:val="none"/>
          <w14:textFill>
            <w14:solidFill>
              <w14:schemeClr w14:val="tx1"/>
            </w14:solidFill>
          </w14:textFill>
        </w:rPr>
        <w:t xml:space="preserve">的递交</w:t>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r/>
    </w:p>
    <w:p>
      <w:pPr>
        <w:ind w:firstLine="138"/>
        <w:keepLines/>
        <w:keepNext/>
        <w:spacing w:line="440" w:lineRule="exact"/>
        <w:shd w:val="clear" w:color="auto"/>
        <w:rPr>
          <w:rFonts w:ascii="Times New Roman" w:hAnsi="Times New Roman"/>
          <w:b/>
          <w:color w:val="000000" w:themeColor="text1"/>
          <w:sz w:val="28"/>
          <w:szCs w:val="28"/>
          <w:highlight w:val="none"/>
          <w14:textFill>
            <w14:solidFill>
              <w14:schemeClr w14:val="tx1"/>
            </w14:solidFill>
          </w14:textFill>
        </w:rPr>
      </w:pPr>
      <w:r>
        <w:rPr>
          <w:rFonts w:hint="eastAsia" w:ascii="Times New Roman" w:hAnsi="Times New Roman"/>
          <w:b/>
          <w:color w:val="000000" w:themeColor="text1"/>
          <w:sz w:val="28"/>
          <w:szCs w:val="28"/>
          <w:highlight w:val="none"/>
          <w14:textFill>
            <w14:solidFill>
              <w14:schemeClr w14:val="tx1"/>
            </w14:solidFill>
          </w14:textFill>
        </w:rPr>
        <w:t xml:space="preserve">17</w:t>
      </w:r>
      <w:r>
        <w:rPr>
          <w:rFonts w:ascii="Times New Roman" w:hAnsi="Times New Roman"/>
          <w:b/>
          <w:color w:val="000000" w:themeColor="text1"/>
          <w:sz w:val="28"/>
          <w:szCs w:val="28"/>
          <w:highlight w:val="none"/>
          <w14:textFill>
            <w14:solidFill>
              <w14:schemeClr w14:val="tx1"/>
            </w14:solidFill>
          </w14:textFill>
        </w:rPr>
        <w:t xml:space="preserve">、电子</w:t>
      </w:r>
      <w:r>
        <w:rPr>
          <w:rFonts w:hint="eastAsia" w:ascii="Times New Roman" w:hAnsi="Times New Roman"/>
          <w:b/>
          <w:color w:val="000000" w:themeColor="text1"/>
          <w:sz w:val="28"/>
          <w:szCs w:val="28"/>
          <w:highlight w:val="none"/>
          <w14:textFill>
            <w14:solidFill>
              <w14:schemeClr w14:val="tx1"/>
            </w14:solidFill>
          </w14:textFill>
        </w:rPr>
        <w:t xml:space="preserve">投标文件</w:t>
      </w:r>
      <w:r>
        <w:rPr>
          <w:rFonts w:ascii="Times New Roman" w:hAnsi="Times New Roman"/>
          <w:b/>
          <w:color w:val="000000" w:themeColor="text1"/>
          <w:sz w:val="28"/>
          <w:szCs w:val="28"/>
          <w:highlight w:val="none"/>
          <w14:textFill>
            <w14:solidFill>
              <w14:schemeClr w14:val="tx1"/>
            </w14:solidFill>
          </w14:textFill>
        </w:rPr>
        <w:t xml:space="preserve">的递交</w:t>
      </w:r>
      <w:r/>
    </w:p>
    <w:p>
      <w:pPr>
        <w:ind w:firstLine="480"/>
        <w:spacing w:line="440" w:lineRule="exact"/>
        <w:shd w:val="clear" w:color="auto"/>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17.1投标人应当按照《苏采云系统投标人操作手册》规定，在提交投标文件截止时间前制作并上传电子投标文件。</w:t>
      </w:r>
      <w:r/>
    </w:p>
    <w:p>
      <w:pPr>
        <w:ind w:firstLine="480"/>
        <w:spacing w:line="440" w:lineRule="exact"/>
        <w:shd w:val="clear" w:color="auto"/>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17.2如投标人投报多个分包的，应分别制作所投每个分包的投标文件，再根据此文档分别制作所投每个分包的电子投标文件。按规定将所投每个分包的的电子投标文件分别上传到对应分包页面中。如未上传的视同为未参加本项目对应分包的投标。</w:t>
      </w:r>
      <w:r/>
    </w:p>
    <w:p>
      <w:pPr>
        <w:ind w:firstLine="138"/>
        <w:keepLines/>
        <w:keepNext/>
        <w:spacing w:line="440" w:lineRule="exact"/>
        <w:shd w:val="clear" w:color="auto"/>
        <w:rPr>
          <w:rFonts w:ascii="Times New Roman" w:hAnsi="Times New Roman"/>
          <w:b/>
          <w:color w:val="000000" w:themeColor="text1"/>
          <w:sz w:val="28"/>
          <w:szCs w:val="28"/>
          <w:highlight w:val="none"/>
          <w14:textFill>
            <w14:solidFill>
              <w14:schemeClr w14:val="tx1"/>
            </w14:solidFill>
          </w14:textFill>
        </w:rPr>
      </w:pPr>
      <w:r>
        <w:rPr>
          <w:rFonts w:hint="eastAsia" w:ascii="Times New Roman" w:hAnsi="Times New Roman"/>
          <w:b/>
          <w:color w:val="000000" w:themeColor="text1"/>
          <w:sz w:val="28"/>
          <w:szCs w:val="28"/>
          <w:highlight w:val="none"/>
          <w14:textFill>
            <w14:solidFill>
              <w14:schemeClr w14:val="tx1"/>
            </w14:solidFill>
          </w14:textFill>
        </w:rPr>
        <w:t xml:space="preserve">18</w:t>
      </w:r>
      <w:r>
        <w:rPr>
          <w:rFonts w:ascii="Times New Roman" w:hAnsi="Times New Roman"/>
          <w:b/>
          <w:color w:val="000000" w:themeColor="text1"/>
          <w:sz w:val="28"/>
          <w:szCs w:val="28"/>
          <w:highlight w:val="none"/>
          <w14:textFill>
            <w14:solidFill>
              <w14:schemeClr w14:val="tx1"/>
            </w14:solidFill>
          </w14:textFill>
        </w:rPr>
        <w:t xml:space="preserve">、提交</w:t>
      </w:r>
      <w:r>
        <w:rPr>
          <w:rFonts w:hint="eastAsia" w:ascii="Times New Roman" w:hAnsi="Times New Roman"/>
          <w:b/>
          <w:color w:val="000000" w:themeColor="text1"/>
          <w:sz w:val="28"/>
          <w:szCs w:val="28"/>
          <w:highlight w:val="none"/>
          <w14:textFill>
            <w14:solidFill>
              <w14:schemeClr w14:val="tx1"/>
            </w14:solidFill>
          </w14:textFill>
        </w:rPr>
        <w:t xml:space="preserve">投标文件</w:t>
      </w:r>
      <w:r>
        <w:rPr>
          <w:rFonts w:ascii="Times New Roman" w:hAnsi="Times New Roman"/>
          <w:b/>
          <w:color w:val="000000" w:themeColor="text1"/>
          <w:sz w:val="28"/>
          <w:szCs w:val="28"/>
          <w:highlight w:val="none"/>
          <w14:textFill>
            <w14:solidFill>
              <w14:schemeClr w14:val="tx1"/>
            </w14:solidFill>
          </w14:textFill>
        </w:rPr>
        <w:t xml:space="preserve">截止时间</w:t>
      </w:r>
      <w:r/>
    </w:p>
    <w:p>
      <w:pPr>
        <w:ind w:firstLine="480"/>
        <w:spacing w:line="440" w:lineRule="exact"/>
        <w:shd w:val="clear" w:color="auto"/>
        <w:rPr>
          <w:rFonts w:ascii="Times New Roman" w:hAnsi="Times New Roman"/>
          <w:b/>
          <w:bCs/>
          <w:i w:val="0"/>
          <w:iCs w:val="0"/>
          <w:color w:val="000000" w:themeColor="text1"/>
          <w:sz w:val="24"/>
          <w:szCs w:val="24"/>
          <w:highlight w:val="none"/>
          <w:u w:val="none"/>
          <w14:textFill>
            <w14:solidFill>
              <w14:schemeClr w14:val="tx1"/>
            </w14:solidFill>
          </w14:textFill>
        </w:rPr>
      </w:pPr>
      <w:r>
        <w:rPr>
          <w:rFonts w:hint="eastAsia" w:ascii="Times New Roman" w:hAnsi="Times New Roman"/>
          <w:b/>
          <w:bCs/>
          <w:i w:val="0"/>
          <w:iCs w:val="0"/>
          <w:color w:val="000000" w:themeColor="text1"/>
          <w:sz w:val="24"/>
          <w:szCs w:val="24"/>
          <w:highlight w:val="none"/>
          <w:u w:val="none"/>
          <w14:textFill>
            <w14:solidFill>
              <w14:schemeClr w14:val="tx1"/>
            </w14:solidFill>
          </w14:textFill>
        </w:rPr>
        <w:t xml:space="preserve">18.</w:t>
      </w:r>
      <w:r>
        <w:rPr>
          <w:rFonts w:ascii="Times New Roman" w:hAnsi="Times New Roman"/>
          <w:b/>
          <w:bCs/>
          <w:i w:val="0"/>
          <w:iCs w:val="0"/>
          <w:color w:val="000000" w:themeColor="text1"/>
          <w:sz w:val="24"/>
          <w:szCs w:val="24"/>
          <w:highlight w:val="none"/>
          <w:u w:val="none"/>
          <w14:textFill>
            <w14:solidFill>
              <w14:schemeClr w14:val="tx1"/>
            </w14:solidFill>
          </w14:textFill>
        </w:rPr>
        <w:t xml:space="preserve">1</w:t>
      </w:r>
      <w:r>
        <w:rPr>
          <w:rFonts w:hint="eastAsia" w:ascii="Times New Roman" w:hAnsi="Times New Roman"/>
          <w:b/>
          <w:bCs/>
          <w:i w:val="0"/>
          <w:iCs w:val="0"/>
          <w:color w:val="000000" w:themeColor="text1"/>
          <w:sz w:val="24"/>
          <w:szCs w:val="24"/>
          <w:highlight w:val="none"/>
          <w:u w:val="none"/>
          <w14:textFill>
            <w14:solidFill>
              <w14:schemeClr w14:val="tx1"/>
            </w14:solidFill>
          </w14:textFill>
        </w:rPr>
        <w:t xml:space="preserve">投标人</w:t>
      </w:r>
      <w:r>
        <w:rPr>
          <w:rFonts w:ascii="Times New Roman" w:hAnsi="Times New Roman"/>
          <w:b/>
          <w:bCs/>
          <w:i w:val="0"/>
          <w:iCs w:val="0"/>
          <w:color w:val="000000" w:themeColor="text1"/>
          <w:sz w:val="24"/>
          <w:szCs w:val="24"/>
          <w:highlight w:val="none"/>
          <w:u w:val="none"/>
          <w14:textFill>
            <w14:solidFill>
              <w14:schemeClr w14:val="tx1"/>
            </w14:solidFill>
          </w14:textFill>
        </w:rPr>
        <w:t xml:space="preserve">上传电子</w:t>
      </w:r>
      <w:r>
        <w:rPr>
          <w:rFonts w:hint="eastAsia" w:ascii="Times New Roman" w:hAnsi="Times New Roman"/>
          <w:b/>
          <w:bCs/>
          <w:i w:val="0"/>
          <w:iCs w:val="0"/>
          <w:color w:val="000000" w:themeColor="text1"/>
          <w:sz w:val="24"/>
          <w:szCs w:val="24"/>
          <w:highlight w:val="none"/>
          <w:u w:val="none"/>
          <w14:textFill>
            <w14:solidFill>
              <w14:schemeClr w14:val="tx1"/>
            </w14:solidFill>
          </w14:textFill>
        </w:rPr>
        <w:t xml:space="preserve">投标文件</w:t>
      </w:r>
      <w:r>
        <w:rPr>
          <w:rFonts w:ascii="Times New Roman" w:hAnsi="Times New Roman"/>
          <w:b/>
          <w:bCs/>
          <w:i w:val="0"/>
          <w:iCs w:val="0"/>
          <w:color w:val="000000" w:themeColor="text1"/>
          <w:sz w:val="24"/>
          <w:szCs w:val="24"/>
          <w:highlight w:val="none"/>
          <w:u w:val="none"/>
          <w14:textFill>
            <w14:solidFill>
              <w14:schemeClr w14:val="tx1"/>
            </w14:solidFill>
          </w14:textFill>
        </w:rPr>
        <w:t xml:space="preserve">的时间不得迟于</w:t>
      </w:r>
      <w:r>
        <w:rPr>
          <w:rFonts w:hint="eastAsia" w:ascii="Times New Roman" w:hAnsi="Times New Roman"/>
          <w:b/>
          <w:bCs/>
          <w:i w:val="0"/>
          <w:iCs w:val="0"/>
          <w:color w:val="000000" w:themeColor="text1"/>
          <w:sz w:val="24"/>
          <w:szCs w:val="24"/>
          <w:highlight w:val="none"/>
          <w:u w:val="none"/>
          <w14:textFill>
            <w14:solidFill>
              <w14:schemeClr w14:val="tx1"/>
            </w14:solidFill>
          </w14:textFill>
        </w:rPr>
        <w:t xml:space="preserve">招标公告</w:t>
      </w:r>
      <w:r>
        <w:rPr>
          <w:rFonts w:ascii="Times New Roman" w:hAnsi="Times New Roman"/>
          <w:b/>
          <w:bCs/>
          <w:i w:val="0"/>
          <w:iCs w:val="0"/>
          <w:color w:val="000000" w:themeColor="text1"/>
          <w:sz w:val="24"/>
          <w:szCs w:val="24"/>
          <w:highlight w:val="none"/>
          <w:u w:val="none"/>
          <w14:textFill>
            <w14:solidFill>
              <w14:schemeClr w14:val="tx1"/>
            </w14:solidFill>
          </w14:textFill>
        </w:rPr>
        <w:t xml:space="preserve">中规定的提交</w:t>
      </w:r>
      <w:r>
        <w:rPr>
          <w:rFonts w:hint="eastAsia" w:ascii="Times New Roman" w:hAnsi="Times New Roman"/>
          <w:b/>
          <w:bCs/>
          <w:i w:val="0"/>
          <w:iCs w:val="0"/>
          <w:color w:val="000000" w:themeColor="text1"/>
          <w:sz w:val="24"/>
          <w:szCs w:val="24"/>
          <w:highlight w:val="none"/>
          <w:u w:val="none"/>
          <w14:textFill>
            <w14:solidFill>
              <w14:schemeClr w14:val="tx1"/>
            </w14:solidFill>
          </w14:textFill>
        </w:rPr>
        <w:t xml:space="preserve">投标文件</w:t>
      </w:r>
      <w:r>
        <w:rPr>
          <w:rFonts w:ascii="Times New Roman" w:hAnsi="Times New Roman"/>
          <w:b/>
          <w:bCs/>
          <w:i w:val="0"/>
          <w:iCs w:val="0"/>
          <w:color w:val="000000" w:themeColor="text1"/>
          <w:sz w:val="24"/>
          <w:szCs w:val="24"/>
          <w:highlight w:val="none"/>
          <w:u w:val="none"/>
          <w14:textFill>
            <w14:solidFill>
              <w14:schemeClr w14:val="tx1"/>
            </w14:solidFill>
          </w14:textFill>
        </w:rPr>
        <w:t xml:space="preserve">截止时间。</w:t>
      </w:r>
      <w:r/>
    </w:p>
    <w:p>
      <w:pPr>
        <w:ind w:firstLine="480"/>
        <w:spacing w:line="440" w:lineRule="exact"/>
        <w:shd w:val="clear" w:color="auto"/>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投标人</w:t>
      </w:r>
      <w:r>
        <w:rPr>
          <w:rFonts w:ascii="Times New Roman" w:hAnsi="Times New Roman"/>
          <w:color w:val="000000" w:themeColor="text1"/>
          <w:sz w:val="24"/>
          <w:szCs w:val="24"/>
          <w:highlight w:val="none"/>
          <w14:textFill>
            <w14:solidFill>
              <w14:schemeClr w14:val="tx1"/>
            </w14:solidFill>
          </w14:textFill>
        </w:rPr>
        <w:t xml:space="preserve">应充分考虑到网络环境、网络带宽等风险因素，如因</w:t>
      </w:r>
      <w:r>
        <w:rPr>
          <w:rFonts w:hint="eastAsia" w:ascii="Times New Roman" w:hAnsi="Times New Roman"/>
          <w:color w:val="000000" w:themeColor="text1"/>
          <w:sz w:val="24"/>
          <w:szCs w:val="24"/>
          <w:highlight w:val="none"/>
          <w14:textFill>
            <w14:solidFill>
              <w14:schemeClr w14:val="tx1"/>
            </w14:solidFill>
          </w14:textFill>
        </w:rPr>
        <w:t xml:space="preserve">投标人</w:t>
      </w:r>
      <w:r>
        <w:rPr>
          <w:rFonts w:ascii="Times New Roman" w:hAnsi="Times New Roman"/>
          <w:color w:val="000000" w:themeColor="text1"/>
          <w:sz w:val="24"/>
          <w:szCs w:val="24"/>
          <w:highlight w:val="none"/>
          <w14:textFill>
            <w14:solidFill>
              <w14:schemeClr w14:val="tx1"/>
            </w14:solidFill>
          </w14:textFill>
        </w:rPr>
        <w:t xml:space="preserve">自身原因造成的电子</w:t>
      </w:r>
      <w:r>
        <w:rPr>
          <w:rFonts w:hint="eastAsia" w:ascii="Times New Roman" w:hAnsi="Times New Roman"/>
          <w:color w:val="000000" w:themeColor="text1"/>
          <w:sz w:val="24"/>
          <w:szCs w:val="24"/>
          <w:highlight w:val="none"/>
          <w14:textFill>
            <w14:solidFill>
              <w14:schemeClr w14:val="tx1"/>
            </w14:solidFill>
          </w14:textFill>
        </w:rPr>
        <w:t xml:space="preserve">投标文件</w:t>
      </w:r>
      <w:r>
        <w:rPr>
          <w:rFonts w:ascii="Times New Roman" w:hAnsi="Times New Roman"/>
          <w:color w:val="000000" w:themeColor="text1"/>
          <w:sz w:val="24"/>
          <w:szCs w:val="24"/>
          <w:highlight w:val="none"/>
          <w14:textFill>
            <w14:solidFill>
              <w14:schemeClr w14:val="tx1"/>
            </w14:solidFill>
          </w14:textFill>
        </w:rPr>
        <w:t xml:space="preserve">上传不成功的</w:t>
      </w:r>
      <w:r>
        <w:rPr>
          <w:rFonts w:hint="eastAsia" w:ascii="Times New Roman" w:hAnsi="Times New Roman"/>
          <w:color w:val="000000" w:themeColor="text1"/>
          <w:sz w:val="24"/>
          <w:szCs w:val="24"/>
          <w:highlight w:val="none"/>
          <w14:textFill>
            <w14:solidFill>
              <w14:schemeClr w14:val="tx1"/>
            </w14:solidFill>
          </w14:textFill>
        </w:rPr>
        <w:t xml:space="preserve">作</w:t>
      </w:r>
      <w:r>
        <w:rPr>
          <w:rFonts w:ascii="Times New Roman" w:hAnsi="Times New Roman"/>
          <w:color w:val="000000" w:themeColor="text1"/>
          <w:sz w:val="24"/>
          <w:szCs w:val="24"/>
          <w:highlight w:val="none"/>
          <w14:textFill>
            <w14:solidFill>
              <w14:schemeClr w14:val="tx1"/>
            </w14:solidFill>
          </w14:textFill>
        </w:rPr>
        <w:t xml:space="preserve">无效响应处理。</w:t>
      </w:r>
      <w:r/>
    </w:p>
    <w:p>
      <w:pPr>
        <w:ind w:firstLine="480"/>
        <w:spacing w:line="440" w:lineRule="exact"/>
        <w:shd w:val="clear" w:color="auto"/>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18.2代理机构可以按照规定，通过修改招标文件酌情延长提交投标文件截止日期，在此情况下，投标人的所有权利和义务以及投标人受制的截止日期均应以延长后新的截止日期为准。</w:t>
      </w:r>
      <w:r/>
    </w:p>
    <w:p>
      <w:pPr>
        <w:ind w:firstLine="138"/>
        <w:keepLines/>
        <w:keepNext/>
        <w:spacing w:line="440" w:lineRule="exact"/>
        <w:shd w:val="clear" w:color="auto"/>
        <w:rPr>
          <w:rFonts w:ascii="Times New Roman" w:hAnsi="Times New Roman"/>
          <w:b/>
          <w:color w:val="000000" w:themeColor="text1"/>
          <w:sz w:val="28"/>
          <w:szCs w:val="28"/>
          <w:highlight w:val="none"/>
          <w14:textFill>
            <w14:solidFill>
              <w14:schemeClr w14:val="tx1"/>
            </w14:solidFill>
          </w14:textFill>
        </w:rPr>
      </w:pPr>
      <w:r>
        <w:rPr>
          <w:rFonts w:hint="eastAsia" w:ascii="Times New Roman" w:hAnsi="Times New Roman"/>
          <w:b/>
          <w:color w:val="000000" w:themeColor="text1"/>
          <w:sz w:val="28"/>
          <w:szCs w:val="28"/>
          <w:highlight w:val="none"/>
          <w14:textFill>
            <w14:solidFill>
              <w14:schemeClr w14:val="tx1"/>
            </w14:solidFill>
          </w14:textFill>
        </w:rPr>
        <w:t xml:space="preserve">19</w:t>
      </w:r>
      <w:r>
        <w:rPr>
          <w:rFonts w:ascii="Times New Roman" w:hAnsi="Times New Roman"/>
          <w:b/>
          <w:color w:val="000000" w:themeColor="text1"/>
          <w:sz w:val="28"/>
          <w:szCs w:val="28"/>
          <w:highlight w:val="none"/>
          <w14:textFill>
            <w14:solidFill>
              <w14:schemeClr w14:val="tx1"/>
            </w14:solidFill>
          </w14:textFill>
        </w:rPr>
        <w:t xml:space="preserve">、</w:t>
      </w:r>
      <w:r>
        <w:rPr>
          <w:rFonts w:hint="eastAsia" w:ascii="Times New Roman" w:hAnsi="Times New Roman"/>
          <w:b/>
          <w:color w:val="000000" w:themeColor="text1"/>
          <w:sz w:val="28"/>
          <w:szCs w:val="28"/>
          <w:highlight w:val="none"/>
          <w14:textFill>
            <w14:solidFill>
              <w14:schemeClr w14:val="tx1"/>
            </w14:solidFill>
          </w14:textFill>
        </w:rPr>
        <w:t xml:space="preserve">投标文件</w:t>
      </w:r>
      <w:r>
        <w:rPr>
          <w:rFonts w:ascii="Times New Roman" w:hAnsi="Times New Roman"/>
          <w:b/>
          <w:color w:val="000000" w:themeColor="text1"/>
          <w:sz w:val="28"/>
          <w:szCs w:val="28"/>
          <w:highlight w:val="none"/>
          <w14:textFill>
            <w14:solidFill>
              <w14:schemeClr w14:val="tx1"/>
            </w14:solidFill>
          </w14:textFill>
        </w:rPr>
        <w:t xml:space="preserve">的拒收</w:t>
      </w:r>
      <w:r/>
    </w:p>
    <w:p>
      <w:pPr>
        <w:ind w:firstLine="480"/>
        <w:spacing w:line="440" w:lineRule="exact"/>
        <w:shd w:val="clear" w:color="auto"/>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19.1代理机构拒绝接收在其规定的提交投标文件截止时间后上传的任何电子投标文件。</w:t>
      </w:r>
      <w:r/>
    </w:p>
    <w:p>
      <w:pPr>
        <w:ind w:firstLine="138"/>
        <w:keepLines/>
        <w:keepNext/>
        <w:spacing w:line="440" w:lineRule="exact"/>
        <w:shd w:val="clear" w:color="auto"/>
        <w:rPr>
          <w:rFonts w:ascii="Times New Roman" w:hAnsi="Times New Roman"/>
          <w:b/>
          <w:color w:val="000000" w:themeColor="text1"/>
          <w:sz w:val="28"/>
          <w:szCs w:val="28"/>
          <w:highlight w:val="none"/>
          <w14:textFill>
            <w14:solidFill>
              <w14:schemeClr w14:val="tx1"/>
            </w14:solidFill>
          </w14:textFill>
        </w:rPr>
      </w:pPr>
      <w:r>
        <w:rPr>
          <w:rFonts w:hint="eastAsia" w:ascii="Times New Roman" w:hAnsi="Times New Roman"/>
          <w:b/>
          <w:color w:val="000000" w:themeColor="text1"/>
          <w:sz w:val="28"/>
          <w:szCs w:val="28"/>
          <w:highlight w:val="none"/>
          <w14:textFill>
            <w14:solidFill>
              <w14:schemeClr w14:val="tx1"/>
            </w14:solidFill>
          </w14:textFill>
        </w:rPr>
        <w:t xml:space="preserve">20</w:t>
      </w:r>
      <w:r>
        <w:rPr>
          <w:rFonts w:ascii="Times New Roman" w:hAnsi="Times New Roman"/>
          <w:b/>
          <w:color w:val="000000" w:themeColor="text1"/>
          <w:sz w:val="28"/>
          <w:szCs w:val="28"/>
          <w:highlight w:val="none"/>
          <w14:textFill>
            <w14:solidFill>
              <w14:schemeClr w14:val="tx1"/>
            </w14:solidFill>
          </w14:textFill>
        </w:rPr>
        <w:t xml:space="preserve">、</w:t>
      </w:r>
      <w:r>
        <w:rPr>
          <w:rFonts w:hint="eastAsia" w:ascii="Times New Roman" w:hAnsi="Times New Roman"/>
          <w:b/>
          <w:color w:val="000000" w:themeColor="text1"/>
          <w:sz w:val="28"/>
          <w:szCs w:val="28"/>
          <w:highlight w:val="none"/>
          <w14:textFill>
            <w14:solidFill>
              <w14:schemeClr w14:val="tx1"/>
            </w14:solidFill>
          </w14:textFill>
        </w:rPr>
        <w:t xml:space="preserve">投标文件</w:t>
      </w:r>
      <w:r>
        <w:rPr>
          <w:rFonts w:ascii="Times New Roman" w:hAnsi="Times New Roman"/>
          <w:b/>
          <w:color w:val="000000" w:themeColor="text1"/>
          <w:sz w:val="28"/>
          <w:szCs w:val="28"/>
          <w:highlight w:val="none"/>
          <w14:textFill>
            <w14:solidFill>
              <w14:schemeClr w14:val="tx1"/>
            </w14:solidFill>
          </w14:textFill>
        </w:rPr>
        <w:t xml:space="preserve">的撤回和修改</w:t>
      </w:r>
      <w:r/>
    </w:p>
    <w:p>
      <w:pPr>
        <w:ind w:firstLine="480"/>
        <w:spacing w:line="440" w:lineRule="exact"/>
        <w:shd w:val="clear" w:color="auto"/>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20.1投标文件的撤回</w:t>
      </w:r>
      <w:r/>
    </w:p>
    <w:p>
      <w:pPr>
        <w:ind w:firstLine="787"/>
        <w:spacing w:line="440" w:lineRule="exact"/>
        <w:shd w:val="clear" w:color="auto"/>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2</w:t>
      </w:r>
      <w:r>
        <w:rPr>
          <w:rFonts w:hint="eastAsia" w:ascii="Times New Roman" w:hAnsi="Times New Roman"/>
          <w:color w:val="000000" w:themeColor="text1"/>
          <w:sz w:val="24"/>
          <w:szCs w:val="24"/>
          <w:highlight w:val="none"/>
          <w:lang w:val="en-US" w:eastAsia="zh-CN"/>
          <w14:textFill>
            <w14:solidFill>
              <w14:schemeClr w14:val="tx1"/>
            </w14:solidFill>
          </w14:textFill>
        </w:rPr>
        <w:t xml:space="preserve">0</w:t>
      </w:r>
      <w:r>
        <w:rPr>
          <w:rFonts w:ascii="Times New Roman" w:hAnsi="Times New Roman"/>
          <w:color w:val="000000" w:themeColor="text1"/>
          <w:sz w:val="24"/>
          <w:szCs w:val="24"/>
          <w:highlight w:val="none"/>
          <w14:textFill>
            <w14:solidFill>
              <w14:schemeClr w14:val="tx1"/>
            </w14:solidFill>
          </w14:textFill>
        </w:rPr>
        <w:t xml:space="preserve">.1.1电子</w:t>
      </w:r>
      <w:r>
        <w:rPr>
          <w:rFonts w:hint="eastAsia" w:ascii="Times New Roman" w:hAnsi="Times New Roman"/>
          <w:color w:val="000000" w:themeColor="text1"/>
          <w:sz w:val="24"/>
          <w:szCs w:val="24"/>
          <w:highlight w:val="none"/>
          <w14:textFill>
            <w14:solidFill>
              <w14:schemeClr w14:val="tx1"/>
            </w14:solidFill>
          </w14:textFill>
        </w:rPr>
        <w:t xml:space="preserve">投标文件</w:t>
      </w:r>
      <w:r>
        <w:rPr>
          <w:rFonts w:ascii="Times New Roman" w:hAnsi="Times New Roman"/>
          <w:color w:val="000000" w:themeColor="text1"/>
          <w:sz w:val="24"/>
          <w:szCs w:val="24"/>
          <w:highlight w:val="none"/>
          <w14:textFill>
            <w14:solidFill>
              <w14:schemeClr w14:val="tx1"/>
            </w14:solidFill>
          </w14:textFill>
        </w:rPr>
        <w:t xml:space="preserve">的撤回</w:t>
      </w:r>
      <w:r/>
    </w:p>
    <w:p>
      <w:pPr>
        <w:ind w:firstLine="787"/>
        <w:spacing w:line="440" w:lineRule="exact"/>
        <w:shd w:val="clear" w:color="auto"/>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投标人</w:t>
      </w:r>
      <w:r>
        <w:rPr>
          <w:rFonts w:ascii="Times New Roman" w:hAnsi="Times New Roman"/>
          <w:color w:val="000000" w:themeColor="text1"/>
          <w:sz w:val="24"/>
          <w:szCs w:val="24"/>
          <w:highlight w:val="none"/>
          <w14:textFill>
            <w14:solidFill>
              <w14:schemeClr w14:val="tx1"/>
            </w14:solidFill>
          </w14:textFill>
        </w:rPr>
        <w:t xml:space="preserve">可在提交</w:t>
      </w:r>
      <w:r>
        <w:rPr>
          <w:rFonts w:hint="eastAsia" w:ascii="Times New Roman" w:hAnsi="Times New Roman"/>
          <w:color w:val="000000" w:themeColor="text1"/>
          <w:sz w:val="24"/>
          <w:szCs w:val="24"/>
          <w:highlight w:val="none"/>
          <w14:textFill>
            <w14:solidFill>
              <w14:schemeClr w14:val="tx1"/>
            </w14:solidFill>
          </w14:textFill>
        </w:rPr>
        <w:t xml:space="preserve">投标文件</w:t>
      </w:r>
      <w:r>
        <w:rPr>
          <w:rFonts w:ascii="Times New Roman" w:hAnsi="Times New Roman"/>
          <w:color w:val="000000" w:themeColor="text1"/>
          <w:sz w:val="24"/>
          <w:szCs w:val="24"/>
          <w:highlight w:val="none"/>
          <w14:textFill>
            <w14:solidFill>
              <w14:schemeClr w14:val="tx1"/>
            </w14:solidFill>
          </w14:textFill>
        </w:rPr>
        <w:t xml:space="preserve">截止时间前，撤回其电子</w:t>
      </w:r>
      <w:r>
        <w:rPr>
          <w:rFonts w:hint="eastAsia" w:ascii="Times New Roman" w:hAnsi="Times New Roman"/>
          <w:color w:val="000000" w:themeColor="text1"/>
          <w:sz w:val="24"/>
          <w:szCs w:val="24"/>
          <w:highlight w:val="none"/>
          <w14:textFill>
            <w14:solidFill>
              <w14:schemeClr w14:val="tx1"/>
            </w14:solidFill>
          </w14:textFill>
        </w:rPr>
        <w:t xml:space="preserve">投标文件</w:t>
      </w:r>
      <w:r>
        <w:rPr>
          <w:rFonts w:ascii="Times New Roman" w:hAnsi="Times New Roman"/>
          <w:color w:val="000000" w:themeColor="text1"/>
          <w:sz w:val="24"/>
          <w:szCs w:val="24"/>
          <w:highlight w:val="none"/>
          <w14:textFill>
            <w14:solidFill>
              <w14:schemeClr w14:val="tx1"/>
            </w14:solidFill>
          </w14:textFill>
        </w:rPr>
        <w:t xml:space="preserve">，具体操作方法见《</w:t>
      </w:r>
      <w:r>
        <w:rPr>
          <w:rFonts w:ascii="Times New Roman" w:hAnsi="Times New Roman"/>
          <w:color w:val="000000" w:themeColor="text1"/>
          <w:sz w:val="24"/>
          <w:szCs w:val="24"/>
          <w:highlight w:val="none"/>
          <w14:textFill>
            <w14:solidFill>
              <w14:schemeClr w14:val="tx1"/>
            </w14:solidFill>
          </w14:textFill>
        </w:rPr>
        <w:t xml:space="preserve">苏采云系统</w:t>
      </w:r>
      <w:r>
        <w:rPr>
          <w:rFonts w:hint="eastAsia" w:ascii="Times New Roman" w:hAnsi="Times New Roman"/>
          <w:color w:val="000000" w:themeColor="text1"/>
          <w:sz w:val="24"/>
          <w:szCs w:val="24"/>
          <w:highlight w:val="none"/>
          <w14:textFill>
            <w14:solidFill>
              <w14:schemeClr w14:val="tx1"/>
            </w14:solidFill>
          </w14:textFill>
        </w:rPr>
        <w:t xml:space="preserve">投标人</w:t>
      </w:r>
      <w:r>
        <w:rPr>
          <w:rFonts w:ascii="Times New Roman" w:hAnsi="Times New Roman"/>
          <w:color w:val="000000" w:themeColor="text1"/>
          <w:sz w:val="24"/>
          <w:szCs w:val="24"/>
          <w:highlight w:val="none"/>
          <w14:textFill>
            <w14:solidFill>
              <w14:schemeClr w14:val="tx1"/>
            </w14:solidFill>
          </w14:textFill>
        </w:rPr>
        <w:t xml:space="preserve">操作手册</w:t>
      </w:r>
      <w:r>
        <w:rPr>
          <w:rFonts w:ascii="Times New Roman" w:hAnsi="Times New Roman"/>
          <w:color w:val="000000" w:themeColor="text1"/>
          <w:sz w:val="24"/>
          <w:szCs w:val="24"/>
          <w:highlight w:val="none"/>
          <w14:textFill>
            <w14:solidFill>
              <w14:schemeClr w14:val="tx1"/>
            </w14:solidFill>
          </w14:textFill>
        </w:rPr>
        <w:t xml:space="preserve">》。</w:t>
      </w:r>
      <w:r/>
    </w:p>
    <w:p>
      <w:pPr>
        <w:ind w:firstLine="787"/>
        <w:spacing w:line="440" w:lineRule="exact"/>
        <w:shd w:val="clear" w:color="auto"/>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2</w:t>
      </w:r>
      <w:r>
        <w:rPr>
          <w:rFonts w:hint="eastAsia" w:ascii="Times New Roman" w:hAnsi="Times New Roman"/>
          <w:color w:val="000000" w:themeColor="text1"/>
          <w:sz w:val="24"/>
          <w:szCs w:val="24"/>
          <w:highlight w:val="none"/>
          <w:lang w:val="en-US" w:eastAsia="zh-CN"/>
          <w14:textFill>
            <w14:solidFill>
              <w14:schemeClr w14:val="tx1"/>
            </w14:solidFill>
          </w14:textFill>
        </w:rPr>
        <w:t xml:space="preserve">0</w:t>
      </w:r>
      <w:r>
        <w:rPr>
          <w:rFonts w:ascii="Times New Roman" w:hAnsi="Times New Roman"/>
          <w:color w:val="000000" w:themeColor="text1"/>
          <w:sz w:val="24"/>
          <w:szCs w:val="24"/>
          <w:highlight w:val="none"/>
          <w14:textFill>
            <w14:solidFill>
              <w14:schemeClr w14:val="tx1"/>
            </w14:solidFill>
          </w14:textFill>
        </w:rPr>
        <w:t xml:space="preserve">.1.2</w:t>
      </w:r>
      <w:r>
        <w:rPr>
          <w:rFonts w:hint="eastAsia" w:ascii="Times New Roman" w:hAnsi="Times New Roman"/>
          <w:color w:val="000000" w:themeColor="text1"/>
          <w:sz w:val="24"/>
          <w:szCs w:val="24"/>
          <w:highlight w:val="none"/>
          <w14:textFill>
            <w14:solidFill>
              <w14:schemeClr w14:val="tx1"/>
            </w14:solidFill>
          </w14:textFill>
        </w:rPr>
        <w:t xml:space="preserve">投标人</w:t>
      </w:r>
      <w:r>
        <w:rPr>
          <w:rFonts w:ascii="Times New Roman" w:hAnsi="Times New Roman"/>
          <w:color w:val="000000" w:themeColor="text1"/>
          <w:sz w:val="24"/>
          <w:szCs w:val="24"/>
          <w:highlight w:val="none"/>
          <w14:textFill>
            <w14:solidFill>
              <w14:schemeClr w14:val="tx1"/>
            </w14:solidFill>
          </w14:textFill>
        </w:rPr>
        <w:t xml:space="preserve">撤回电子</w:t>
      </w:r>
      <w:r>
        <w:rPr>
          <w:rFonts w:hint="eastAsia" w:ascii="Times New Roman" w:hAnsi="Times New Roman"/>
          <w:color w:val="000000" w:themeColor="text1"/>
          <w:sz w:val="24"/>
          <w:szCs w:val="24"/>
          <w:highlight w:val="none"/>
          <w14:textFill>
            <w14:solidFill>
              <w14:schemeClr w14:val="tx1"/>
            </w14:solidFill>
          </w14:textFill>
        </w:rPr>
        <w:t xml:space="preserve">投标文件</w:t>
      </w:r>
      <w:r>
        <w:rPr>
          <w:rFonts w:ascii="Times New Roman" w:hAnsi="Times New Roman"/>
          <w:color w:val="000000" w:themeColor="text1"/>
          <w:sz w:val="24"/>
          <w:szCs w:val="24"/>
          <w:highlight w:val="none"/>
          <w14:textFill>
            <w14:solidFill>
              <w14:schemeClr w14:val="tx1"/>
            </w14:solidFill>
          </w14:textFill>
        </w:rPr>
        <w:t xml:space="preserve">，则认为其不再参与本项目</w:t>
      </w:r>
      <w:r>
        <w:rPr>
          <w:rFonts w:hint="eastAsia" w:ascii="Times New Roman" w:hAnsi="Times New Roman"/>
          <w:color w:val="000000" w:themeColor="text1"/>
          <w:sz w:val="24"/>
          <w:szCs w:val="24"/>
          <w:highlight w:val="none"/>
          <w:lang w:eastAsia="zh-CN"/>
          <w14:textFill>
            <w14:solidFill>
              <w14:schemeClr w14:val="tx1"/>
            </w14:solidFill>
          </w14:textFill>
        </w:rPr>
        <w:t xml:space="preserve">投标</w:t>
      </w:r>
      <w:r>
        <w:rPr>
          <w:rFonts w:ascii="Times New Roman" w:hAnsi="Times New Roman"/>
          <w:color w:val="000000" w:themeColor="text1"/>
          <w:sz w:val="24"/>
          <w:szCs w:val="24"/>
          <w:highlight w:val="none"/>
          <w14:textFill>
            <w14:solidFill>
              <w14:schemeClr w14:val="tx1"/>
            </w14:solidFill>
          </w14:textFill>
        </w:rPr>
        <w:t xml:space="preserve">活动。</w:t>
      </w:r>
      <w:r/>
    </w:p>
    <w:p>
      <w:pPr>
        <w:ind w:firstLine="480"/>
        <w:spacing w:line="440" w:lineRule="exact"/>
        <w:shd w:val="clear" w:color="auto"/>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20.2投标文件的修改</w:t>
      </w:r>
      <w:r/>
    </w:p>
    <w:p>
      <w:pPr>
        <w:ind w:firstLine="787"/>
        <w:spacing w:line="440" w:lineRule="exact"/>
        <w:shd w:val="clear" w:color="auto"/>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投标人</w:t>
      </w:r>
      <w:r>
        <w:rPr>
          <w:rFonts w:ascii="Times New Roman" w:hAnsi="Times New Roman"/>
          <w:color w:val="000000" w:themeColor="text1"/>
          <w:sz w:val="24"/>
          <w:szCs w:val="24"/>
          <w:highlight w:val="none"/>
          <w14:textFill>
            <w14:solidFill>
              <w14:schemeClr w14:val="tx1"/>
            </w14:solidFill>
          </w14:textFill>
        </w:rPr>
        <w:t xml:space="preserve">可在提交</w:t>
      </w:r>
      <w:r>
        <w:rPr>
          <w:rFonts w:hint="eastAsia" w:ascii="Times New Roman" w:hAnsi="Times New Roman"/>
          <w:color w:val="000000" w:themeColor="text1"/>
          <w:sz w:val="24"/>
          <w:szCs w:val="24"/>
          <w:highlight w:val="none"/>
          <w14:textFill>
            <w14:solidFill>
              <w14:schemeClr w14:val="tx1"/>
            </w14:solidFill>
          </w14:textFill>
        </w:rPr>
        <w:t xml:space="preserve">投标文件</w:t>
      </w:r>
      <w:r>
        <w:rPr>
          <w:rFonts w:ascii="Times New Roman" w:hAnsi="Times New Roman"/>
          <w:color w:val="000000" w:themeColor="text1"/>
          <w:sz w:val="24"/>
          <w:szCs w:val="24"/>
          <w:highlight w:val="none"/>
          <w14:textFill>
            <w14:solidFill>
              <w14:schemeClr w14:val="tx1"/>
            </w14:solidFill>
          </w14:textFill>
        </w:rPr>
        <w:t xml:space="preserve">截止时间前，对其电子</w:t>
      </w:r>
      <w:r>
        <w:rPr>
          <w:rFonts w:hint="eastAsia" w:ascii="Times New Roman" w:hAnsi="Times New Roman"/>
          <w:color w:val="000000" w:themeColor="text1"/>
          <w:sz w:val="24"/>
          <w:szCs w:val="24"/>
          <w:highlight w:val="none"/>
          <w14:textFill>
            <w14:solidFill>
              <w14:schemeClr w14:val="tx1"/>
            </w14:solidFill>
          </w14:textFill>
        </w:rPr>
        <w:t xml:space="preserve">投标文件</w:t>
      </w:r>
      <w:r>
        <w:rPr>
          <w:rFonts w:ascii="Times New Roman" w:hAnsi="Times New Roman"/>
          <w:color w:val="000000" w:themeColor="text1"/>
          <w:sz w:val="24"/>
          <w:szCs w:val="24"/>
          <w:highlight w:val="none"/>
          <w14:textFill>
            <w14:solidFill>
              <w14:schemeClr w14:val="tx1"/>
            </w14:solidFill>
          </w14:textFill>
        </w:rPr>
        <w:t xml:space="preserve">进行修改，具体操作方法见《</w:t>
      </w:r>
      <w:r>
        <w:rPr>
          <w:rFonts w:ascii="Times New Roman" w:hAnsi="Times New Roman"/>
          <w:color w:val="000000" w:themeColor="text1"/>
          <w:sz w:val="24"/>
          <w:szCs w:val="24"/>
          <w:highlight w:val="none"/>
          <w14:textFill>
            <w14:solidFill>
              <w14:schemeClr w14:val="tx1"/>
            </w14:solidFill>
          </w14:textFill>
        </w:rPr>
        <w:t xml:space="preserve">苏采云系统</w:t>
      </w:r>
      <w:r>
        <w:rPr>
          <w:rFonts w:hint="eastAsia" w:ascii="Times New Roman" w:hAnsi="Times New Roman"/>
          <w:color w:val="000000" w:themeColor="text1"/>
          <w:sz w:val="24"/>
          <w:szCs w:val="24"/>
          <w:highlight w:val="none"/>
          <w14:textFill>
            <w14:solidFill>
              <w14:schemeClr w14:val="tx1"/>
            </w14:solidFill>
          </w14:textFill>
        </w:rPr>
        <w:t xml:space="preserve">投标人</w:t>
      </w:r>
      <w:r>
        <w:rPr>
          <w:rFonts w:ascii="Times New Roman" w:hAnsi="Times New Roman"/>
          <w:color w:val="000000" w:themeColor="text1"/>
          <w:sz w:val="24"/>
          <w:szCs w:val="24"/>
          <w:highlight w:val="none"/>
          <w14:textFill>
            <w14:solidFill>
              <w14:schemeClr w14:val="tx1"/>
            </w14:solidFill>
          </w14:textFill>
        </w:rPr>
        <w:t xml:space="preserve">操作手册</w:t>
      </w:r>
      <w:r>
        <w:rPr>
          <w:rFonts w:ascii="Times New Roman" w:hAnsi="Times New Roman"/>
          <w:color w:val="000000" w:themeColor="text1"/>
          <w:sz w:val="24"/>
          <w:szCs w:val="24"/>
          <w:highlight w:val="none"/>
          <w14:textFill>
            <w14:solidFill>
              <w14:schemeClr w14:val="tx1"/>
            </w14:solidFill>
          </w14:textFill>
        </w:rPr>
        <w:t xml:space="preserve">》。</w:t>
      </w:r>
      <w:r/>
    </w:p>
    <w:p>
      <w:pPr>
        <w:ind w:firstLine="480"/>
        <w:spacing w:line="440" w:lineRule="exact"/>
        <w:shd w:val="clear" w:color="auto"/>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20.3在提交投标文件截止时间之后，投标人不得对其电子投标文件作任何修改。</w:t>
      </w:r>
      <w:r/>
    </w:p>
    <w:p>
      <w:pPr>
        <w:ind w:firstLine="480"/>
        <w:spacing w:line="440" w:lineRule="exact"/>
        <w:shd w:val="clear" w:color="auto"/>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20.4在提交投标文件截止时间至招标文件中规定的投标有效期满之间的这段时间内，投标人不得撤回其投标文件。</w:t>
      </w:r>
      <w:r/>
    </w:p>
    <w:p>
      <w:pPr>
        <w:keepLines/>
        <w:keepNext/>
        <w:spacing w:before="152" w:after="152" w:line="440" w:lineRule="exact"/>
        <w:shd w:val="clear" w:color="auto"/>
        <w:rPr>
          <w:rFonts w:ascii="Times New Roman" w:hAnsi="Times New Roman"/>
          <w:b/>
          <w:bCs/>
          <w:color w:val="000000" w:themeColor="text1"/>
          <w:sz w:val="32"/>
          <w:szCs w:val="32"/>
          <w:highlight w:val="none"/>
          <w14:textFill>
            <w14:solidFill>
              <w14:schemeClr w14:val="tx1"/>
            </w14:solidFill>
          </w14:textFill>
        </w:rPr>
        <w:outlineLvl w:val="2"/>
      </w:pPr>
      <w:r/>
      <w:bookmarkStart w:id="75" w:name="_Toc26408"/>
      <w:r/>
      <w:bookmarkStart w:id="76" w:name="_Toc25244"/>
      <w:r/>
      <w:bookmarkStart w:id="77" w:name="_Toc8142"/>
      <w:r/>
      <w:bookmarkStart w:id="78" w:name="_Toc28189"/>
      <w:r/>
      <w:bookmarkStart w:id="79" w:name="_Toc32035"/>
      <w:r/>
      <w:bookmarkStart w:id="80" w:name="_Toc19354"/>
      <w:r/>
      <w:bookmarkStart w:id="81" w:name="_Toc5428"/>
      <w:r/>
      <w:bookmarkStart w:id="82" w:name="_Toc19232"/>
      <w:r/>
      <w:bookmarkStart w:id="83" w:name="_Toc15284"/>
      <w:r/>
      <w:bookmarkStart w:id="84" w:name="_Toc7502"/>
      <w:r/>
      <w:bookmarkStart w:id="85" w:name="_Toc1603"/>
      <w:r/>
      <w:bookmarkStart w:id="86" w:name="_Toc14831"/>
      <w:r/>
      <w:bookmarkStart w:id="87" w:name="_Toc29345"/>
      <w:r>
        <w:rPr>
          <w:rFonts w:ascii="Times New Roman" w:hAnsi="Times New Roman"/>
          <w:b/>
          <w:bCs/>
          <w:color w:val="000000" w:themeColor="text1"/>
          <w:sz w:val="32"/>
          <w:szCs w:val="32"/>
          <w:highlight w:val="none"/>
          <w14:textFill>
            <w14:solidFill>
              <w14:schemeClr w14:val="tx1"/>
            </w14:solidFill>
          </w14:textFill>
        </w:rPr>
        <w:t xml:space="preserve">五</w:t>
      </w:r>
      <w:r>
        <w:rPr>
          <w:rFonts w:hint="eastAsia" w:ascii="Times New Roman" w:hAnsi="Times New Roman"/>
          <w:b/>
          <w:bCs/>
          <w:color w:val="000000" w:themeColor="text1"/>
          <w:sz w:val="32"/>
          <w:szCs w:val="32"/>
          <w:highlight w:val="none"/>
          <w14:textFill>
            <w14:solidFill>
              <w14:schemeClr w14:val="tx1"/>
            </w14:solidFill>
          </w14:textFill>
        </w:rPr>
        <w:t xml:space="preserve">、</w:t>
      </w:r>
      <w:r>
        <w:rPr>
          <w:rFonts w:hint="eastAsia" w:ascii="Times New Roman" w:hAnsi="Times New Roman"/>
          <w:b/>
          <w:bCs/>
          <w:color w:val="000000" w:themeColor="text1"/>
          <w:sz w:val="32"/>
          <w:szCs w:val="32"/>
          <w:highlight w:val="none"/>
          <w:lang w:val="en-US" w:eastAsia="zh-CN"/>
          <w14:textFill>
            <w14:solidFill>
              <w14:schemeClr w14:val="tx1"/>
            </w14:solidFill>
          </w14:textFill>
        </w:rPr>
        <w:t xml:space="preserve">开标</w:t>
      </w:r>
      <w:r>
        <w:rPr>
          <w:rFonts w:hint="eastAsia" w:ascii="Times New Roman" w:hAnsi="Times New Roman"/>
          <w:b/>
          <w:bCs/>
          <w:color w:val="000000" w:themeColor="text1"/>
          <w:sz w:val="32"/>
          <w:szCs w:val="32"/>
          <w:highlight w:val="none"/>
          <w14:textFill>
            <w14:solidFill>
              <w14:schemeClr w14:val="tx1"/>
            </w14:solidFill>
          </w14:textFill>
        </w:rPr>
        <w:t xml:space="preserve">与评审</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r/>
    </w:p>
    <w:p>
      <w:pPr>
        <w:ind w:firstLine="138"/>
        <w:keepLines/>
        <w:keepNext/>
        <w:spacing w:line="440" w:lineRule="exact"/>
        <w:shd w:val="clear" w:color="auto"/>
        <w:rPr>
          <w:rFonts w:ascii="Times New Roman" w:hAnsi="Times New Roman"/>
          <w:b/>
          <w:color w:val="000000" w:themeColor="text1"/>
          <w:sz w:val="28"/>
          <w:szCs w:val="28"/>
          <w:highlight w:val="none"/>
          <w14:textFill>
            <w14:solidFill>
              <w14:schemeClr w14:val="tx1"/>
            </w14:solidFill>
          </w14:textFill>
        </w:rPr>
      </w:pPr>
      <w:r>
        <w:rPr>
          <w:rFonts w:hint="eastAsia" w:ascii="Times New Roman" w:hAnsi="Times New Roman"/>
          <w:b/>
          <w:color w:val="000000" w:themeColor="text1"/>
          <w:sz w:val="28"/>
          <w:szCs w:val="28"/>
          <w:highlight w:val="none"/>
          <w14:textFill>
            <w14:solidFill>
              <w14:schemeClr w14:val="tx1"/>
            </w14:solidFill>
          </w14:textFill>
        </w:rPr>
        <w:t xml:space="preserve">21、开标</w:t>
      </w:r>
      <w:r/>
    </w:p>
    <w:p>
      <w:pPr>
        <w:ind w:firstLine="480"/>
        <w:spacing w:line="440" w:lineRule="exact"/>
        <w:shd w:val="clear" w:color="auto"/>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21.1代理机构将在招标公告中规定的时间和地点组织公开开标。投标人应当按照《苏采云系统投标人操作手册》规定，参加开标活动和在苏采云系统规定的时间内对投标文件进行解密。</w:t>
      </w:r>
      <w:r/>
    </w:p>
    <w:p>
      <w:pPr>
        <w:ind w:firstLine="480"/>
        <w:spacing w:line="440" w:lineRule="exact"/>
        <w:shd w:val="clear" w:color="auto"/>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21.2开标仪式由代理机构组织。苏采云系统将自动对项目进行开标，并宣布各投标人名称。</w:t>
      </w:r>
      <w:r/>
    </w:p>
    <w:p>
      <w:pPr>
        <w:ind w:firstLine="480"/>
        <w:spacing w:line="440" w:lineRule="exact"/>
        <w:shd w:val="clear" w:color="auto"/>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21.3投标人在开标过程中涉及到的投标文件解密、开标结果确认等工作，应按照《苏采云系统投标人操作手册》规定执行。</w:t>
      </w:r>
      <w:r/>
    </w:p>
    <w:p>
      <w:pPr>
        <w:ind w:firstLine="480"/>
        <w:spacing w:line="440" w:lineRule="exact"/>
        <w:shd w:val="clear" w:color="auto"/>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21.4投标人如果对开标过程和开标记录有疑义，应当根据《操作手册》规定提出，如苏采云系统中《开标记录表》宣布后5分钟内未提出的，视同认可开标结果。</w:t>
      </w:r>
      <w:r/>
    </w:p>
    <w:p>
      <w:pPr>
        <w:ind w:firstLine="138"/>
        <w:keepLines/>
        <w:keepNext/>
        <w:spacing w:line="440" w:lineRule="exact"/>
        <w:shd w:val="clear" w:color="auto"/>
        <w:rPr>
          <w:rFonts w:ascii="Times New Roman" w:hAnsi="Times New Roman"/>
          <w:b/>
          <w:color w:val="000000" w:themeColor="text1"/>
          <w:sz w:val="28"/>
          <w:szCs w:val="28"/>
          <w:highlight w:val="none"/>
          <w14:textFill>
            <w14:solidFill>
              <w14:schemeClr w14:val="tx1"/>
            </w14:solidFill>
          </w14:textFill>
        </w:rPr>
      </w:pPr>
      <w:r>
        <w:rPr>
          <w:rFonts w:hint="eastAsia" w:ascii="Times New Roman" w:hAnsi="Times New Roman"/>
          <w:b/>
          <w:color w:val="000000" w:themeColor="text1"/>
          <w:sz w:val="28"/>
          <w:szCs w:val="28"/>
          <w:highlight w:val="none"/>
          <w14:textFill>
            <w14:solidFill>
              <w14:schemeClr w14:val="tx1"/>
            </w14:solidFill>
          </w14:textFill>
        </w:rPr>
        <w:t xml:space="preserve">22、评标委员会</w:t>
      </w:r>
      <w:r/>
    </w:p>
    <w:p>
      <w:pPr>
        <w:ind w:firstLine="480"/>
        <w:spacing w:line="440" w:lineRule="exact"/>
        <w:shd w:val="clear" w:color="auto"/>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22.1 开标后，代理机构将立即组织评标委员会（以下简称评委会）进行评标。</w:t>
      </w:r>
      <w:r/>
    </w:p>
    <w:p>
      <w:pPr>
        <w:ind w:firstLine="480"/>
        <w:spacing w:line="440" w:lineRule="exact"/>
        <w:shd w:val="clear" w:color="auto"/>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22.2 </w:t>
      </w:r>
      <w:r>
        <w:rPr>
          <w:color w:val="000000" w:themeColor="text1"/>
          <w:sz w:val="24"/>
          <w:szCs w:val="24"/>
          <w:highlight w:val="none"/>
          <w14:textFill>
            <w14:solidFill>
              <w14:schemeClr w14:val="tx1"/>
            </w14:solidFill>
          </w14:textFill>
        </w:rPr>
        <w:t xml:space="preserve">评委会由</w:t>
      </w:r>
      <w:r>
        <w:rPr>
          <w:rFonts w:hint="eastAsia"/>
          <w:color w:val="000000" w:themeColor="text1"/>
          <w:sz w:val="24"/>
          <w:szCs w:val="24"/>
          <w:highlight w:val="none"/>
          <w:lang w:val="en-US" w:eastAsia="zh-CN"/>
          <w14:textFill>
            <w14:solidFill>
              <w14:schemeClr w14:val="tx1"/>
            </w14:solidFill>
          </w14:textFill>
        </w:rPr>
        <w:t xml:space="preserve">五</w:t>
      </w:r>
      <w:r>
        <w:rPr>
          <w:color w:val="000000" w:themeColor="text1"/>
          <w:sz w:val="24"/>
          <w:szCs w:val="24"/>
          <w:highlight w:val="none"/>
          <w14:textFill>
            <w14:solidFill>
              <w14:schemeClr w14:val="tx1"/>
            </w14:solidFill>
          </w14:textFill>
        </w:rPr>
        <w:t xml:space="preserve">人或以上单数的有关技术、经济等方面的专家和采购人代表组成</w:t>
      </w:r>
      <w:r>
        <w:rPr>
          <w:rFonts w:hint="eastAsia" w:ascii="Times New Roman" w:hAnsi="Times New Roman"/>
          <w:color w:val="000000" w:themeColor="text1"/>
          <w:sz w:val="24"/>
          <w:szCs w:val="24"/>
          <w:highlight w:val="none"/>
          <w14:textFill>
            <w14:solidFill>
              <w14:schemeClr w14:val="tx1"/>
            </w14:solidFill>
          </w14:textFill>
        </w:rPr>
        <w:t xml:space="preserve">。</w:t>
      </w:r>
      <w:r/>
    </w:p>
    <w:p>
      <w:pPr>
        <w:ind w:firstLine="480"/>
        <w:spacing w:line="440" w:lineRule="exact"/>
        <w:shd w:val="clear" w:color="auto"/>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22.3评委会独立工作，负责评审所有投标文件并确定中标侯选人。</w:t>
      </w:r>
      <w:r/>
    </w:p>
    <w:p>
      <w:pPr>
        <w:ind w:firstLine="138"/>
        <w:keepLines/>
        <w:keepNext/>
        <w:spacing w:line="440" w:lineRule="exact"/>
        <w:shd w:val="clear" w:color="auto"/>
        <w:rPr>
          <w:rFonts w:ascii="Times New Roman" w:hAnsi="Times New Roman"/>
          <w:b/>
          <w:color w:val="000000" w:themeColor="text1"/>
          <w:sz w:val="28"/>
          <w:szCs w:val="28"/>
          <w:highlight w:val="none"/>
          <w14:textFill>
            <w14:solidFill>
              <w14:schemeClr w14:val="tx1"/>
            </w14:solidFill>
          </w14:textFill>
        </w:rPr>
      </w:pPr>
      <w:r>
        <w:rPr>
          <w:rFonts w:hint="eastAsia" w:ascii="Times New Roman" w:hAnsi="Times New Roman"/>
          <w:b/>
          <w:color w:val="000000" w:themeColor="text1"/>
          <w:sz w:val="28"/>
          <w:szCs w:val="28"/>
          <w:highlight w:val="none"/>
          <w14:textFill>
            <w14:solidFill>
              <w14:schemeClr w14:val="tx1"/>
            </w14:solidFill>
          </w14:textFill>
        </w:rPr>
        <w:t xml:space="preserve">23、评审过程的保密与公正</w:t>
      </w:r>
      <w:r/>
    </w:p>
    <w:p>
      <w:pPr>
        <w:ind w:firstLine="480"/>
        <w:spacing w:line="440" w:lineRule="exact"/>
        <w:shd w:val="clear" w:color="auto"/>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23.1凡是与审查、澄清、评价和比较投标的有关资料以及授标建议等，采购人、评委、代理机构均不得向投标人或与评标无关的其他人员透露。</w:t>
      </w:r>
      <w:r/>
    </w:p>
    <w:p>
      <w:pPr>
        <w:ind w:firstLine="480"/>
        <w:spacing w:line="440" w:lineRule="exact"/>
        <w:shd w:val="clear" w:color="auto"/>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23.2在评标过程中，投标人不得以任何行为影响评标过程，否则其投标文件将被作为无效投标文件。</w:t>
      </w:r>
      <w:r/>
    </w:p>
    <w:p>
      <w:pPr>
        <w:ind w:firstLine="480"/>
        <w:spacing w:line="440" w:lineRule="exact"/>
        <w:shd w:val="clear" w:color="auto"/>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23.3 代理机构和评委会不向未中标的投标人解释未中标原因，也不公布评标过程中的相关细节。</w:t>
      </w:r>
      <w:r/>
    </w:p>
    <w:p>
      <w:pPr>
        <w:ind w:firstLine="480"/>
        <w:spacing w:line="440" w:lineRule="exact"/>
        <w:shd w:val="clear" w:color="auto"/>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23.4 采用综合评分法的项目，未中标的投标人可于中标结果公告期限届满之日起通过苏采云系统查看自己的评审得分及排序情况。</w:t>
      </w:r>
      <w:r/>
    </w:p>
    <w:p>
      <w:pPr>
        <w:ind w:firstLine="138"/>
        <w:keepLines/>
        <w:keepNext/>
        <w:spacing w:line="440" w:lineRule="exact"/>
        <w:shd w:val="clear" w:color="auto"/>
        <w:rPr>
          <w:rFonts w:ascii="Times New Roman" w:hAnsi="Times New Roman"/>
          <w:b/>
          <w:color w:val="000000" w:themeColor="text1"/>
          <w:sz w:val="28"/>
          <w:szCs w:val="28"/>
          <w:highlight w:val="none"/>
          <w14:textFill>
            <w14:solidFill>
              <w14:schemeClr w14:val="tx1"/>
            </w14:solidFill>
          </w14:textFill>
        </w:rPr>
      </w:pPr>
      <w:r>
        <w:rPr>
          <w:rFonts w:hint="eastAsia" w:ascii="Times New Roman" w:hAnsi="Times New Roman"/>
          <w:b/>
          <w:color w:val="000000" w:themeColor="text1"/>
          <w:sz w:val="28"/>
          <w:szCs w:val="28"/>
          <w:highlight w:val="none"/>
          <w14:textFill>
            <w14:solidFill>
              <w14:schemeClr w14:val="tx1"/>
            </w14:solidFill>
          </w14:textFill>
        </w:rPr>
        <w:t xml:space="preserve">24、</w:t>
      </w:r>
      <w:r>
        <w:rPr>
          <w:rFonts w:hint="eastAsia" w:ascii="Times New Roman" w:hAnsi="Times New Roman"/>
          <w:b/>
          <w:color w:val="000000" w:themeColor="text1"/>
          <w:sz w:val="28"/>
          <w:szCs w:val="28"/>
          <w:highlight w:val="none"/>
          <w:lang w:val="en-US" w:eastAsia="zh-CN"/>
          <w14:textFill>
            <w14:solidFill>
              <w14:schemeClr w14:val="tx1"/>
            </w14:solidFill>
          </w14:textFill>
        </w:rPr>
        <w:t xml:space="preserve">投标文件的</w:t>
      </w:r>
      <w:r>
        <w:rPr>
          <w:rFonts w:hint="eastAsia" w:ascii="Times New Roman" w:hAnsi="Times New Roman"/>
          <w:b/>
          <w:color w:val="000000" w:themeColor="text1"/>
          <w:sz w:val="28"/>
          <w:szCs w:val="28"/>
          <w:highlight w:val="none"/>
          <w14:textFill>
            <w14:solidFill>
              <w14:schemeClr w14:val="tx1"/>
            </w14:solidFill>
          </w14:textFill>
        </w:rPr>
        <w:t xml:space="preserve">澄清</w:t>
      </w:r>
      <w:r/>
    </w:p>
    <w:p>
      <w:pPr>
        <w:ind w:firstLine="480"/>
        <w:spacing w:line="440" w:lineRule="exact"/>
        <w:shd w:val="clear" w:color="auto"/>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24.1 评标期间，评委会对投标文件中含义不明确、同类问题表述不一致或者有明显文字和计算错误的内容，有权要求投标人作出必要的澄清、说明或者补正。</w:t>
      </w:r>
      <w:r/>
    </w:p>
    <w:p>
      <w:pPr>
        <w:ind w:firstLine="480"/>
        <w:spacing w:line="440" w:lineRule="exact"/>
        <w:shd w:val="clear" w:color="auto"/>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投标人的澄清、说明或者补正不得超出投标文件的范围或者改变投标文件的实质性内容。</w:t>
      </w:r>
      <w:r/>
    </w:p>
    <w:p>
      <w:pPr>
        <w:ind w:firstLine="480"/>
        <w:spacing w:line="440" w:lineRule="exact"/>
        <w:shd w:val="clear" w:color="auto"/>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评标委员会并非对每个投标人都做澄清要求。</w:t>
      </w:r>
      <w:r/>
    </w:p>
    <w:p>
      <w:pPr>
        <w:ind w:firstLine="480"/>
        <w:spacing w:line="440" w:lineRule="exact"/>
        <w:shd w:val="clear" w:color="auto"/>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24.2 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苏采云系统供应商操作手册》。</w:t>
      </w:r>
      <w:r/>
    </w:p>
    <w:p>
      <w:pPr>
        <w:ind w:firstLine="480"/>
        <w:spacing w:line="440" w:lineRule="exact"/>
        <w:shd w:val="clear" w:color="auto"/>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24.3 接到评委会澄清、说明和补正要求的投标人如未按规定做出澄清、说明和补正，其风险由投标人自行承担。</w:t>
      </w:r>
      <w:r/>
    </w:p>
    <w:p>
      <w:pPr>
        <w:ind w:firstLine="138"/>
        <w:keepLines/>
        <w:keepNext/>
        <w:spacing w:line="440" w:lineRule="exact"/>
        <w:shd w:val="clear" w:color="auto"/>
        <w:rPr>
          <w:rFonts w:ascii="Times New Roman" w:hAnsi="Times New Roman"/>
          <w:b/>
          <w:color w:val="000000" w:themeColor="text1"/>
          <w:sz w:val="28"/>
          <w:szCs w:val="28"/>
          <w:highlight w:val="none"/>
          <w14:textFill>
            <w14:solidFill>
              <w14:schemeClr w14:val="tx1"/>
            </w14:solidFill>
          </w14:textFill>
        </w:rPr>
      </w:pPr>
      <w:r>
        <w:rPr>
          <w:rFonts w:hint="eastAsia" w:ascii="Times New Roman" w:hAnsi="Times New Roman"/>
          <w:b/>
          <w:color w:val="000000" w:themeColor="text1"/>
          <w:sz w:val="28"/>
          <w:szCs w:val="28"/>
          <w:highlight w:val="none"/>
          <w14:textFill>
            <w14:solidFill>
              <w14:schemeClr w14:val="tx1"/>
            </w14:solidFill>
          </w14:textFill>
        </w:rPr>
        <w:t xml:space="preserve">25、对投标文件的审查</w:t>
      </w:r>
      <w:r/>
    </w:p>
    <w:p>
      <w:pPr>
        <w:ind w:firstLine="480"/>
        <w:spacing w:line="440" w:lineRule="exact"/>
        <w:shd w:val="clear" w:color="auto"/>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25.1投标文件审查分为资格审查和符合性审查。</w:t>
      </w:r>
      <w:r/>
    </w:p>
    <w:p>
      <w:pPr>
        <w:ind w:firstLine="787"/>
        <w:spacing w:line="440" w:lineRule="exact"/>
        <w:shd w:val="clear" w:color="auto"/>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2</w:t>
      </w:r>
      <w:r>
        <w:rPr>
          <w:rFonts w:hint="eastAsia" w:ascii="Times New Roman" w:hAnsi="Times New Roman"/>
          <w:color w:val="000000" w:themeColor="text1"/>
          <w:sz w:val="24"/>
          <w:szCs w:val="24"/>
          <w:highlight w:val="none"/>
          <w14:textFill>
            <w14:solidFill>
              <w14:schemeClr w14:val="tx1"/>
            </w14:solidFill>
          </w14:textFill>
        </w:rPr>
        <w:t xml:space="preserve">5</w:t>
      </w:r>
      <w:r>
        <w:rPr>
          <w:rFonts w:ascii="Times New Roman" w:hAnsi="Times New Roman"/>
          <w:color w:val="000000" w:themeColor="text1"/>
          <w:sz w:val="24"/>
          <w:szCs w:val="24"/>
          <w:highlight w:val="none"/>
          <w14:textFill>
            <w14:solidFill>
              <w14:schemeClr w14:val="tx1"/>
            </w14:solidFill>
          </w14:textFill>
        </w:rPr>
        <w:t xml:space="preserve">.1.1</w:t>
      </w:r>
      <w:r>
        <w:rPr>
          <w:rFonts w:hint="eastAsia" w:ascii="宋体" w:hAnsi="宋体"/>
          <w:bCs/>
          <w:color w:val="000000" w:themeColor="text1"/>
          <w:sz w:val="24"/>
          <w:szCs w:val="21"/>
          <w:highlight w:val="none"/>
          <w14:textFill>
            <w14:solidFill>
              <w14:schemeClr w14:val="tx1"/>
            </w14:solidFill>
          </w14:textFill>
        </w:rPr>
        <w:t xml:space="preserve">资格审查：依据法律法规和招标文件的规定，由采购人对投标文件中的资格证明文件进行审查。资格审查的结论，采购人以书面形式向评委会进行反馈。</w:t>
      </w:r>
      <w:r/>
    </w:p>
    <w:p>
      <w:pPr>
        <w:ind w:firstLine="787"/>
        <w:spacing w:line="440" w:lineRule="exact"/>
        <w:shd w:val="clear" w:color="auto"/>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采购人</w:t>
      </w:r>
      <w:r>
        <w:rPr>
          <w:rFonts w:ascii="Times New Roman" w:hAnsi="Times New Roman"/>
          <w:color w:val="000000" w:themeColor="text1"/>
          <w:sz w:val="24"/>
          <w:szCs w:val="24"/>
          <w:highlight w:val="none"/>
          <w14:textFill>
            <w14:solidFill>
              <w14:schemeClr w14:val="tx1"/>
            </w14:solidFill>
          </w14:textFill>
        </w:rPr>
        <w:t xml:space="preserve">在进行资格审查的同时，将在</w:t>
      </w:r>
      <w:r>
        <w:rPr>
          <w:rFonts w:hint="eastAsia" w:ascii="Times New Roman" w:hAnsi="Times New Roman"/>
          <w:color w:val="000000" w:themeColor="text1"/>
          <w:sz w:val="24"/>
          <w:szCs w:val="24"/>
          <w:highlight w:val="none"/>
          <w14:textFill>
            <w14:solidFill>
              <w14:schemeClr w14:val="tx1"/>
            </w14:solidFill>
          </w14:textFill>
        </w:rPr>
        <w:t xml:space="preserve">信用中国 （ https://www.creditchina.gov.cn/ ） 对投标人的诚信记录进行查询，</w:t>
      </w:r>
      <w:r>
        <w:rPr>
          <w:rFonts w:ascii="Times New Roman" w:hAnsi="Times New Roman"/>
          <w:color w:val="000000" w:themeColor="text1"/>
          <w:sz w:val="24"/>
          <w:szCs w:val="24"/>
          <w:highlight w:val="none"/>
          <w14:textFill>
            <w14:solidFill>
              <w14:schemeClr w14:val="tx1"/>
            </w14:solidFill>
          </w14:textFill>
        </w:rPr>
        <w:t xml:space="preserve">以确定</w:t>
      </w:r>
      <w:r>
        <w:rPr>
          <w:rFonts w:hint="eastAsia" w:ascii="Times New Roman" w:hAnsi="Times New Roman"/>
          <w:color w:val="000000" w:themeColor="text1"/>
          <w:sz w:val="24"/>
          <w:szCs w:val="24"/>
          <w:highlight w:val="none"/>
          <w14:textFill>
            <w14:solidFill>
              <w14:schemeClr w14:val="tx1"/>
            </w14:solidFill>
          </w14:textFill>
        </w:rPr>
        <w:t xml:space="preserve">投标人</w:t>
      </w:r>
      <w:r>
        <w:rPr>
          <w:rFonts w:ascii="Times New Roman" w:hAnsi="Times New Roman"/>
          <w:color w:val="000000" w:themeColor="text1"/>
          <w:sz w:val="24"/>
          <w:szCs w:val="24"/>
          <w:highlight w:val="none"/>
          <w14:textFill>
            <w14:solidFill>
              <w14:schemeClr w14:val="tx1"/>
            </w14:solidFill>
          </w14:textFill>
        </w:rPr>
        <w:t xml:space="preserve">是否具备</w:t>
      </w:r>
      <w:r>
        <w:rPr>
          <w:rFonts w:hint="eastAsia" w:ascii="Times New Roman" w:hAnsi="Times New Roman"/>
          <w:color w:val="000000" w:themeColor="text1"/>
          <w:sz w:val="24"/>
          <w:szCs w:val="24"/>
          <w:highlight w:val="none"/>
          <w:lang w:eastAsia="zh-CN"/>
          <w14:textFill>
            <w14:solidFill>
              <w14:schemeClr w14:val="tx1"/>
            </w14:solidFill>
          </w14:textFill>
        </w:rPr>
        <w:t xml:space="preserve">投标</w:t>
      </w:r>
      <w:r>
        <w:rPr>
          <w:rFonts w:ascii="Times New Roman" w:hAnsi="Times New Roman"/>
          <w:color w:val="000000" w:themeColor="text1"/>
          <w:sz w:val="24"/>
          <w:szCs w:val="24"/>
          <w:highlight w:val="none"/>
          <w14:textFill>
            <w14:solidFill>
              <w14:schemeClr w14:val="tx1"/>
            </w14:solidFill>
          </w14:textFill>
        </w:rPr>
        <w:t xml:space="preserve">资格,查询结果留存并归档。</w:t>
      </w:r>
      <w:r/>
    </w:p>
    <w:p>
      <w:pPr>
        <w:ind w:firstLine="787"/>
        <w:spacing w:line="440" w:lineRule="exact"/>
        <w:shd w:val="clear" w:color="auto"/>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接受联合体的项目，两个以上的自然人、法人或者其他组织组成一个联合体，以一个</w:t>
      </w:r>
      <w:r>
        <w:rPr>
          <w:rFonts w:hint="eastAsia" w:ascii="Times New Roman" w:hAnsi="Times New Roman"/>
          <w:color w:val="000000" w:themeColor="text1"/>
          <w:sz w:val="24"/>
          <w:szCs w:val="24"/>
          <w:highlight w:val="none"/>
          <w14:textFill>
            <w14:solidFill>
              <w14:schemeClr w14:val="tx1"/>
            </w14:solidFill>
          </w14:textFill>
        </w:rPr>
        <w:t xml:space="preserve">投标人</w:t>
      </w:r>
      <w:r>
        <w:rPr>
          <w:rFonts w:ascii="Times New Roman" w:hAnsi="Times New Roman"/>
          <w:color w:val="000000" w:themeColor="text1"/>
          <w:sz w:val="24"/>
          <w:szCs w:val="24"/>
          <w:highlight w:val="none"/>
          <w14:textFill>
            <w14:solidFill>
              <w14:schemeClr w14:val="tx1"/>
            </w14:solidFill>
          </w14:textFill>
        </w:rPr>
        <w:t xml:space="preserve">的身份共同参加政府采购活动的</w:t>
      </w:r>
      <w:r>
        <w:rPr>
          <w:rFonts w:hint="eastAsia" w:ascii="Times New Roman" w:hAnsi="Times New Roman"/>
          <w:color w:val="000000" w:themeColor="text1"/>
          <w:sz w:val="24"/>
          <w:szCs w:val="24"/>
          <w:highlight w:val="none"/>
          <w14:textFill>
            <w14:solidFill>
              <w14:schemeClr w14:val="tx1"/>
            </w14:solidFill>
          </w14:textFill>
        </w:rPr>
        <w:t xml:space="preserve">，</w:t>
      </w:r>
      <w:r>
        <w:rPr>
          <w:rFonts w:ascii="Times New Roman" w:hAnsi="Times New Roman"/>
          <w:color w:val="000000" w:themeColor="text1"/>
          <w:sz w:val="24"/>
          <w:szCs w:val="24"/>
          <w:highlight w:val="none"/>
          <w14:textFill>
            <w14:solidFill>
              <w14:schemeClr w14:val="tx1"/>
            </w14:solidFill>
          </w14:textFill>
        </w:rPr>
        <w:t xml:space="preserve">联合体成员中任何一方存在不良信用记录的，视同联合体存在不良应用记录。</w:t>
      </w:r>
      <w:r/>
    </w:p>
    <w:p>
      <w:pPr>
        <w:ind w:firstLine="787"/>
        <w:spacing w:line="440" w:lineRule="exact"/>
        <w:shd w:val="clear" w:color="auto"/>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25</w:t>
      </w:r>
      <w:r>
        <w:rPr>
          <w:rFonts w:ascii="Times New Roman" w:hAnsi="Times New Roman"/>
          <w:color w:val="000000" w:themeColor="text1"/>
          <w:sz w:val="24"/>
          <w:szCs w:val="24"/>
          <w:highlight w:val="none"/>
          <w14:textFill>
            <w14:solidFill>
              <w14:schemeClr w14:val="tx1"/>
            </w14:solidFill>
          </w14:textFill>
        </w:rPr>
        <w:t xml:space="preserve">.1.2符合性审查：依据</w:t>
      </w:r>
      <w:r>
        <w:rPr>
          <w:rFonts w:hint="eastAsia" w:ascii="Times New Roman" w:hAnsi="Times New Roman"/>
          <w:color w:val="000000" w:themeColor="text1"/>
          <w:sz w:val="24"/>
          <w:szCs w:val="24"/>
          <w:highlight w:val="none"/>
          <w14:textFill>
            <w14:solidFill>
              <w14:schemeClr w14:val="tx1"/>
            </w14:solidFill>
          </w14:textFill>
        </w:rPr>
        <w:t xml:space="preserve">招标文件</w:t>
      </w:r>
      <w:r>
        <w:rPr>
          <w:rFonts w:ascii="Times New Roman" w:hAnsi="Times New Roman"/>
          <w:color w:val="000000" w:themeColor="text1"/>
          <w:sz w:val="24"/>
          <w:szCs w:val="24"/>
          <w:highlight w:val="none"/>
          <w14:textFill>
            <w14:solidFill>
              <w14:schemeClr w14:val="tx1"/>
            </w14:solidFill>
          </w14:textFill>
        </w:rPr>
        <w:t xml:space="preserve">的规定，由</w:t>
      </w:r>
      <w:r>
        <w:rPr>
          <w:rFonts w:hint="eastAsia" w:ascii="Times New Roman" w:hAnsi="Times New Roman"/>
          <w:color w:val="000000" w:themeColor="text1"/>
          <w:sz w:val="24"/>
          <w:szCs w:val="24"/>
          <w:highlight w:val="none"/>
          <w14:textFill>
            <w14:solidFill>
              <w14:schemeClr w14:val="tx1"/>
            </w14:solidFill>
          </w14:textFill>
        </w:rPr>
        <w:t xml:space="preserve">评委会</w:t>
      </w:r>
      <w:r>
        <w:rPr>
          <w:rFonts w:ascii="Times New Roman" w:hAnsi="Times New Roman"/>
          <w:color w:val="000000" w:themeColor="text1"/>
          <w:sz w:val="24"/>
          <w:szCs w:val="24"/>
          <w:highlight w:val="none"/>
          <w14:textFill>
            <w14:solidFill>
              <w14:schemeClr w14:val="tx1"/>
            </w14:solidFill>
          </w14:textFill>
        </w:rPr>
        <w:t xml:space="preserve">从</w:t>
      </w:r>
      <w:r>
        <w:rPr>
          <w:rFonts w:hint="eastAsia" w:ascii="Times New Roman" w:hAnsi="Times New Roman"/>
          <w:color w:val="000000" w:themeColor="text1"/>
          <w:sz w:val="24"/>
          <w:szCs w:val="24"/>
          <w:highlight w:val="none"/>
          <w14:textFill>
            <w14:solidFill>
              <w14:schemeClr w14:val="tx1"/>
            </w14:solidFill>
          </w14:textFill>
        </w:rPr>
        <w:t xml:space="preserve">投标文件</w:t>
      </w:r>
      <w:r>
        <w:rPr>
          <w:rFonts w:ascii="Times New Roman" w:hAnsi="Times New Roman"/>
          <w:color w:val="000000" w:themeColor="text1"/>
          <w:sz w:val="24"/>
          <w:szCs w:val="24"/>
          <w:highlight w:val="none"/>
          <w14:textFill>
            <w14:solidFill>
              <w14:schemeClr w14:val="tx1"/>
            </w14:solidFill>
          </w14:textFill>
        </w:rPr>
        <w:t xml:space="preserve">的有效性、完整性和对</w:t>
      </w:r>
      <w:r>
        <w:rPr>
          <w:rFonts w:hint="eastAsia" w:ascii="Times New Roman" w:hAnsi="Times New Roman"/>
          <w:color w:val="000000" w:themeColor="text1"/>
          <w:sz w:val="24"/>
          <w:szCs w:val="24"/>
          <w:highlight w:val="none"/>
          <w14:textFill>
            <w14:solidFill>
              <w14:schemeClr w14:val="tx1"/>
            </w14:solidFill>
          </w14:textFill>
        </w:rPr>
        <w:t xml:space="preserve">招标文件</w:t>
      </w:r>
      <w:r>
        <w:rPr>
          <w:rFonts w:ascii="Times New Roman" w:hAnsi="Times New Roman"/>
          <w:color w:val="000000" w:themeColor="text1"/>
          <w:sz w:val="24"/>
          <w:szCs w:val="24"/>
          <w:highlight w:val="none"/>
          <w14:textFill>
            <w14:solidFill>
              <w14:schemeClr w14:val="tx1"/>
            </w14:solidFill>
          </w14:textFill>
        </w:rPr>
        <w:t xml:space="preserve">的响应程度进行审查，以确定是否对</w:t>
      </w:r>
      <w:r>
        <w:rPr>
          <w:rFonts w:hint="eastAsia" w:ascii="Times New Roman" w:hAnsi="Times New Roman"/>
          <w:color w:val="000000" w:themeColor="text1"/>
          <w:sz w:val="24"/>
          <w:szCs w:val="24"/>
          <w:highlight w:val="none"/>
          <w14:textFill>
            <w14:solidFill>
              <w14:schemeClr w14:val="tx1"/>
            </w14:solidFill>
          </w14:textFill>
        </w:rPr>
        <w:t xml:space="preserve">招标文件</w:t>
      </w:r>
      <w:r>
        <w:rPr>
          <w:rFonts w:ascii="Times New Roman" w:hAnsi="Times New Roman"/>
          <w:color w:val="000000" w:themeColor="text1"/>
          <w:sz w:val="24"/>
          <w:szCs w:val="24"/>
          <w:highlight w:val="none"/>
          <w14:textFill>
            <w14:solidFill>
              <w14:schemeClr w14:val="tx1"/>
            </w14:solidFill>
          </w14:textFill>
        </w:rPr>
        <w:t xml:space="preserve">的实质性要求作出响应。</w:t>
      </w:r>
      <w:r/>
    </w:p>
    <w:p>
      <w:pPr>
        <w:ind w:firstLine="787"/>
        <w:spacing w:line="440" w:lineRule="exact"/>
        <w:shd w:val="clear" w:color="auto"/>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25</w:t>
      </w:r>
      <w:r>
        <w:rPr>
          <w:rFonts w:ascii="Times New Roman" w:hAnsi="Times New Roman"/>
          <w:color w:val="000000" w:themeColor="text1"/>
          <w:sz w:val="24"/>
          <w:szCs w:val="24"/>
          <w:highlight w:val="none"/>
          <w14:textFill>
            <w14:solidFill>
              <w14:schemeClr w14:val="tx1"/>
            </w14:solidFill>
          </w14:textFill>
        </w:rPr>
        <w:t xml:space="preserve">.1.3未通过资格审查或符合性审查的</w:t>
      </w:r>
      <w:r>
        <w:rPr>
          <w:rFonts w:hint="eastAsia" w:ascii="Times New Roman" w:hAnsi="Times New Roman"/>
          <w:color w:val="000000" w:themeColor="text1"/>
          <w:sz w:val="24"/>
          <w:szCs w:val="24"/>
          <w:highlight w:val="none"/>
          <w14:textFill>
            <w14:solidFill>
              <w14:schemeClr w14:val="tx1"/>
            </w14:solidFill>
          </w14:textFill>
        </w:rPr>
        <w:t xml:space="preserve">投标人</w:t>
      </w:r>
      <w:r>
        <w:rPr>
          <w:rFonts w:ascii="Times New Roman" w:hAnsi="Times New Roman"/>
          <w:color w:val="000000" w:themeColor="text1"/>
          <w:sz w:val="24"/>
          <w:szCs w:val="24"/>
          <w:highlight w:val="none"/>
          <w14:textFill>
            <w14:solidFill>
              <w14:schemeClr w14:val="tx1"/>
            </w14:solidFill>
          </w14:textFill>
        </w:rPr>
        <w:t xml:space="preserve">，</w:t>
      </w:r>
      <w:r>
        <w:rPr>
          <w:rFonts w:hint="eastAsia" w:ascii="Times New Roman" w:hAnsi="Times New Roman"/>
          <w:color w:val="000000" w:themeColor="text1"/>
          <w:sz w:val="24"/>
          <w:szCs w:val="24"/>
          <w:highlight w:val="none"/>
          <w14:textFill>
            <w14:solidFill>
              <w14:schemeClr w14:val="tx1"/>
            </w14:solidFill>
          </w14:textFill>
        </w:rPr>
        <w:t xml:space="preserve">评委会</w:t>
      </w:r>
      <w:r>
        <w:rPr>
          <w:rFonts w:ascii="Times New Roman" w:hAnsi="Times New Roman"/>
          <w:color w:val="000000" w:themeColor="text1"/>
          <w:sz w:val="24"/>
          <w:szCs w:val="24"/>
          <w:highlight w:val="none"/>
          <w14:textFill>
            <w14:solidFill>
              <w14:schemeClr w14:val="tx1"/>
            </w14:solidFill>
          </w14:textFill>
        </w:rPr>
        <w:t xml:space="preserve">将在苏采云系统中告知未通过资格审查或符合性审查的原因，评审结束后，</w:t>
      </w:r>
      <w:r>
        <w:rPr>
          <w:rFonts w:hint="eastAsia" w:ascii="Times New Roman" w:hAnsi="Times New Roman"/>
          <w:color w:val="000000" w:themeColor="text1"/>
          <w:sz w:val="24"/>
          <w:szCs w:val="24"/>
          <w:highlight w:val="none"/>
          <w14:textFill>
            <w14:solidFill>
              <w14:schemeClr w14:val="tx1"/>
            </w14:solidFill>
          </w14:textFill>
        </w:rPr>
        <w:t xml:space="preserve">评委会</w:t>
      </w:r>
      <w:r>
        <w:rPr>
          <w:rFonts w:ascii="Times New Roman" w:hAnsi="Times New Roman"/>
          <w:color w:val="000000" w:themeColor="text1"/>
          <w:sz w:val="24"/>
          <w:szCs w:val="24"/>
          <w:highlight w:val="none"/>
          <w14:textFill>
            <w14:solidFill>
              <w14:schemeClr w14:val="tx1"/>
            </w14:solidFill>
          </w14:textFill>
        </w:rPr>
        <w:t xml:space="preserve">将不再告知未通过资格审查或符合性审查的原因。</w:t>
      </w:r>
      <w:r/>
    </w:p>
    <w:p>
      <w:pPr>
        <w:ind w:firstLine="480"/>
        <w:spacing w:line="440" w:lineRule="exact"/>
        <w:shd w:val="clear" w:color="auto"/>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25.2在详细评审之前，评委会将首先审查每份投标文件是否实质性响应了招标文件的要求。实质性响应的投标文件应该是与招标文件要求的条款、条件和规格相符，没有重大偏离或保留。</w:t>
      </w:r>
      <w:r/>
    </w:p>
    <w:p>
      <w:pPr>
        <w:ind w:firstLine="480"/>
        <w:spacing w:line="440" w:lineRule="exact"/>
        <w:shd w:val="clear" w:color="auto"/>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所谓重大偏离或保留是指与</w:t>
      </w:r>
      <w:r>
        <w:rPr>
          <w:rFonts w:hint="eastAsia" w:ascii="Times New Roman" w:hAnsi="Times New Roman"/>
          <w:color w:val="000000" w:themeColor="text1"/>
          <w:sz w:val="24"/>
          <w:szCs w:val="24"/>
          <w:highlight w:val="none"/>
          <w14:textFill>
            <w14:solidFill>
              <w14:schemeClr w14:val="tx1"/>
            </w14:solidFill>
          </w14:textFill>
        </w:rPr>
        <w:t xml:space="preserve">招标文件</w:t>
      </w:r>
      <w:r>
        <w:rPr>
          <w:rFonts w:ascii="Times New Roman" w:hAnsi="Times New Roman"/>
          <w:color w:val="000000" w:themeColor="text1"/>
          <w:sz w:val="24"/>
          <w:szCs w:val="24"/>
          <w:highlight w:val="none"/>
          <w14:textFill>
            <w14:solidFill>
              <w14:schemeClr w14:val="tx1"/>
            </w14:solidFill>
          </w14:textFill>
        </w:rPr>
        <w:t xml:space="preserve">规定的实质性要求存在负偏离，或者在实质上与</w:t>
      </w:r>
      <w:r>
        <w:rPr>
          <w:rFonts w:hint="eastAsia" w:ascii="Times New Roman" w:hAnsi="Times New Roman"/>
          <w:color w:val="000000" w:themeColor="text1"/>
          <w:sz w:val="24"/>
          <w:szCs w:val="24"/>
          <w:highlight w:val="none"/>
          <w14:textFill>
            <w14:solidFill>
              <w14:schemeClr w14:val="tx1"/>
            </w14:solidFill>
          </w14:textFill>
        </w:rPr>
        <w:t xml:space="preserve">招标文件</w:t>
      </w:r>
      <w:r>
        <w:rPr>
          <w:rFonts w:ascii="Times New Roman" w:hAnsi="Times New Roman"/>
          <w:color w:val="000000" w:themeColor="text1"/>
          <w:sz w:val="24"/>
          <w:szCs w:val="24"/>
          <w:highlight w:val="none"/>
          <w14:textFill>
            <w14:solidFill>
              <w14:schemeClr w14:val="tx1"/>
            </w14:solidFill>
          </w14:textFill>
        </w:rPr>
        <w:t xml:space="preserve">不一致，而且限制了合同中买方和代理机构的权利或</w:t>
      </w:r>
      <w:r>
        <w:rPr>
          <w:rFonts w:hint="eastAsia" w:ascii="Times New Roman" w:hAnsi="Times New Roman"/>
          <w:color w:val="000000" w:themeColor="text1"/>
          <w:sz w:val="24"/>
          <w:szCs w:val="24"/>
          <w:highlight w:val="none"/>
          <w14:textFill>
            <w14:solidFill>
              <w14:schemeClr w14:val="tx1"/>
            </w14:solidFill>
          </w14:textFill>
        </w:rPr>
        <w:t xml:space="preserve">投标人</w:t>
      </w:r>
      <w:r>
        <w:rPr>
          <w:rFonts w:ascii="Times New Roman" w:hAnsi="Times New Roman"/>
          <w:color w:val="000000" w:themeColor="text1"/>
          <w:sz w:val="24"/>
          <w:szCs w:val="24"/>
          <w:highlight w:val="none"/>
          <w14:textFill>
            <w14:solidFill>
              <w14:schemeClr w14:val="tx1"/>
            </w14:solidFill>
          </w14:textFill>
        </w:rPr>
        <w:t xml:space="preserve">的义务，纠正这些偏离或保留将会对其他实质性响应要求的</w:t>
      </w:r>
      <w:r>
        <w:rPr>
          <w:rFonts w:hint="eastAsia" w:ascii="Times New Roman" w:hAnsi="Times New Roman"/>
          <w:color w:val="000000" w:themeColor="text1"/>
          <w:sz w:val="24"/>
          <w:szCs w:val="24"/>
          <w:highlight w:val="none"/>
          <w14:textFill>
            <w14:solidFill>
              <w14:schemeClr w14:val="tx1"/>
            </w14:solidFill>
          </w14:textFill>
        </w:rPr>
        <w:t xml:space="preserve">投标人</w:t>
      </w:r>
      <w:r>
        <w:rPr>
          <w:rFonts w:ascii="Times New Roman" w:hAnsi="Times New Roman"/>
          <w:color w:val="000000" w:themeColor="text1"/>
          <w:sz w:val="24"/>
          <w:szCs w:val="24"/>
          <w:highlight w:val="none"/>
          <w14:textFill>
            <w14:solidFill>
              <w14:schemeClr w14:val="tx1"/>
            </w14:solidFill>
          </w14:textFill>
        </w:rPr>
        <w:t xml:space="preserve">的竞争地位产生不公正的影响。重大偏离由</w:t>
      </w:r>
      <w:r>
        <w:rPr>
          <w:rFonts w:hint="eastAsia" w:ascii="Times New Roman" w:hAnsi="Times New Roman"/>
          <w:color w:val="000000" w:themeColor="text1"/>
          <w:sz w:val="24"/>
          <w:szCs w:val="24"/>
          <w:highlight w:val="none"/>
          <w14:textFill>
            <w14:solidFill>
              <w14:schemeClr w14:val="tx1"/>
            </w14:solidFill>
          </w14:textFill>
        </w:rPr>
        <w:t xml:space="preserve">评委会</w:t>
      </w:r>
      <w:r>
        <w:rPr>
          <w:rFonts w:ascii="Times New Roman" w:hAnsi="Times New Roman"/>
          <w:color w:val="000000" w:themeColor="text1"/>
          <w:sz w:val="24"/>
          <w:szCs w:val="24"/>
          <w:highlight w:val="none"/>
          <w14:textFill>
            <w14:solidFill>
              <w14:schemeClr w14:val="tx1"/>
            </w14:solidFill>
          </w14:textFill>
        </w:rPr>
        <w:t xml:space="preserve">按照少数服从多数的原则认定。</w:t>
      </w:r>
      <w:r>
        <w:rPr>
          <w:rFonts w:hint="eastAsia" w:ascii="Times New Roman" w:hAnsi="Times New Roman"/>
          <w:color w:val="000000" w:themeColor="text1"/>
          <w:sz w:val="24"/>
          <w:szCs w:val="24"/>
          <w:highlight w:val="none"/>
          <w14:textFill>
            <w14:solidFill>
              <w14:schemeClr w14:val="tx1"/>
            </w14:solidFill>
          </w14:textFill>
        </w:rPr>
        <w:t xml:space="preserve">评委会</w:t>
      </w:r>
      <w:r>
        <w:rPr>
          <w:rFonts w:ascii="Times New Roman" w:hAnsi="Times New Roman"/>
          <w:color w:val="000000" w:themeColor="text1"/>
          <w:sz w:val="24"/>
          <w:szCs w:val="24"/>
          <w:highlight w:val="none"/>
          <w14:textFill>
            <w14:solidFill>
              <w14:schemeClr w14:val="tx1"/>
            </w14:solidFill>
          </w14:textFill>
        </w:rPr>
        <w:t xml:space="preserve">决定</w:t>
      </w:r>
      <w:r>
        <w:rPr>
          <w:rFonts w:hint="eastAsia" w:ascii="Times New Roman" w:hAnsi="Times New Roman"/>
          <w:color w:val="000000" w:themeColor="text1"/>
          <w:sz w:val="24"/>
          <w:szCs w:val="24"/>
          <w:highlight w:val="none"/>
          <w14:textFill>
            <w14:solidFill>
              <w14:schemeClr w14:val="tx1"/>
            </w14:solidFill>
          </w14:textFill>
        </w:rPr>
        <w:t xml:space="preserve">投标文件</w:t>
      </w:r>
      <w:r>
        <w:rPr>
          <w:rFonts w:ascii="Times New Roman" w:hAnsi="Times New Roman"/>
          <w:color w:val="000000" w:themeColor="text1"/>
          <w:sz w:val="24"/>
          <w:szCs w:val="24"/>
          <w:highlight w:val="none"/>
          <w14:textFill>
            <w14:solidFill>
              <w14:schemeClr w14:val="tx1"/>
            </w14:solidFill>
          </w14:textFill>
        </w:rPr>
        <w:t xml:space="preserve">的响应性只根据</w:t>
      </w:r>
      <w:r>
        <w:rPr>
          <w:rFonts w:hint="eastAsia" w:ascii="Times New Roman" w:hAnsi="Times New Roman"/>
          <w:color w:val="000000" w:themeColor="text1"/>
          <w:sz w:val="24"/>
          <w:szCs w:val="24"/>
          <w:highlight w:val="none"/>
          <w14:textFill>
            <w14:solidFill>
              <w14:schemeClr w14:val="tx1"/>
            </w14:solidFill>
          </w14:textFill>
        </w:rPr>
        <w:t xml:space="preserve">投标文件</w:t>
      </w:r>
      <w:r>
        <w:rPr>
          <w:rFonts w:ascii="Times New Roman" w:hAnsi="Times New Roman"/>
          <w:color w:val="000000" w:themeColor="text1"/>
          <w:sz w:val="24"/>
          <w:szCs w:val="24"/>
          <w:highlight w:val="none"/>
          <w14:textFill>
            <w14:solidFill>
              <w14:schemeClr w14:val="tx1"/>
            </w14:solidFill>
          </w14:textFill>
        </w:rPr>
        <w:t xml:space="preserve">本身的内容，而不寻求外部的证据。</w:t>
      </w:r>
      <w:r/>
    </w:p>
    <w:p>
      <w:pPr>
        <w:ind w:firstLine="480"/>
        <w:spacing w:line="440" w:lineRule="exact"/>
        <w:shd w:val="clear" w:color="auto"/>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25.3如果投标文件实质上没有响应招标文件的要求，评委会将予以拒绝，投标人不得通过修改或撤销不合要求的偏离或保留而使其投标成为实质性响应的投标。</w:t>
      </w:r>
      <w:r/>
    </w:p>
    <w:p>
      <w:pPr>
        <w:ind w:firstLine="480"/>
        <w:spacing w:line="440" w:lineRule="exact"/>
        <w:shd w:val="clear" w:color="auto"/>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25.4评委会将对确定为实质性响应的投标文件进行进一步审核，看其是否有计算上或累加上的算术错误，修正错误的原则如下：</w:t>
      </w:r>
      <w:r/>
    </w:p>
    <w:p>
      <w:pPr>
        <w:ind w:firstLine="480"/>
        <w:spacing w:line="460" w:lineRule="exact"/>
        <w:shd w:val="clear" w:color="auto"/>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（1）投标文件中开标一览表内容与投标文件中相应内容不一致的，以开标一览表为准。</w:t>
      </w:r>
      <w:r/>
    </w:p>
    <w:p>
      <w:pPr>
        <w:ind w:firstLine="480"/>
        <w:spacing w:line="460" w:lineRule="exact"/>
        <w:shd w:val="clear" w:color="auto"/>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（2）大写金额和小写金额不一致的，以大写金额为准。</w:t>
      </w:r>
      <w:r/>
    </w:p>
    <w:p>
      <w:pPr>
        <w:ind w:firstLine="480"/>
        <w:spacing w:line="460" w:lineRule="exact"/>
        <w:shd w:val="clear" w:color="auto"/>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（3）单价金额小数点或者百分比有明显错位的，以开标一览表的总价为准，并修改单价。</w:t>
      </w:r>
      <w:r/>
    </w:p>
    <w:p>
      <w:pPr>
        <w:ind w:firstLine="480"/>
        <w:spacing w:line="460" w:lineRule="exact"/>
        <w:shd w:val="clear" w:color="auto"/>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（4）总价金额与按单价汇总金额不一致的，以单价金额计算结果为准。</w:t>
      </w:r>
      <w:r/>
    </w:p>
    <w:p>
      <w:pPr>
        <w:ind w:firstLine="480"/>
        <w:spacing w:line="460" w:lineRule="exact"/>
        <w:shd w:val="clear" w:color="auto"/>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同时出现两种以上错误的，按照前款规定的顺序修正。</w:t>
      </w:r>
      <w:r/>
    </w:p>
    <w:p>
      <w:pPr>
        <w:ind w:firstLine="480"/>
        <w:spacing w:line="440" w:lineRule="exact"/>
        <w:shd w:val="clear" w:color="auto"/>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25.5评委会将按上述修正错误的方法调整投标文件中的报价价格，并通过苏采云系统告知投标人，调整后的价格应对投标人具有约束力。如果投标人不接受修正后的价格，则其投标将被拒绝。</w:t>
      </w:r>
      <w:r/>
    </w:p>
    <w:p>
      <w:pPr>
        <w:ind w:firstLine="480"/>
        <w:spacing w:line="440" w:lineRule="exact"/>
        <w:shd w:val="clear" w:color="auto"/>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25.6使用综合评分法的采购项目，评委会将对通过资格性和符合性检查的投标人进行综合评审，按评审后得分由高到低顺序排列。评审得分相同的，由评委会根据招标文件规定的方式（招标文件未规定的采取随机抽取的方式）确定一个中标候选人。</w:t>
      </w:r>
      <w:r/>
    </w:p>
    <w:p>
      <w:pPr>
        <w:ind w:firstLine="480"/>
        <w:spacing w:line="440" w:lineRule="exact"/>
        <w:shd w:val="clear" w:color="auto"/>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25.7投标人在开、评标全过程中应保持通讯畅通，及时登录苏采云系统查阅、答复相关信息，并安排专人与代理机构及评委会联系。</w:t>
      </w:r>
      <w:r/>
    </w:p>
    <w:p>
      <w:pPr>
        <w:ind w:firstLine="138"/>
        <w:keepLines/>
        <w:keepNext/>
        <w:spacing w:line="440" w:lineRule="exact"/>
        <w:shd w:val="clear" w:color="auto"/>
        <w:rPr>
          <w:rFonts w:ascii="Times New Roman" w:hAnsi="Times New Roman"/>
          <w:b/>
          <w:color w:val="000000" w:themeColor="text1"/>
          <w:sz w:val="28"/>
          <w:szCs w:val="28"/>
          <w:highlight w:val="none"/>
          <w14:textFill>
            <w14:solidFill>
              <w14:schemeClr w14:val="tx1"/>
            </w14:solidFill>
          </w14:textFill>
        </w:rPr>
      </w:pPr>
      <w:r>
        <w:rPr>
          <w:rFonts w:hint="eastAsia" w:ascii="Times New Roman" w:hAnsi="Times New Roman"/>
          <w:b/>
          <w:color w:val="000000" w:themeColor="text1"/>
          <w:sz w:val="28"/>
          <w:szCs w:val="28"/>
          <w:highlight w:val="none"/>
          <w14:textFill>
            <w14:solidFill>
              <w14:schemeClr w14:val="tx1"/>
            </w14:solidFill>
          </w14:textFill>
        </w:rPr>
        <w:t xml:space="preserve">26、无效投标条款和废标条款</w:t>
      </w:r>
      <w:r/>
    </w:p>
    <w:p>
      <w:pPr>
        <w:ind w:firstLine="480"/>
        <w:spacing w:line="440" w:lineRule="exact"/>
        <w:shd w:val="clear" w:color="auto"/>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26.1无效投标条款</w:t>
      </w:r>
      <w:r/>
    </w:p>
    <w:p>
      <w:pPr>
        <w:ind w:firstLine="720"/>
        <w:spacing w:line="440" w:lineRule="exact"/>
        <w:shd w:val="clear" w:color="auto"/>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26.1.1投标人在苏采云系统规定的时间内未成功解密电子投标文件的。</w:t>
      </w:r>
      <w:r/>
    </w:p>
    <w:p>
      <w:pPr>
        <w:ind w:firstLine="720"/>
        <w:spacing w:line="440" w:lineRule="exact"/>
        <w:shd w:val="clear" w:color="auto"/>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26.1.2投标人未按照招标文件要求上传电子投标文件的。</w:t>
      </w:r>
      <w:r/>
    </w:p>
    <w:p>
      <w:pPr>
        <w:ind w:firstLine="720"/>
        <w:spacing w:line="440" w:lineRule="exact"/>
        <w:shd w:val="clear" w:color="auto"/>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26.1.3同一投标人提交两个（含两个）以上不同的投标报价的。</w:t>
      </w:r>
      <w:r/>
    </w:p>
    <w:p>
      <w:pPr>
        <w:ind w:firstLine="720"/>
        <w:spacing w:line="440" w:lineRule="exact"/>
        <w:shd w:val="clear" w:color="auto"/>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26.1.4投标人不具备招标文件中规定资格要求的。</w:t>
      </w:r>
      <w:r/>
    </w:p>
    <w:p>
      <w:pPr>
        <w:ind w:firstLine="720"/>
        <w:spacing w:line="440" w:lineRule="exact"/>
        <w:shd w:val="clear" w:color="auto"/>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26.1.5投标人的报价超过了采购预算</w:t>
      </w:r>
      <w:r>
        <w:rPr>
          <w:rFonts w:ascii="宋体" w:hAnsi="宋体" w:cs="宋体"/>
          <w:color w:val="000000" w:themeColor="text1"/>
          <w:sz w:val="24"/>
          <w:highlight w:val="none"/>
          <w14:textFill>
            <w14:solidFill>
              <w14:schemeClr w14:val="tx1"/>
            </w14:solidFill>
          </w14:textFill>
        </w:rPr>
        <w:t xml:space="preserve">或最高限价的</w:t>
      </w:r>
      <w:r>
        <w:rPr>
          <w:rFonts w:hint="eastAsia" w:ascii="Times New Roman" w:hAnsi="Times New Roman"/>
          <w:color w:val="000000" w:themeColor="text1"/>
          <w:sz w:val="24"/>
          <w:szCs w:val="24"/>
          <w:highlight w:val="none"/>
          <w14:textFill>
            <w14:solidFill>
              <w14:schemeClr w14:val="tx1"/>
            </w14:solidFill>
          </w14:textFill>
        </w:rPr>
        <w:t xml:space="preserve">。</w:t>
      </w:r>
      <w:r/>
    </w:p>
    <w:p>
      <w:pPr>
        <w:ind w:firstLine="720"/>
        <w:spacing w:line="440" w:lineRule="exact"/>
        <w:shd w:val="clear" w:color="auto"/>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26.1.6未通过符合性审查的。</w:t>
      </w:r>
      <w:r/>
    </w:p>
    <w:p>
      <w:pPr>
        <w:ind w:firstLine="720"/>
        <w:spacing w:line="440" w:lineRule="exact"/>
        <w:shd w:val="clear" w:color="auto"/>
        <w:rPr>
          <w:rFonts w:ascii="Times New Roman" w:hAnsi="Times New Roman"/>
          <w:i w:val="0"/>
          <w:iCs w:val="0"/>
          <w:color w:val="000000" w:themeColor="text1"/>
          <w:sz w:val="24"/>
          <w:szCs w:val="24"/>
          <w:highlight w:val="none"/>
          <w:u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26</w:t>
      </w:r>
      <w:r>
        <w:rPr>
          <w:rFonts w:ascii="Times New Roman" w:hAnsi="Times New Roman"/>
          <w:color w:val="000000" w:themeColor="text1"/>
          <w:sz w:val="24"/>
          <w:szCs w:val="24"/>
          <w:highlight w:val="none"/>
          <w14:textFill>
            <w14:solidFill>
              <w14:schemeClr w14:val="tx1"/>
            </w14:solidFill>
          </w14:textFill>
        </w:rPr>
        <w:t xml:space="preserve">.</w:t>
      </w:r>
      <w:r>
        <w:rPr>
          <w:rFonts w:hint="eastAsia" w:ascii="Times New Roman" w:hAnsi="Times New Roman"/>
          <w:color w:val="000000" w:themeColor="text1"/>
          <w:sz w:val="24"/>
          <w:szCs w:val="24"/>
          <w:highlight w:val="none"/>
          <w14:textFill>
            <w14:solidFill>
              <w14:schemeClr w14:val="tx1"/>
            </w14:solidFill>
          </w14:textFill>
        </w:rPr>
        <w:t xml:space="preserve">1</w:t>
      </w:r>
      <w:r>
        <w:rPr>
          <w:rFonts w:ascii="Times New Roman" w:hAnsi="Times New Roman"/>
          <w:color w:val="000000" w:themeColor="text1"/>
          <w:sz w:val="24"/>
          <w:szCs w:val="24"/>
          <w:highlight w:val="none"/>
          <w14:textFill>
            <w14:solidFill>
              <w14:schemeClr w14:val="tx1"/>
            </w14:solidFill>
          </w14:textFill>
        </w:rPr>
        <w:t xml:space="preserve">.</w:t>
      </w:r>
      <w:r>
        <w:rPr>
          <w:rFonts w:hint="eastAsia" w:ascii="Times New Roman" w:hAnsi="Times New Roman"/>
          <w:color w:val="000000" w:themeColor="text1"/>
          <w:sz w:val="24"/>
          <w:szCs w:val="24"/>
          <w:highlight w:val="none"/>
          <w14:textFill>
            <w14:solidFill>
              <w14:schemeClr w14:val="tx1"/>
            </w14:solidFill>
          </w14:textFill>
        </w:rPr>
        <w:t xml:space="preserve">7</w:t>
      </w:r>
      <w:r>
        <w:rPr>
          <w:rFonts w:ascii="Times New Roman" w:hAnsi="Times New Roman"/>
          <w:color w:val="000000" w:themeColor="text1"/>
          <w:sz w:val="24"/>
          <w:szCs w:val="24"/>
          <w:highlight w:val="none"/>
          <w14:textFill>
            <w14:solidFill>
              <w14:schemeClr w14:val="tx1"/>
            </w14:solidFill>
          </w14:textFill>
        </w:rPr>
        <w:t xml:space="preserve">不符合</w:t>
      </w:r>
      <w:r>
        <w:rPr>
          <w:rFonts w:hint="eastAsia" w:ascii="Times New Roman" w:hAnsi="Times New Roman"/>
          <w:color w:val="000000" w:themeColor="text1"/>
          <w:sz w:val="24"/>
          <w:szCs w:val="24"/>
          <w:highlight w:val="none"/>
          <w14:textFill>
            <w14:solidFill>
              <w14:schemeClr w14:val="tx1"/>
            </w14:solidFill>
          </w14:textFill>
        </w:rPr>
        <w:t xml:space="preserve">招标文件</w:t>
      </w:r>
      <w:r>
        <w:rPr>
          <w:rFonts w:ascii="Times New Roman" w:hAnsi="Times New Roman"/>
          <w:color w:val="000000" w:themeColor="text1"/>
          <w:sz w:val="24"/>
          <w:szCs w:val="24"/>
          <w:highlight w:val="none"/>
          <w14:textFill>
            <w14:solidFill>
              <w14:schemeClr w14:val="tx1"/>
            </w14:solidFill>
          </w14:textFill>
        </w:rPr>
        <w:t xml:space="preserve">中规定的实质性要求和条件的</w:t>
      </w:r>
      <w:r>
        <w:rPr>
          <w:rFonts w:ascii="Times New Roman" w:hAnsi="Times New Roman"/>
          <w:i w:val="0"/>
          <w:iCs w:val="0"/>
          <w:color w:val="000000" w:themeColor="text1"/>
          <w:sz w:val="24"/>
          <w:szCs w:val="24"/>
          <w:highlight w:val="none"/>
          <w:u w:val="none"/>
          <w14:textFill>
            <w14:solidFill>
              <w14:schemeClr w14:val="tx1"/>
            </w14:solidFill>
          </w14:textFill>
        </w:rPr>
        <w:t xml:space="preserve">（</w:t>
      </w:r>
      <w:r>
        <w:rPr>
          <w:rFonts w:ascii="Times New Roman" w:hAnsi="Times New Roman"/>
          <w:b/>
          <w:bCs/>
          <w:i w:val="0"/>
          <w:iCs w:val="0"/>
          <w:color w:val="000000" w:themeColor="text1"/>
          <w:sz w:val="24"/>
          <w:szCs w:val="24"/>
          <w:highlight w:val="none"/>
          <w:u w:val="none"/>
          <w14:textFill>
            <w14:solidFill>
              <w14:schemeClr w14:val="tx1"/>
            </w14:solidFill>
          </w14:textFill>
        </w:rPr>
        <w:t xml:space="preserve">本</w:t>
      </w:r>
      <w:r>
        <w:rPr>
          <w:rFonts w:hint="eastAsia" w:ascii="Times New Roman" w:hAnsi="Times New Roman"/>
          <w:b/>
          <w:bCs/>
          <w:i w:val="0"/>
          <w:iCs w:val="0"/>
          <w:color w:val="000000" w:themeColor="text1"/>
          <w:sz w:val="24"/>
          <w:szCs w:val="24"/>
          <w:highlight w:val="none"/>
          <w:u w:val="none"/>
          <w14:textFill>
            <w14:solidFill>
              <w14:schemeClr w14:val="tx1"/>
            </w14:solidFill>
          </w14:textFill>
        </w:rPr>
        <w:t xml:space="preserve">招标文件</w:t>
      </w:r>
      <w:r>
        <w:rPr>
          <w:rFonts w:ascii="Times New Roman" w:hAnsi="Times New Roman"/>
          <w:b/>
          <w:bCs/>
          <w:i w:val="0"/>
          <w:iCs w:val="0"/>
          <w:color w:val="000000" w:themeColor="text1"/>
          <w:sz w:val="24"/>
          <w:szCs w:val="24"/>
          <w:highlight w:val="none"/>
          <w:u w:val="none"/>
          <w14:textFill>
            <w14:solidFill>
              <w14:schemeClr w14:val="tx1"/>
            </w14:solidFill>
          </w14:textFill>
        </w:rPr>
        <w:t xml:space="preserve">中标“★”的相关要求为实质性要求和条件）</w:t>
      </w:r>
      <w:r>
        <w:rPr>
          <w:rFonts w:ascii="Times New Roman" w:hAnsi="Times New Roman"/>
          <w:i w:val="0"/>
          <w:iCs w:val="0"/>
          <w:color w:val="000000" w:themeColor="text1"/>
          <w:sz w:val="24"/>
          <w:szCs w:val="24"/>
          <w:highlight w:val="none"/>
          <w:u w:val="none"/>
          <w14:textFill>
            <w14:solidFill>
              <w14:schemeClr w14:val="tx1"/>
            </w14:solidFill>
          </w14:textFill>
        </w:rPr>
        <w:t xml:space="preserve">。</w:t>
      </w:r>
      <w:r/>
    </w:p>
    <w:p>
      <w:pPr>
        <w:ind w:firstLine="720"/>
        <w:spacing w:line="440" w:lineRule="exact"/>
        <w:shd w:val="clear" w:color="auto"/>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2</w:t>
      </w:r>
      <w:r>
        <w:rPr>
          <w:rFonts w:hint="eastAsia" w:ascii="Times New Roman" w:hAnsi="Times New Roman"/>
          <w:color w:val="000000" w:themeColor="text1"/>
          <w:sz w:val="24"/>
          <w:szCs w:val="24"/>
          <w:highlight w:val="none"/>
          <w14:textFill>
            <w14:solidFill>
              <w14:schemeClr w14:val="tx1"/>
            </w14:solidFill>
          </w14:textFill>
        </w:rPr>
        <w:t xml:space="preserve">6</w:t>
      </w:r>
      <w:r>
        <w:rPr>
          <w:rFonts w:ascii="Times New Roman" w:hAnsi="Times New Roman"/>
          <w:color w:val="000000" w:themeColor="text1"/>
          <w:sz w:val="24"/>
          <w:szCs w:val="24"/>
          <w:highlight w:val="none"/>
          <w14:textFill>
            <w14:solidFill>
              <w14:schemeClr w14:val="tx1"/>
            </w14:solidFill>
          </w14:textFill>
        </w:rPr>
        <w:t xml:space="preserve">.</w:t>
      </w:r>
      <w:r>
        <w:rPr>
          <w:rFonts w:hint="eastAsia" w:ascii="Times New Roman" w:hAnsi="Times New Roman"/>
          <w:color w:val="000000" w:themeColor="text1"/>
          <w:sz w:val="24"/>
          <w:szCs w:val="24"/>
          <w:highlight w:val="none"/>
          <w14:textFill>
            <w14:solidFill>
              <w14:schemeClr w14:val="tx1"/>
            </w14:solidFill>
          </w14:textFill>
        </w:rPr>
        <w:t xml:space="preserve">1</w:t>
      </w:r>
      <w:r>
        <w:rPr>
          <w:rFonts w:ascii="Times New Roman" w:hAnsi="Times New Roman"/>
          <w:color w:val="000000" w:themeColor="text1"/>
          <w:sz w:val="24"/>
          <w:szCs w:val="24"/>
          <w:highlight w:val="none"/>
          <w14:textFill>
            <w14:solidFill>
              <w14:schemeClr w14:val="tx1"/>
            </w14:solidFill>
          </w14:textFill>
        </w:rPr>
        <w:t xml:space="preserve">.</w:t>
      </w:r>
      <w:r>
        <w:rPr>
          <w:rFonts w:hint="eastAsia" w:ascii="Times New Roman" w:hAnsi="Times New Roman"/>
          <w:color w:val="000000" w:themeColor="text1"/>
          <w:sz w:val="24"/>
          <w:szCs w:val="24"/>
          <w:highlight w:val="none"/>
          <w14:textFill>
            <w14:solidFill>
              <w14:schemeClr w14:val="tx1"/>
            </w14:solidFill>
          </w14:textFill>
        </w:rPr>
        <w:t xml:space="preserve">8投标人被“信用中国”（www.creditchina.gov.cn）等网站列入失信被执行人或重大税收违法案件当事人名单或政府采购严重失信行为记录名单，以及存在企业经营异常名录中被责令停产停业、吊销许可证或者执照，或者对经营活动中的违法行为处以200万元以上罚款的不良信用记录。</w:t>
      </w:r>
      <w:r/>
    </w:p>
    <w:p>
      <w:pPr>
        <w:ind w:firstLine="720"/>
        <w:spacing w:line="440" w:lineRule="exact"/>
        <w:shd w:val="clear" w:color="auto"/>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26.1.9投标文件</w:t>
      </w:r>
      <w:r>
        <w:rPr>
          <w:rFonts w:ascii="Times New Roman" w:hAnsi="Times New Roman"/>
          <w:color w:val="000000" w:themeColor="text1"/>
          <w:sz w:val="24"/>
          <w:szCs w:val="24"/>
          <w:highlight w:val="none"/>
          <w14:textFill>
            <w14:solidFill>
              <w14:schemeClr w14:val="tx1"/>
            </w14:solidFill>
          </w14:textFill>
        </w:rPr>
        <w:t xml:space="preserve">含有采购人不能接受的附加条件的。</w:t>
      </w:r>
      <w:r/>
    </w:p>
    <w:p>
      <w:pPr>
        <w:ind w:firstLine="720"/>
        <w:spacing w:line="440" w:lineRule="exact"/>
        <w:shd w:val="clear" w:color="auto"/>
        <w:rPr>
          <w:rFonts w:ascii="Times New Roman" w:hAnsi="Times New Roman"/>
          <w:bCs/>
          <w:color w:val="000000" w:themeColor="text1"/>
          <w:sz w:val="24"/>
          <w:szCs w:val="24"/>
          <w:highlight w:val="none"/>
          <w14:textFill>
            <w14:solidFill>
              <w14:schemeClr w14:val="tx1"/>
            </w14:solidFill>
          </w14:textFill>
        </w:rPr>
      </w:pPr>
      <w:r>
        <w:rPr>
          <w:rFonts w:hint="eastAsia" w:ascii="Times New Roman" w:hAnsi="Times New Roman"/>
          <w:bCs/>
          <w:color w:val="000000" w:themeColor="text1"/>
          <w:sz w:val="24"/>
          <w:szCs w:val="24"/>
          <w:highlight w:val="none"/>
          <w14:textFill>
            <w14:solidFill>
              <w14:schemeClr w14:val="tx1"/>
            </w14:solidFill>
          </w14:textFill>
        </w:rPr>
        <w:t xml:space="preserve">26.1.</w:t>
      </w:r>
      <w:r>
        <w:rPr>
          <w:rFonts w:ascii="Times New Roman" w:hAnsi="Times New Roman"/>
          <w:bCs/>
          <w:color w:val="000000" w:themeColor="text1"/>
          <w:sz w:val="24"/>
          <w:szCs w:val="24"/>
          <w:highlight w:val="none"/>
          <w14:textFill>
            <w14:solidFill>
              <w14:schemeClr w14:val="tx1"/>
            </w14:solidFill>
          </w14:textFill>
        </w:rPr>
        <w:t xml:space="preserve">10</w:t>
      </w:r>
      <w:r>
        <w:rPr>
          <w:rFonts w:hint="eastAsia" w:ascii="Times New Roman" w:hAnsi="Times New Roman"/>
          <w:bCs/>
          <w:color w:val="000000" w:themeColor="text1"/>
          <w:sz w:val="24"/>
          <w:szCs w:val="24"/>
          <w:highlight w:val="none"/>
          <w14:textFill>
            <w14:solidFill>
              <w14:schemeClr w14:val="tx1"/>
            </w14:solidFill>
          </w14:textFill>
        </w:rPr>
        <w:t xml:space="preserve">评标委员会认为投标人的报价明显低于其他通过符合性审查投标人的报价，有可能影响产品质量或者不能诚信履约的，将通过</w:t>
      </w:r>
      <w:r>
        <w:rPr>
          <w:rFonts w:hint="eastAsia" w:ascii="Times New Roman" w:hAnsi="Times New Roman"/>
          <w:color w:val="000000" w:themeColor="text1"/>
          <w:sz w:val="24"/>
          <w:szCs w:val="24"/>
          <w:highlight w:val="none"/>
          <w14:textFill>
            <w14:solidFill>
              <w14:schemeClr w14:val="tx1"/>
            </w14:solidFill>
          </w14:textFill>
        </w:rPr>
        <w:t xml:space="preserve">苏采云系统</w:t>
      </w:r>
      <w:r>
        <w:rPr>
          <w:rFonts w:hint="eastAsia" w:ascii="Times New Roman" w:hAnsi="Times New Roman"/>
          <w:bCs/>
          <w:color w:val="000000" w:themeColor="text1"/>
          <w:sz w:val="24"/>
          <w:szCs w:val="24"/>
          <w:highlight w:val="none"/>
          <w14:textFill>
            <w14:solidFill>
              <w14:schemeClr w14:val="tx1"/>
            </w14:solidFill>
          </w14:textFill>
        </w:rPr>
        <w:t xml:space="preserve">要求其在合理的时间内提供说明，必要时提交相关证明材料；投标人不能证明其报价合理性的，评标委员会应当将其作为无效投标处理。</w:t>
      </w:r>
      <w:r/>
    </w:p>
    <w:p>
      <w:pPr>
        <w:ind w:firstLine="720"/>
        <w:spacing w:line="440" w:lineRule="exact"/>
        <w:shd w:val="clear" w:color="auto"/>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26.1.11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720"/>
        <w:spacing w:line="440" w:lineRule="exact"/>
        <w:shd w:val="clear" w:color="auto"/>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26.1.12投标文件未按照招标文件要求加盖CA电子公章的。</w:t>
      </w:r>
      <w:r/>
    </w:p>
    <w:p>
      <w:pPr>
        <w:ind w:firstLine="720"/>
        <w:spacing w:line="440" w:lineRule="exact"/>
        <w:shd w:val="clear" w:color="auto"/>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26.1.13</w:t>
      </w:r>
      <w:r>
        <w:rPr>
          <w:rFonts w:hint="eastAsia" w:ascii="宋体" w:hAnsi="宋体"/>
          <w:bCs/>
          <w:color w:val="000000" w:themeColor="text1"/>
          <w:sz w:val="24"/>
          <w:szCs w:val="21"/>
          <w:highlight w:val="none"/>
          <w14:textFill>
            <w14:solidFill>
              <w14:schemeClr w14:val="tx1"/>
            </w14:solidFill>
          </w14:textFill>
        </w:rPr>
        <w:t xml:space="preserve">其他法律、法规及本招标文件规定的属无效投标的情形。</w:t>
      </w:r>
      <w:r/>
    </w:p>
    <w:p>
      <w:pPr>
        <w:ind w:firstLine="480"/>
        <w:spacing w:line="440" w:lineRule="exact"/>
        <w:shd w:val="clear" w:color="auto"/>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26.2废标条款</w:t>
      </w:r>
      <w:r/>
    </w:p>
    <w:p>
      <w:pPr>
        <w:ind w:firstLine="720"/>
        <w:spacing w:line="440" w:lineRule="exact"/>
        <w:shd w:val="clear" w:color="auto"/>
        <w:rPr>
          <w:rFonts w:ascii="宋体" w:hAnsi="宋体"/>
          <w:bCs/>
          <w:color w:val="000000" w:themeColor="text1"/>
          <w:sz w:val="24"/>
          <w:szCs w:val="21"/>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26.2.1</w:t>
      </w:r>
      <w:r>
        <w:rPr>
          <w:rFonts w:hint="eastAsia" w:ascii="宋体" w:hAnsi="宋体"/>
          <w:bCs/>
          <w:color w:val="000000" w:themeColor="text1"/>
          <w:sz w:val="24"/>
          <w:szCs w:val="21"/>
          <w:highlight w:val="none"/>
          <w14:textFill>
            <w14:solidFill>
              <w14:schemeClr w14:val="tx1"/>
            </w14:solidFill>
          </w14:textFill>
        </w:rPr>
        <w:t xml:space="preserve">符合专业条件的投标人或者对招标文件作实质响应的投标人不足三家的。</w:t>
      </w:r>
      <w:r/>
    </w:p>
    <w:p>
      <w:pPr>
        <w:ind w:firstLine="720"/>
        <w:spacing w:line="440" w:lineRule="exact"/>
        <w:shd w:val="clear" w:color="auto"/>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26.2.2出现影响采购公正的违法、违规行为的。</w:t>
      </w:r>
      <w:r/>
    </w:p>
    <w:p>
      <w:pPr>
        <w:ind w:firstLine="720"/>
        <w:spacing w:line="440" w:lineRule="exact"/>
        <w:shd w:val="clear" w:color="auto"/>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26.2.3因重大变故，采购任务取消的。</w:t>
      </w:r>
      <w:r/>
    </w:p>
    <w:p>
      <w:pPr>
        <w:ind w:firstLine="720"/>
        <w:spacing w:line="440" w:lineRule="exact"/>
        <w:shd w:val="clear" w:color="auto"/>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26.2.4评标委员会认定招标文件存在歧义、重大缺陷导致评审工作无法进行。</w:t>
      </w:r>
      <w:r/>
    </w:p>
    <w:p>
      <w:pPr>
        <w:ind w:firstLine="720"/>
        <w:spacing w:line="440" w:lineRule="exact"/>
        <w:shd w:val="clear" w:color="auto"/>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26.2.5因苏采云系统</w:t>
      </w:r>
      <w:r>
        <w:rPr>
          <w:rFonts w:ascii="Times New Roman" w:hAnsi="Times New Roman"/>
          <w:color w:val="000000" w:themeColor="text1"/>
          <w:sz w:val="24"/>
          <w:szCs w:val="24"/>
          <w:highlight w:val="none"/>
          <w14:textFill>
            <w14:solidFill>
              <w14:schemeClr w14:val="tx1"/>
            </w14:solidFill>
          </w14:textFill>
        </w:rPr>
        <w:t xml:space="preserve">系统故障原因造成开标不成功</w:t>
      </w:r>
      <w:r>
        <w:rPr>
          <w:rFonts w:hint="eastAsia" w:ascii="Times New Roman" w:hAnsi="Times New Roman"/>
          <w:color w:val="000000" w:themeColor="text1"/>
          <w:sz w:val="24"/>
          <w:szCs w:val="24"/>
          <w:highlight w:val="none"/>
          <w14:textFill>
            <w14:solidFill>
              <w14:schemeClr w14:val="tx1"/>
            </w14:solidFill>
          </w14:textFill>
        </w:rPr>
        <w:t xml:space="preserve">的</w:t>
      </w:r>
      <w:r>
        <w:rPr>
          <w:rFonts w:ascii="Times New Roman" w:hAnsi="Times New Roman"/>
          <w:color w:val="000000" w:themeColor="text1"/>
          <w:sz w:val="24"/>
          <w:szCs w:val="24"/>
          <w:highlight w:val="none"/>
          <w14:textFill>
            <w14:solidFill>
              <w14:schemeClr w14:val="tx1"/>
            </w14:solidFill>
          </w14:textFill>
        </w:rPr>
        <w:t xml:space="preserve">。</w:t>
      </w:r>
      <w:r/>
    </w:p>
    <w:p>
      <w:pPr>
        <w:ind w:firstLine="720"/>
        <w:spacing w:line="440" w:lineRule="exact"/>
        <w:shd w:val="clear" w:color="auto"/>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26.2.6</w:t>
      </w:r>
      <w:r>
        <w:rPr>
          <w:rFonts w:hint="eastAsia" w:ascii="宋体" w:hAnsi="宋体" w:cs="宋体"/>
          <w:color w:val="000000" w:themeColor="text1"/>
          <w:sz w:val="24"/>
          <w:highlight w:val="none"/>
          <w14:textFill>
            <w14:solidFill>
              <w14:schemeClr w14:val="tx1"/>
            </w14:solidFill>
          </w14:textFill>
        </w:rPr>
        <w:t xml:space="preserve">投标文件</w:t>
      </w:r>
      <w:r>
        <w:rPr>
          <w:rFonts w:ascii="宋体" w:hAnsi="宋体" w:cs="宋体"/>
          <w:color w:val="000000" w:themeColor="text1"/>
          <w:sz w:val="24"/>
          <w:highlight w:val="none"/>
          <w14:textFill>
            <w14:solidFill>
              <w14:schemeClr w14:val="tx1"/>
            </w14:solidFill>
          </w14:textFill>
        </w:rPr>
        <w:t xml:space="preserve">接受截止时间结束后参加</w:t>
      </w:r>
      <w:r>
        <w:rPr>
          <w:rFonts w:hint="eastAsia" w:ascii="宋体" w:hAnsi="宋体" w:cs="宋体"/>
          <w:color w:val="000000" w:themeColor="text1"/>
          <w:sz w:val="24"/>
          <w:highlight w:val="none"/>
          <w:lang w:eastAsia="zh-CN"/>
          <w14:textFill>
            <w14:solidFill>
              <w14:schemeClr w14:val="tx1"/>
            </w14:solidFill>
          </w14:textFill>
        </w:rPr>
        <w:t xml:space="preserve">投标</w:t>
      </w:r>
      <w:r>
        <w:rPr>
          <w:rFonts w:ascii="宋体" w:hAnsi="宋体" w:cs="宋体"/>
          <w:color w:val="000000" w:themeColor="text1"/>
          <w:sz w:val="24"/>
          <w:highlight w:val="none"/>
          <w14:textFill>
            <w14:solidFill>
              <w14:schemeClr w14:val="tx1"/>
            </w14:solidFill>
          </w14:textFill>
        </w:rPr>
        <w:t xml:space="preserve">的</w:t>
      </w:r>
      <w:r>
        <w:rPr>
          <w:rFonts w:hint="eastAsia" w:ascii="宋体" w:hAnsi="宋体" w:cs="宋体"/>
          <w:color w:val="000000" w:themeColor="text1"/>
          <w:sz w:val="24"/>
          <w:highlight w:val="none"/>
          <w14:textFill>
            <w14:solidFill>
              <w14:schemeClr w14:val="tx1"/>
            </w14:solidFill>
          </w14:textFill>
        </w:rPr>
        <w:t xml:space="preserve">投标人</w:t>
      </w:r>
      <w:r>
        <w:rPr>
          <w:rFonts w:ascii="宋体" w:hAnsi="宋体" w:cs="宋体"/>
          <w:color w:val="000000" w:themeColor="text1"/>
          <w:sz w:val="24"/>
          <w:highlight w:val="none"/>
          <w14:textFill>
            <w14:solidFill>
              <w14:schemeClr w14:val="tx1"/>
            </w14:solidFill>
          </w14:textFill>
        </w:rPr>
        <w:t xml:space="preserve">不足</w:t>
      </w:r>
      <w:r>
        <w:rPr>
          <w:rFonts w:hint="eastAsia" w:ascii="Times New Roman" w:hAnsi="Times New Roman"/>
          <w:color w:val="000000" w:themeColor="text1"/>
          <w:sz w:val="24"/>
          <w:szCs w:val="24"/>
          <w:highlight w:val="none"/>
          <w14:textFill>
            <w14:solidFill>
              <w14:schemeClr w14:val="tx1"/>
            </w14:solidFill>
          </w14:textFill>
        </w:rPr>
        <w:t xml:space="preserve">三家的处理：</w:t>
      </w:r>
      <w:r/>
    </w:p>
    <w:p>
      <w:pPr>
        <w:ind w:firstLine="720"/>
        <w:spacing w:line="440" w:lineRule="exact"/>
        <w:shd w:val="clear" w:color="auto"/>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26.2.7如出现投标截止时间结束后参加投标的投标人或者在评标期间对招标文件做出实质响应的投标人不足三家情况，按政府采购相关规定执行。</w:t>
      </w:r>
      <w:r/>
    </w:p>
    <w:p>
      <w:pPr>
        <w:keepLines/>
        <w:keepNext/>
        <w:spacing w:before="152" w:after="152" w:line="440" w:lineRule="exact"/>
        <w:shd w:val="clear" w:color="auto"/>
        <w:rPr>
          <w:rFonts w:ascii="Times New Roman" w:hAnsi="Times New Roman"/>
          <w:b/>
          <w:bCs/>
          <w:color w:val="000000" w:themeColor="text1"/>
          <w:sz w:val="32"/>
          <w:szCs w:val="32"/>
          <w:highlight w:val="none"/>
          <w14:textFill>
            <w14:solidFill>
              <w14:schemeClr w14:val="tx1"/>
            </w14:solidFill>
          </w14:textFill>
        </w:rPr>
        <w:outlineLvl w:val="2"/>
      </w:pPr>
      <w:r/>
      <w:bookmarkStart w:id="88" w:name="_Toc19188"/>
      <w:r/>
      <w:bookmarkStart w:id="89" w:name="_Toc13187"/>
      <w:r/>
      <w:bookmarkStart w:id="90" w:name="_Toc17432"/>
      <w:r/>
      <w:bookmarkStart w:id="91" w:name="_Toc48"/>
      <w:r/>
      <w:bookmarkStart w:id="92" w:name="_Toc15817"/>
      <w:r/>
      <w:bookmarkStart w:id="93" w:name="_Toc9362"/>
      <w:r/>
      <w:bookmarkStart w:id="94" w:name="_Toc30141"/>
      <w:r/>
      <w:bookmarkStart w:id="95" w:name="_Toc207"/>
      <w:r/>
      <w:bookmarkStart w:id="96" w:name="_Toc881"/>
      <w:r/>
      <w:bookmarkStart w:id="97" w:name="_Toc6218"/>
      <w:r/>
      <w:bookmarkStart w:id="98" w:name="_Toc9756"/>
      <w:r/>
      <w:bookmarkStart w:id="99" w:name="_Toc16931"/>
      <w:r/>
      <w:bookmarkStart w:id="100" w:name="_Toc8595"/>
      <w:r>
        <w:rPr>
          <w:rFonts w:ascii="Times New Roman" w:hAnsi="Times New Roman"/>
          <w:b/>
          <w:bCs/>
          <w:color w:val="000000" w:themeColor="text1"/>
          <w:sz w:val="32"/>
          <w:szCs w:val="32"/>
          <w:highlight w:val="none"/>
          <w14:textFill>
            <w14:solidFill>
              <w14:schemeClr w14:val="tx1"/>
            </w14:solidFill>
          </w14:textFill>
        </w:rPr>
        <w:t xml:space="preserve">六、</w:t>
      </w:r>
      <w:bookmarkEnd w:id="88"/>
      <w:r/>
      <w:bookmarkEnd w:id="89"/>
      <w:r/>
      <w:bookmarkEnd w:id="90"/>
      <w:r/>
      <w:bookmarkEnd w:id="91"/>
      <w:r/>
      <w:bookmarkEnd w:id="92"/>
      <w:r/>
      <w:bookmarkEnd w:id="93"/>
      <w:r>
        <w:rPr>
          <w:rFonts w:hint="eastAsia" w:ascii="Times New Roman" w:hAnsi="Times New Roman"/>
          <w:b/>
          <w:bCs/>
          <w:color w:val="000000" w:themeColor="text1"/>
          <w:sz w:val="32"/>
          <w:szCs w:val="32"/>
          <w:highlight w:val="none"/>
          <w14:textFill>
            <w14:solidFill>
              <w14:schemeClr w14:val="tx1"/>
            </w14:solidFill>
          </w14:textFill>
        </w:rPr>
        <w:t xml:space="preserve">定标</w:t>
      </w:r>
      <w:bookmarkEnd w:id="94"/>
      <w:r/>
      <w:bookmarkEnd w:id="95"/>
      <w:r/>
      <w:bookmarkEnd w:id="96"/>
      <w:r/>
      <w:bookmarkEnd w:id="97"/>
      <w:r/>
      <w:bookmarkEnd w:id="98"/>
      <w:r/>
      <w:bookmarkEnd w:id="99"/>
      <w:r/>
      <w:bookmarkEnd w:id="100"/>
      <w:r/>
      <w:r/>
    </w:p>
    <w:p>
      <w:pPr>
        <w:ind w:firstLine="138"/>
        <w:keepLines/>
        <w:keepNext/>
        <w:spacing w:line="440" w:lineRule="exact"/>
        <w:shd w:val="clear" w:color="auto"/>
        <w:rPr>
          <w:rFonts w:ascii="Times New Roman" w:hAnsi="Times New Roman"/>
          <w:b/>
          <w:color w:val="000000" w:themeColor="text1"/>
          <w:sz w:val="28"/>
          <w:szCs w:val="28"/>
          <w:highlight w:val="none"/>
          <w14:textFill>
            <w14:solidFill>
              <w14:schemeClr w14:val="tx1"/>
            </w14:solidFill>
          </w14:textFill>
        </w:rPr>
      </w:pPr>
      <w:r>
        <w:rPr>
          <w:rFonts w:hint="eastAsia" w:ascii="Times New Roman" w:hAnsi="Times New Roman"/>
          <w:b/>
          <w:color w:val="000000" w:themeColor="text1"/>
          <w:sz w:val="28"/>
          <w:szCs w:val="28"/>
          <w:highlight w:val="none"/>
          <w14:textFill>
            <w14:solidFill>
              <w14:schemeClr w14:val="tx1"/>
            </w14:solidFill>
          </w14:textFill>
        </w:rPr>
        <w:t xml:space="preserve">27、确定中标单位</w:t>
      </w:r>
      <w:r/>
    </w:p>
    <w:p>
      <w:pPr>
        <w:ind w:firstLine="480"/>
        <w:spacing w:line="440" w:lineRule="exact"/>
        <w:shd w:val="clear" w:color="auto"/>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27.1中标候选人的选取原则和数量见招标文件第五章规定。 </w:t>
      </w:r>
      <w:r/>
    </w:p>
    <w:p>
      <w:pPr>
        <w:ind w:firstLine="480"/>
        <w:spacing w:line="440" w:lineRule="exact"/>
        <w:shd w:val="clear" w:color="auto"/>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27.2 采购人应根据评委会推荐的中标候选人确定中标人。</w:t>
      </w:r>
      <w:r/>
    </w:p>
    <w:p>
      <w:pPr>
        <w:ind w:firstLine="480"/>
        <w:spacing w:line="440" w:lineRule="exact"/>
        <w:shd w:val="clear" w:color="auto"/>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27.3 代理机构将在指定媒体上发布中标公告，公告期限为1个工作日。</w:t>
      </w:r>
      <w:r/>
    </w:p>
    <w:p>
      <w:pPr>
        <w:ind w:firstLine="480"/>
        <w:spacing w:line="440" w:lineRule="exact"/>
        <w:shd w:val="clear" w:color="auto"/>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27.4 若有充分证据证明，中标人出现下列情况之一的，一经查实，将被取消中标资格：</w:t>
      </w:r>
      <w:r/>
    </w:p>
    <w:p>
      <w:pPr>
        <w:ind w:firstLine="787"/>
        <w:spacing w:line="440" w:lineRule="exact"/>
        <w:shd w:val="clear" w:color="auto"/>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27.4.1提供虚假材料谋取中标的。</w:t>
      </w:r>
      <w:r/>
    </w:p>
    <w:p>
      <w:pPr>
        <w:ind w:firstLine="787"/>
        <w:spacing w:line="440" w:lineRule="exact"/>
        <w:shd w:val="clear" w:color="auto"/>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27.4.2向采购人、代理机构行贿或者提供其他不正当利益的。</w:t>
      </w:r>
      <w:r/>
    </w:p>
    <w:p>
      <w:pPr>
        <w:ind w:firstLine="787"/>
        <w:spacing w:line="440" w:lineRule="exact"/>
        <w:shd w:val="clear" w:color="auto"/>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27.4.3属于本文件规定的无效条件，但在评标过程中又未被评委会发现的。</w:t>
      </w:r>
      <w:r/>
    </w:p>
    <w:p>
      <w:pPr>
        <w:ind w:firstLine="787"/>
        <w:spacing w:line="440" w:lineRule="exact"/>
        <w:shd w:val="clear" w:color="auto"/>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27.4.4与采购人或者其他投标人恶意串通的。</w:t>
      </w:r>
      <w:r/>
    </w:p>
    <w:p>
      <w:pPr>
        <w:ind w:firstLine="787"/>
        <w:spacing w:line="440" w:lineRule="exact"/>
        <w:shd w:val="clear" w:color="auto"/>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27.4.5采取不正当手段诋毁、排挤其他投标人的。</w:t>
      </w:r>
      <w:r/>
    </w:p>
    <w:p>
      <w:pPr>
        <w:ind w:firstLine="480"/>
        <w:spacing w:line="440" w:lineRule="exact"/>
        <w:shd w:val="clear" w:color="auto"/>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27.5. 有下列情形之一的，视为投标人串通投标，投标无效：</w:t>
      </w:r>
      <w:r/>
    </w:p>
    <w:p>
      <w:pPr>
        <w:ind w:firstLine="787"/>
        <w:spacing w:line="440" w:lineRule="exact"/>
        <w:shd w:val="clear" w:color="auto"/>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27.5.1不同投标人的投标文件由同一单位或者个人编制；</w:t>
      </w:r>
      <w:r/>
    </w:p>
    <w:p>
      <w:pPr>
        <w:ind w:firstLine="787"/>
        <w:spacing w:line="440" w:lineRule="exact"/>
        <w:shd w:val="clear" w:color="auto"/>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27.5.2不同投标人委托同一单位或者个人办理投标事宜；</w:t>
      </w:r>
      <w:r/>
    </w:p>
    <w:p>
      <w:pPr>
        <w:ind w:firstLine="787"/>
        <w:spacing w:line="440" w:lineRule="exact"/>
        <w:shd w:val="clear" w:color="auto"/>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27.5.3 不同投标人的投标文件载明的项目管理成员或者联系人员为同一人；</w:t>
      </w:r>
      <w:r/>
    </w:p>
    <w:p>
      <w:pPr>
        <w:ind w:firstLine="787"/>
        <w:spacing w:line="440" w:lineRule="exact"/>
        <w:shd w:val="clear" w:color="auto"/>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28.5.4不同投标人的投标文件异常一致或者投标报价呈规律性差异。</w:t>
      </w:r>
      <w:r/>
    </w:p>
    <w:p>
      <w:pPr>
        <w:ind w:firstLine="138"/>
        <w:keepLines/>
        <w:keepNext/>
        <w:spacing w:line="440" w:lineRule="exact"/>
        <w:shd w:val="clear" w:color="auto"/>
        <w:rPr>
          <w:rFonts w:ascii="Times New Roman" w:hAnsi="Times New Roman"/>
          <w:b/>
          <w:color w:val="000000" w:themeColor="text1"/>
          <w:sz w:val="28"/>
          <w:szCs w:val="28"/>
          <w:highlight w:val="none"/>
          <w14:textFill>
            <w14:solidFill>
              <w14:schemeClr w14:val="tx1"/>
            </w14:solidFill>
          </w14:textFill>
        </w:rPr>
      </w:pPr>
      <w:r>
        <w:rPr>
          <w:rFonts w:hint="eastAsia" w:ascii="Times New Roman" w:hAnsi="Times New Roman"/>
          <w:b/>
          <w:color w:val="000000" w:themeColor="text1"/>
          <w:sz w:val="28"/>
          <w:szCs w:val="28"/>
          <w:highlight w:val="none"/>
          <w14:textFill>
            <w14:solidFill>
              <w14:schemeClr w14:val="tx1"/>
            </w14:solidFill>
          </w14:textFill>
        </w:rPr>
        <w:t xml:space="preserve">28、质疑处理</w:t>
      </w:r>
      <w:r/>
    </w:p>
    <w:p>
      <w:pPr>
        <w:ind w:firstLine="480"/>
        <w:spacing w:line="440" w:lineRule="exact"/>
        <w:shd w:val="clear" w:color="auto"/>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28.1 提出质疑的投标人应当是参与所质疑项目采购活动的投标人，潜在投标人已依法获取其可质疑的招标文件的，</w:t>
      </w:r>
      <w:r>
        <w:rPr>
          <w:rFonts w:ascii="Times New Roman" w:hAnsi="Times New Roman"/>
          <w:color w:val="000000" w:themeColor="text1"/>
          <w:sz w:val="24"/>
          <w:szCs w:val="24"/>
          <w:highlight w:val="none"/>
          <w14:textFill>
            <w14:solidFill>
              <w14:schemeClr w14:val="tx1"/>
            </w14:solidFill>
          </w14:textFill>
        </w:rPr>
        <w:t xml:space="preserve">可以对该文件提出质疑。</w:t>
      </w:r>
      <w:r>
        <w:rPr>
          <w:rFonts w:hint="eastAsia" w:ascii="Times New Roman" w:hAnsi="Times New Roman"/>
          <w:color w:val="000000" w:themeColor="text1"/>
          <w:sz w:val="24"/>
          <w:szCs w:val="24"/>
          <w:highlight w:val="none"/>
          <w14:textFill>
            <w14:solidFill>
              <w14:schemeClr w14:val="tx1"/>
            </w14:solidFill>
          </w14:textFill>
        </w:rPr>
        <w:t xml:space="preserve">请将</w:t>
      </w:r>
      <w:bookmarkStart w:id="101" w:name="_Hlk98510751"/>
      <w:r>
        <w:rPr>
          <w:rFonts w:hint="eastAsia" w:ascii="Times New Roman" w:hAnsi="Times New Roman"/>
          <w:color w:val="000000" w:themeColor="text1"/>
          <w:sz w:val="24"/>
          <w:szCs w:val="24"/>
          <w:highlight w:val="none"/>
          <w14:textFill>
            <w14:solidFill>
              <w14:schemeClr w14:val="tx1"/>
            </w14:solidFill>
          </w14:textFill>
        </w:rPr>
        <w:t xml:space="preserve">获取采购文件后打印留存的</w:t>
      </w:r>
      <w:r>
        <w:rPr>
          <w:rFonts w:ascii="Times New Roman" w:hAnsi="Times New Roman"/>
          <w:color w:val="000000" w:themeColor="text1"/>
          <w:sz w:val="24"/>
          <w:szCs w:val="24"/>
          <w:highlight w:val="none"/>
          <w14:textFill>
            <w14:solidFill>
              <w14:schemeClr w14:val="tx1"/>
            </w14:solidFill>
          </w14:textFill>
        </w:rPr>
        <w:t xml:space="preserve">《投标供应商确认函》</w:t>
      </w:r>
      <w:r>
        <w:rPr>
          <w:rFonts w:hint="eastAsia" w:ascii="Times New Roman" w:hAnsi="Times New Roman"/>
          <w:color w:val="000000" w:themeColor="text1"/>
          <w:sz w:val="24"/>
          <w:szCs w:val="24"/>
          <w:highlight w:val="none"/>
          <w14:textFill>
            <w14:solidFill>
              <w14:schemeClr w14:val="tx1"/>
            </w14:solidFill>
          </w14:textFill>
        </w:rPr>
        <w:t xml:space="preserve">等</w:t>
      </w:r>
      <w:bookmarkEnd w:id="101"/>
      <w:r>
        <w:rPr>
          <w:rFonts w:hint="eastAsia" w:ascii="Times New Roman" w:hAnsi="Times New Roman"/>
          <w:color w:val="000000" w:themeColor="text1"/>
          <w:sz w:val="24"/>
          <w:szCs w:val="24"/>
          <w:highlight w:val="none"/>
          <w14:textFill>
            <w14:solidFill>
              <w14:schemeClr w14:val="tx1"/>
            </w14:solidFill>
          </w14:textFill>
        </w:rPr>
        <w:t xml:space="preserve">必要的证明材料与质疑函一起递交，否则不予受理。</w:t>
      </w:r>
      <w:r/>
    </w:p>
    <w:p>
      <w:pPr>
        <w:ind w:firstLine="480"/>
        <w:spacing w:line="440" w:lineRule="exact"/>
        <w:shd w:val="clear" w:color="auto"/>
        <w:rPr>
          <w:rFonts w:ascii="Times New Roman" w:hAnsi="Times New Roman"/>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投标人对</w:t>
      </w:r>
      <w:r>
        <w:rPr>
          <w:rFonts w:ascii="宋体" w:hAnsi="宋体"/>
          <w:color w:val="000000" w:themeColor="text1"/>
          <w:sz w:val="24"/>
          <w:szCs w:val="24"/>
          <w:highlight w:val="none"/>
          <w14:textFill>
            <w14:solidFill>
              <w14:schemeClr w14:val="tx1"/>
            </w14:solidFill>
          </w14:textFill>
        </w:rPr>
        <w:t xml:space="preserve">采购方式、</w:t>
      </w:r>
      <w:r>
        <w:rPr>
          <w:rFonts w:hint="eastAsia" w:ascii="宋体" w:hAnsi="宋体"/>
          <w:color w:val="000000" w:themeColor="text1"/>
          <w:sz w:val="24"/>
          <w:szCs w:val="24"/>
          <w:highlight w:val="none"/>
          <w14:textFill>
            <w14:solidFill>
              <w14:schemeClr w14:val="tx1"/>
            </w14:solidFill>
          </w14:textFill>
        </w:rPr>
        <w:t xml:space="preserve">招标文件中采购</w:t>
      </w:r>
      <w:r>
        <w:rPr>
          <w:rFonts w:ascii="宋体" w:hAnsi="宋体"/>
          <w:color w:val="000000" w:themeColor="text1"/>
          <w:sz w:val="24"/>
          <w:szCs w:val="24"/>
          <w:highlight w:val="none"/>
          <w14:textFill>
            <w14:solidFill>
              <w14:schemeClr w14:val="tx1"/>
            </w14:solidFill>
          </w14:textFill>
        </w:rPr>
        <w:t xml:space="preserve">需求、</w:t>
      </w:r>
      <w:r>
        <w:rPr>
          <w:rFonts w:hint="eastAsia" w:ascii="宋体" w:hAnsi="宋体"/>
          <w:color w:val="000000" w:themeColor="text1"/>
          <w:sz w:val="24"/>
          <w:szCs w:val="24"/>
          <w:highlight w:val="none"/>
          <w14:textFill>
            <w14:solidFill>
              <w14:schemeClr w14:val="tx1"/>
            </w14:solidFill>
          </w14:textFill>
        </w:rPr>
        <w:t xml:space="preserve">投标人</w:t>
      </w:r>
      <w:r>
        <w:rPr>
          <w:rFonts w:ascii="宋体" w:hAnsi="宋体"/>
          <w:color w:val="000000" w:themeColor="text1"/>
          <w:sz w:val="24"/>
          <w:szCs w:val="24"/>
          <w:highlight w:val="none"/>
          <w14:textFill>
            <w14:solidFill>
              <w14:schemeClr w14:val="tx1"/>
            </w14:solidFill>
          </w14:textFill>
        </w:rPr>
        <w:t xml:space="preserve">资格条件、</w:t>
      </w:r>
      <w:r>
        <w:rPr>
          <w:rFonts w:hint="eastAsia" w:ascii="宋体" w:hAnsi="宋体"/>
          <w:color w:val="000000" w:themeColor="text1"/>
          <w:sz w:val="24"/>
          <w:szCs w:val="24"/>
          <w:highlight w:val="none"/>
          <w14:textFill>
            <w14:solidFill>
              <w14:schemeClr w14:val="tx1"/>
            </w14:solidFill>
          </w14:textFill>
        </w:rPr>
        <w:t xml:space="preserve">评标方法</w:t>
      </w:r>
      <w:r>
        <w:rPr>
          <w:rFonts w:ascii="宋体" w:hAnsi="宋体"/>
          <w:color w:val="000000" w:themeColor="text1"/>
          <w:sz w:val="24"/>
          <w:szCs w:val="24"/>
          <w:highlight w:val="none"/>
          <w14:textFill>
            <w14:solidFill>
              <w14:schemeClr w14:val="tx1"/>
            </w14:solidFill>
          </w14:textFill>
        </w:rPr>
        <w:t xml:space="preserve">和评标标准、合同文本</w:t>
      </w:r>
      <w:r>
        <w:rPr>
          <w:rFonts w:hint="eastAsia" w:ascii="宋体" w:hAnsi="宋体"/>
          <w:color w:val="000000" w:themeColor="text1"/>
          <w:sz w:val="24"/>
          <w:szCs w:val="24"/>
          <w:highlight w:val="none"/>
          <w14:textFill>
            <w14:solidFill>
              <w14:schemeClr w14:val="tx1"/>
            </w14:solidFill>
          </w14:textFill>
        </w:rPr>
        <w:t xml:space="preserve">及</w:t>
      </w:r>
      <w:r>
        <w:rPr>
          <w:rFonts w:ascii="宋体" w:hAnsi="宋体"/>
          <w:color w:val="000000" w:themeColor="text1"/>
          <w:sz w:val="24"/>
          <w:szCs w:val="24"/>
          <w:highlight w:val="none"/>
          <w14:textFill>
            <w14:solidFill>
              <w14:schemeClr w14:val="tx1"/>
            </w14:solidFill>
          </w14:textFill>
        </w:rPr>
        <w:t xml:space="preserve">资格</w:t>
      </w:r>
      <w:r>
        <w:rPr>
          <w:rFonts w:hint="eastAsia" w:ascii="宋体" w:hAnsi="宋体"/>
          <w:color w:val="000000" w:themeColor="text1"/>
          <w:sz w:val="24"/>
          <w:szCs w:val="24"/>
          <w:highlight w:val="none"/>
          <w14:textFill>
            <w14:solidFill>
              <w14:schemeClr w14:val="tx1"/>
            </w14:solidFill>
          </w14:textFill>
        </w:rPr>
        <w:t xml:space="preserve">审查结果的</w:t>
      </w:r>
      <w:r>
        <w:rPr>
          <w:rFonts w:ascii="宋体" w:hAnsi="宋体"/>
          <w:color w:val="000000" w:themeColor="text1"/>
          <w:sz w:val="24"/>
          <w:szCs w:val="24"/>
          <w:highlight w:val="none"/>
          <w14:textFill>
            <w14:solidFill>
              <w14:schemeClr w14:val="tx1"/>
            </w14:solidFill>
          </w14:textFill>
        </w:rPr>
        <w:t xml:space="preserve">询问</w:t>
      </w:r>
      <w:r>
        <w:rPr>
          <w:rFonts w:hint="eastAsia" w:ascii="宋体" w:hAnsi="宋体"/>
          <w:color w:val="000000" w:themeColor="text1"/>
          <w:sz w:val="24"/>
          <w:szCs w:val="24"/>
          <w:highlight w:val="none"/>
          <w14:textFill>
            <w14:solidFill>
              <w14:schemeClr w14:val="tx1"/>
            </w14:solidFill>
          </w14:textFill>
        </w:rPr>
        <w:t xml:space="preserve">、质疑</w:t>
      </w:r>
      <w:r>
        <w:rPr>
          <w:rFonts w:ascii="宋体" w:hAnsi="宋体"/>
          <w:color w:val="000000" w:themeColor="text1"/>
          <w:sz w:val="24"/>
          <w:szCs w:val="24"/>
          <w:highlight w:val="none"/>
          <w14:textFill>
            <w14:solidFill>
              <w14:schemeClr w14:val="tx1"/>
            </w14:solidFill>
          </w14:textFill>
        </w:rPr>
        <w:t xml:space="preserve">请向采购人提出，由采购人负责答复。</w:t>
      </w:r>
      <w:r>
        <w:rPr>
          <w:rFonts w:hint="eastAsia" w:ascii="宋体" w:hAnsi="宋体"/>
          <w:color w:val="000000" w:themeColor="text1"/>
          <w:sz w:val="24"/>
          <w:szCs w:val="24"/>
          <w:highlight w:val="none"/>
          <w14:textFill>
            <w14:solidFill>
              <w14:schemeClr w14:val="tx1"/>
            </w14:solidFill>
          </w14:textFill>
        </w:rPr>
        <w:t xml:space="preserve">投标人对</w:t>
      </w:r>
      <w:r>
        <w:rPr>
          <w:rFonts w:ascii="宋体" w:hAnsi="宋体"/>
          <w:color w:val="000000" w:themeColor="text1"/>
          <w:sz w:val="24"/>
          <w:szCs w:val="24"/>
          <w:highlight w:val="none"/>
          <w14:textFill>
            <w14:solidFill>
              <w14:schemeClr w14:val="tx1"/>
            </w14:solidFill>
          </w14:textFill>
        </w:rPr>
        <w:t xml:space="preserve">其他事项</w:t>
      </w:r>
      <w:r>
        <w:rPr>
          <w:rFonts w:hint="eastAsia" w:ascii="宋体" w:hAnsi="宋体"/>
          <w:color w:val="000000" w:themeColor="text1"/>
          <w:sz w:val="24"/>
          <w:szCs w:val="24"/>
          <w:highlight w:val="none"/>
          <w14:textFill>
            <w14:solidFill>
              <w14:schemeClr w14:val="tx1"/>
            </w14:solidFill>
          </w14:textFill>
        </w:rPr>
        <w:t xml:space="preserve">的询问</w:t>
      </w:r>
      <w:r>
        <w:rPr>
          <w:rFonts w:ascii="宋体" w:hAnsi="宋体"/>
          <w:color w:val="000000" w:themeColor="text1"/>
          <w:sz w:val="24"/>
          <w:szCs w:val="24"/>
          <w:highlight w:val="none"/>
          <w14:textFill>
            <w14:solidFill>
              <w14:schemeClr w14:val="tx1"/>
            </w14:solidFill>
          </w14:textFill>
        </w:rPr>
        <w:t xml:space="preserve">、质疑请向代理机构提出，由代理机构</w:t>
      </w:r>
      <w:r>
        <w:rPr>
          <w:rFonts w:hint="eastAsia" w:ascii="宋体" w:hAnsi="宋体"/>
          <w:color w:val="000000" w:themeColor="text1"/>
          <w:sz w:val="24"/>
          <w:szCs w:val="24"/>
          <w:highlight w:val="none"/>
          <w14:textFill>
            <w14:solidFill>
              <w14:schemeClr w14:val="tx1"/>
            </w14:solidFill>
          </w14:textFill>
        </w:rPr>
        <w:t xml:space="preserve">负责</w:t>
      </w:r>
      <w:r>
        <w:rPr>
          <w:rFonts w:ascii="宋体" w:hAnsi="宋体"/>
          <w:color w:val="000000" w:themeColor="text1"/>
          <w:sz w:val="24"/>
          <w:szCs w:val="24"/>
          <w:highlight w:val="none"/>
          <w14:textFill>
            <w14:solidFill>
              <w14:schemeClr w14:val="tx1"/>
            </w14:solidFill>
          </w14:textFill>
        </w:rPr>
        <w:t xml:space="preserve">答复。</w:t>
      </w:r>
      <w:r/>
    </w:p>
    <w:p>
      <w:pPr>
        <w:ind w:firstLine="480"/>
        <w:spacing w:line="440" w:lineRule="exact"/>
        <w:shd w:val="clear" w:color="auto"/>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28.2 投标人认为招标文件、采购过程和采购结果使自己的权益受到损害的，可以在知道或应知其权益受到损害之日起七个工作日内，以书面形式向采购人或代理机构提出质疑。上述应知其权益受到损害之日，是指：</w:t>
      </w:r>
      <w:r/>
    </w:p>
    <w:p>
      <w:pPr>
        <w:ind w:firstLine="480"/>
        <w:spacing w:line="440" w:lineRule="exact"/>
        <w:shd w:val="clear" w:color="auto"/>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（1）</w:t>
      </w:r>
      <w:r>
        <w:rPr>
          <w:rFonts w:ascii="Times New Roman" w:hAnsi="Times New Roman"/>
          <w:color w:val="000000" w:themeColor="text1"/>
          <w:sz w:val="24"/>
          <w:szCs w:val="24"/>
          <w:highlight w:val="none"/>
          <w14:textFill>
            <w14:solidFill>
              <w14:schemeClr w14:val="tx1"/>
            </w14:solidFill>
          </w14:textFill>
        </w:rPr>
        <w:t xml:space="preserve">对可以质疑的</w:t>
      </w:r>
      <w:r>
        <w:rPr>
          <w:rFonts w:hint="eastAsia" w:ascii="Times New Roman" w:hAnsi="Times New Roman"/>
          <w:color w:val="000000" w:themeColor="text1"/>
          <w:sz w:val="24"/>
          <w:szCs w:val="24"/>
          <w:highlight w:val="none"/>
          <w14:textFill>
            <w14:solidFill>
              <w14:schemeClr w14:val="tx1"/>
            </w14:solidFill>
          </w14:textFill>
        </w:rPr>
        <w:t xml:space="preserve">招标文件</w:t>
      </w:r>
      <w:r>
        <w:rPr>
          <w:rFonts w:ascii="Times New Roman" w:hAnsi="Times New Roman"/>
          <w:color w:val="000000" w:themeColor="text1"/>
          <w:sz w:val="24"/>
          <w:szCs w:val="24"/>
          <w:highlight w:val="none"/>
          <w14:textFill>
            <w14:solidFill>
              <w14:schemeClr w14:val="tx1"/>
            </w14:solidFill>
          </w14:textFill>
        </w:rPr>
        <w:t xml:space="preserve">提出质疑的，为收到</w:t>
      </w:r>
      <w:r>
        <w:rPr>
          <w:rFonts w:hint="eastAsia" w:ascii="Times New Roman" w:hAnsi="Times New Roman"/>
          <w:color w:val="000000" w:themeColor="text1"/>
          <w:sz w:val="24"/>
          <w:szCs w:val="24"/>
          <w:highlight w:val="none"/>
          <w14:textFill>
            <w14:solidFill>
              <w14:schemeClr w14:val="tx1"/>
            </w14:solidFill>
          </w14:textFill>
        </w:rPr>
        <w:t xml:space="preserve">招标文件</w:t>
      </w:r>
      <w:r>
        <w:rPr>
          <w:rFonts w:ascii="Times New Roman" w:hAnsi="Times New Roman"/>
          <w:color w:val="000000" w:themeColor="text1"/>
          <w:sz w:val="24"/>
          <w:szCs w:val="24"/>
          <w:highlight w:val="none"/>
          <w14:textFill>
            <w14:solidFill>
              <w14:schemeClr w14:val="tx1"/>
            </w14:solidFill>
          </w14:textFill>
        </w:rPr>
        <w:t xml:space="preserve">之日或者</w:t>
      </w:r>
      <w:r>
        <w:rPr>
          <w:rFonts w:hint="eastAsia" w:ascii="Times New Roman" w:hAnsi="Times New Roman"/>
          <w:color w:val="000000" w:themeColor="text1"/>
          <w:sz w:val="24"/>
          <w:szCs w:val="24"/>
          <w:highlight w:val="none"/>
          <w14:textFill>
            <w14:solidFill>
              <w14:schemeClr w14:val="tx1"/>
            </w14:solidFill>
          </w14:textFill>
        </w:rPr>
        <w:t xml:space="preserve">招标文件</w:t>
      </w:r>
      <w:r>
        <w:rPr>
          <w:rFonts w:ascii="Times New Roman" w:hAnsi="Times New Roman"/>
          <w:color w:val="000000" w:themeColor="text1"/>
          <w:sz w:val="24"/>
          <w:szCs w:val="24"/>
          <w:highlight w:val="none"/>
          <w14:textFill>
            <w14:solidFill>
              <w14:schemeClr w14:val="tx1"/>
            </w14:solidFill>
          </w14:textFill>
        </w:rPr>
        <w:t xml:space="preserve">公告期限届满之日；</w:t>
      </w:r>
      <w:r/>
    </w:p>
    <w:p>
      <w:pPr>
        <w:ind w:firstLine="480"/>
        <w:spacing w:line="440" w:lineRule="exact"/>
        <w:shd w:val="clear" w:color="auto"/>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（2）</w:t>
      </w:r>
      <w:r>
        <w:rPr>
          <w:rFonts w:ascii="Times New Roman" w:hAnsi="Times New Roman"/>
          <w:color w:val="000000" w:themeColor="text1"/>
          <w:sz w:val="24"/>
          <w:szCs w:val="24"/>
          <w:highlight w:val="none"/>
          <w14:textFill>
            <w14:solidFill>
              <w14:schemeClr w14:val="tx1"/>
            </w14:solidFill>
          </w14:textFill>
        </w:rPr>
        <w:t xml:space="preserve">对采购过程提出质疑的，为各采购程序环节结束之日；</w:t>
      </w:r>
      <w:r/>
    </w:p>
    <w:p>
      <w:pPr>
        <w:ind w:firstLine="480"/>
        <w:spacing w:line="440" w:lineRule="exact"/>
        <w:shd w:val="clear" w:color="auto"/>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（3）</w:t>
      </w:r>
      <w:r>
        <w:rPr>
          <w:rFonts w:ascii="Times New Roman" w:hAnsi="Times New Roman"/>
          <w:color w:val="000000" w:themeColor="text1"/>
          <w:sz w:val="24"/>
          <w:szCs w:val="24"/>
          <w:highlight w:val="none"/>
          <w14:textFill>
            <w14:solidFill>
              <w14:schemeClr w14:val="tx1"/>
            </w14:solidFill>
          </w14:textFill>
        </w:rPr>
        <w:t xml:space="preserve">对中标或者中标结果提出质疑的，为中标或者中标结果公告期限届满之日。</w:t>
      </w:r>
      <w:r/>
    </w:p>
    <w:p>
      <w:pPr>
        <w:ind w:firstLine="480"/>
        <w:spacing w:line="440" w:lineRule="exact"/>
        <w:shd w:val="clear" w:color="auto"/>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投标人应当在法定质疑期内一次性提出针对同一采购程序环节的质疑。投标人如在法定期限内对同一采购程序环节提出多次质疑的，代理机构、</w:t>
      </w:r>
      <w:r>
        <w:rPr>
          <w:rFonts w:ascii="Times New Roman" w:hAnsi="Times New Roman"/>
          <w:color w:val="000000" w:themeColor="text1"/>
          <w:sz w:val="24"/>
          <w:szCs w:val="24"/>
          <w:highlight w:val="none"/>
          <w14:textFill>
            <w14:solidFill>
              <w14:schemeClr w14:val="tx1"/>
            </w14:solidFill>
          </w14:textFill>
        </w:rPr>
        <w:t xml:space="preserve">采购人</w:t>
      </w:r>
      <w:r>
        <w:rPr>
          <w:rFonts w:hint="eastAsia" w:ascii="Times New Roman" w:hAnsi="Times New Roman"/>
          <w:color w:val="000000" w:themeColor="text1"/>
          <w:sz w:val="24"/>
          <w:szCs w:val="24"/>
          <w:highlight w:val="none"/>
          <w14:textFill>
            <w14:solidFill>
              <w14:schemeClr w14:val="tx1"/>
            </w14:solidFill>
          </w14:textFill>
        </w:rPr>
        <w:t xml:space="preserve">将只对投标人第一次质疑作出答复。</w:t>
      </w:r>
      <w:r/>
    </w:p>
    <w:p>
      <w:pPr>
        <w:ind w:firstLine="480"/>
        <w:spacing w:line="440" w:lineRule="exact"/>
        <w:shd w:val="clear" w:color="auto"/>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28.3 投标人提出质疑应当提交质疑函和必要的证明材料，其中质疑函必须按照《质疑函范本》要求的格式和内容进行填写。投标人如组成联合体参加投标，则《质疑函范本》中要求签字、盖章、加盖公章之处，联合体各方均须按要求签字、盖章、加盖公章。</w:t>
      </w:r>
      <w:r/>
    </w:p>
    <w:p>
      <w:pPr>
        <w:ind w:firstLine="480"/>
        <w:spacing w:line="440" w:lineRule="exact"/>
        <w:shd w:val="clear" w:color="auto"/>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28.4 代理机构及采购人只接收以纸质原件形式送达（当场送达或邮寄方式）的质疑。</w:t>
      </w:r>
      <w:r/>
    </w:p>
    <w:p>
      <w:pPr>
        <w:ind w:firstLine="480"/>
        <w:spacing w:line="440" w:lineRule="exact"/>
        <w:shd w:val="clear" w:color="auto"/>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代理机构质疑接收部门为：</w:t>
      </w:r>
      <w:r>
        <w:rPr>
          <w:rFonts w:hint="eastAsia" w:ascii="Times New Roman" w:hAnsi="Times New Roman"/>
          <w:color w:val="000000" w:themeColor="text1"/>
          <w:sz w:val="24"/>
          <w:szCs w:val="24"/>
          <w:highlight w:val="none"/>
          <w:lang w:eastAsia="zh-CN"/>
          <w14:textFill>
            <w14:solidFill>
              <w14:schemeClr w14:val="tx1"/>
            </w14:solidFill>
          </w14:textFill>
        </w:rPr>
        <w:t xml:space="preserve">苏州新一造价师价格事务所有限公司</w:t>
      </w:r>
      <w:r>
        <w:rPr>
          <w:rFonts w:hint="eastAsia" w:ascii="Times New Roman" w:hAnsi="Times New Roman"/>
          <w:color w:val="000000" w:themeColor="text1"/>
          <w:sz w:val="24"/>
          <w:szCs w:val="24"/>
          <w:highlight w:val="none"/>
          <w14:textFill>
            <w14:solidFill>
              <w14:schemeClr w14:val="tx1"/>
            </w14:solidFill>
          </w14:textFill>
        </w:rPr>
        <w:t xml:space="preserve">，联系地址：常熟市</w:t>
      </w:r>
      <w:r>
        <w:rPr>
          <w:rFonts w:hint="eastAsia" w:ascii="Times New Roman" w:hAnsi="Times New Roman"/>
          <w:color w:val="000000" w:themeColor="text1"/>
          <w:sz w:val="24"/>
          <w:szCs w:val="24"/>
          <w:highlight w:val="none"/>
          <w:lang w:val="en-US" w:eastAsia="zh-CN"/>
          <w14:textFill>
            <w14:solidFill>
              <w14:schemeClr w14:val="tx1"/>
            </w14:solidFill>
          </w14:textFill>
        </w:rPr>
        <w:t xml:space="preserve">九里大街5号，联系人  韩忆程  189 1565 5067</w:t>
      </w:r>
      <w:r>
        <w:rPr>
          <w:rFonts w:hint="eastAsia" w:ascii="Times New Roman" w:hAnsi="Times New Roman"/>
          <w:color w:val="000000" w:themeColor="text1"/>
          <w:sz w:val="24"/>
          <w:szCs w:val="24"/>
          <w:highlight w:val="none"/>
          <w14:textFill>
            <w14:solidFill>
              <w14:schemeClr w14:val="tx1"/>
            </w14:solidFill>
          </w14:textFill>
        </w:rPr>
        <w:t xml:space="preserve">。</w:t>
      </w:r>
      <w:r/>
    </w:p>
    <w:p>
      <w:pPr>
        <w:ind w:firstLine="480"/>
        <w:spacing w:line="440" w:lineRule="exact"/>
        <w:shd w:val="clear" w:color="auto"/>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质疑接收人及联系方式见招标文件“第一章 投标邀请”。</w:t>
      </w:r>
      <w:r/>
    </w:p>
    <w:p>
      <w:pPr>
        <w:ind w:firstLine="480"/>
        <w:spacing w:line="440" w:lineRule="exact"/>
        <w:shd w:val="clear" w:color="auto"/>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28.5 以下情形的质疑不予受理</w:t>
      </w:r>
      <w:r/>
    </w:p>
    <w:p>
      <w:pPr>
        <w:ind w:firstLine="480"/>
        <w:spacing w:line="440" w:lineRule="exact"/>
        <w:shd w:val="clear" w:color="auto"/>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（1）内容不符合《政府采购质疑和投诉办法》第十二条规定的质疑。</w:t>
      </w:r>
      <w:r/>
    </w:p>
    <w:p>
      <w:pPr>
        <w:ind w:firstLine="480"/>
        <w:spacing w:line="440" w:lineRule="exact"/>
        <w:shd w:val="clear" w:color="auto"/>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（2）超出政府采购法定期限的质疑。</w:t>
      </w:r>
      <w:r/>
    </w:p>
    <w:p>
      <w:pPr>
        <w:ind w:firstLine="480"/>
        <w:spacing w:line="440" w:lineRule="exact"/>
        <w:shd w:val="clear" w:color="auto"/>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（3）以传真、电子邮件等方式递交的非原件形式的质疑。</w:t>
      </w:r>
      <w:r/>
    </w:p>
    <w:p>
      <w:pPr>
        <w:ind w:firstLine="480"/>
        <w:spacing w:line="440" w:lineRule="exact"/>
        <w:shd w:val="clear" w:color="auto"/>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（4）未参加投标活动的投标人或在投标活动中自身权益未受到损害的投标人所提出的质疑。</w:t>
      </w:r>
      <w:r/>
    </w:p>
    <w:p>
      <w:pPr>
        <w:ind w:firstLine="480"/>
        <w:spacing w:line="440" w:lineRule="exact"/>
        <w:shd w:val="clear" w:color="auto"/>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（5）如投标人组成联合体参加投标，联合体中任何一方或多方未按要求签字或盖章、加盖公章的质疑。</w:t>
      </w:r>
      <w:r/>
    </w:p>
    <w:p>
      <w:pPr>
        <w:ind w:firstLine="480"/>
        <w:spacing w:line="440" w:lineRule="exact"/>
        <w:shd w:val="clear" w:color="auto"/>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28.6 投标人提出书面质疑必须有理、有据，不得捏造事实、提供虚假材料进行恶意质疑。否则一经查实，代理机构有权依据政府采购的有关规定，报请政府采购监管部门对该投标人进行相应的行政处罚和记录该投标人的失信信息。</w:t>
      </w:r>
      <w:r/>
    </w:p>
    <w:p>
      <w:pPr>
        <w:ind w:firstLine="138"/>
        <w:keepLines/>
        <w:keepNext/>
        <w:spacing w:line="440" w:lineRule="exact"/>
        <w:shd w:val="clear" w:color="auto"/>
        <w:rPr>
          <w:rFonts w:ascii="Times New Roman" w:hAnsi="Times New Roman"/>
          <w:b/>
          <w:color w:val="000000" w:themeColor="text1"/>
          <w:sz w:val="28"/>
          <w:szCs w:val="28"/>
          <w:highlight w:val="none"/>
          <w14:textFill>
            <w14:solidFill>
              <w14:schemeClr w14:val="tx1"/>
            </w14:solidFill>
          </w14:textFill>
        </w:rPr>
      </w:pPr>
      <w:r>
        <w:rPr>
          <w:rFonts w:hint="eastAsia" w:ascii="Times New Roman" w:hAnsi="Times New Roman"/>
          <w:b/>
          <w:color w:val="000000" w:themeColor="text1"/>
          <w:sz w:val="28"/>
          <w:szCs w:val="28"/>
          <w:highlight w:val="none"/>
          <w14:textFill>
            <w14:solidFill>
              <w14:schemeClr w14:val="tx1"/>
            </w14:solidFill>
          </w14:textFill>
        </w:rPr>
        <w:t xml:space="preserve">29、中标通知书</w:t>
      </w:r>
      <w:r/>
    </w:p>
    <w:p>
      <w:pPr>
        <w:ind w:firstLine="480"/>
        <w:spacing w:line="440" w:lineRule="exact"/>
        <w:shd w:val="clear" w:color="auto"/>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29</w:t>
      </w:r>
      <w:r>
        <w:rPr>
          <w:rFonts w:ascii="Times New Roman" w:hAnsi="Times New Roman"/>
          <w:color w:val="000000" w:themeColor="text1"/>
          <w:sz w:val="24"/>
          <w:szCs w:val="24"/>
          <w:highlight w:val="none"/>
          <w14:textFill>
            <w14:solidFill>
              <w14:schemeClr w14:val="tx1"/>
            </w14:solidFill>
          </w14:textFill>
        </w:rPr>
        <w:t xml:space="preserve">.1</w:t>
      </w:r>
      <w:r>
        <w:rPr>
          <w:rFonts w:hint="eastAsia" w:ascii="Times New Roman" w:hAnsi="Times New Roman"/>
          <w:color w:val="000000" w:themeColor="text1"/>
          <w:sz w:val="24"/>
          <w:szCs w:val="24"/>
          <w:highlight w:val="none"/>
          <w14:textFill>
            <w14:solidFill>
              <w14:schemeClr w14:val="tx1"/>
            </w14:solidFill>
          </w14:textFill>
        </w:rPr>
        <w:t xml:space="preserve">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440" w:lineRule="exact"/>
        <w:shd w:val="clear" w:color="auto"/>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29</w:t>
      </w:r>
      <w:r>
        <w:rPr>
          <w:rFonts w:ascii="Times New Roman" w:hAnsi="Times New Roman"/>
          <w:color w:val="000000" w:themeColor="text1"/>
          <w:sz w:val="24"/>
          <w:szCs w:val="24"/>
          <w:highlight w:val="none"/>
          <w14:textFill>
            <w14:solidFill>
              <w14:schemeClr w14:val="tx1"/>
            </w14:solidFill>
          </w14:textFill>
        </w:rPr>
        <w:t xml:space="preserve">.2</w:t>
      </w:r>
      <w:r>
        <w:rPr>
          <w:rFonts w:hint="eastAsia" w:ascii="Times New Roman" w:hAnsi="Times New Roman"/>
          <w:color w:val="000000" w:themeColor="text1"/>
          <w:sz w:val="24"/>
          <w:szCs w:val="24"/>
          <w:highlight w:val="none"/>
          <w14:textFill>
            <w14:solidFill>
              <w14:schemeClr w14:val="tx1"/>
            </w14:solidFill>
          </w14:textFill>
        </w:rPr>
        <w:t xml:space="preserve">中标</w:t>
      </w:r>
      <w:r>
        <w:rPr>
          <w:rFonts w:ascii="Times New Roman" w:hAnsi="Times New Roman"/>
          <w:color w:val="000000" w:themeColor="text1"/>
          <w:sz w:val="24"/>
          <w:szCs w:val="24"/>
          <w:highlight w:val="none"/>
          <w14:textFill>
            <w14:solidFill>
              <w14:schemeClr w14:val="tx1"/>
            </w14:solidFill>
          </w14:textFill>
        </w:rPr>
        <w:t xml:space="preserve">通知书将是合同的一个组成部分。对采购人和</w:t>
      </w:r>
      <w:r>
        <w:rPr>
          <w:rFonts w:hint="eastAsia" w:ascii="Times New Roman" w:hAnsi="Times New Roman"/>
          <w:color w:val="000000" w:themeColor="text1"/>
          <w:sz w:val="24"/>
          <w:szCs w:val="24"/>
          <w:highlight w:val="none"/>
          <w14:textFill>
            <w14:solidFill>
              <w14:schemeClr w14:val="tx1"/>
            </w14:solidFill>
          </w14:textFill>
        </w:rPr>
        <w:t xml:space="preserve">中标人</w:t>
      </w:r>
      <w:r>
        <w:rPr>
          <w:rFonts w:ascii="Times New Roman" w:hAnsi="Times New Roman"/>
          <w:color w:val="000000" w:themeColor="text1"/>
          <w:sz w:val="24"/>
          <w:szCs w:val="24"/>
          <w:highlight w:val="none"/>
          <w14:textFill>
            <w14:solidFill>
              <w14:schemeClr w14:val="tx1"/>
            </w14:solidFill>
          </w14:textFill>
        </w:rPr>
        <w:t xml:space="preserve">均具有法律效力。</w:t>
      </w:r>
      <w:r>
        <w:rPr>
          <w:rFonts w:hint="eastAsia" w:ascii="Times New Roman" w:hAnsi="Times New Roman"/>
          <w:color w:val="000000" w:themeColor="text1"/>
          <w:sz w:val="24"/>
          <w:szCs w:val="24"/>
          <w:highlight w:val="none"/>
          <w14:textFill>
            <w14:solidFill>
              <w14:schemeClr w14:val="tx1"/>
            </w14:solidFill>
          </w14:textFill>
        </w:rPr>
        <w:t xml:space="preserve">中标</w:t>
      </w:r>
      <w:r>
        <w:rPr>
          <w:rFonts w:ascii="Times New Roman" w:hAnsi="Times New Roman"/>
          <w:color w:val="000000" w:themeColor="text1"/>
          <w:sz w:val="24"/>
          <w:szCs w:val="24"/>
          <w:highlight w:val="none"/>
          <w14:textFill>
            <w14:solidFill>
              <w14:schemeClr w14:val="tx1"/>
            </w14:solidFill>
          </w14:textFill>
        </w:rPr>
        <w:t xml:space="preserve">通知书发出后，采购人改变</w:t>
      </w:r>
      <w:r>
        <w:rPr>
          <w:rFonts w:hint="eastAsia" w:ascii="Times New Roman" w:hAnsi="Times New Roman"/>
          <w:color w:val="000000" w:themeColor="text1"/>
          <w:sz w:val="24"/>
          <w:szCs w:val="24"/>
          <w:highlight w:val="none"/>
          <w14:textFill>
            <w14:solidFill>
              <w14:schemeClr w14:val="tx1"/>
            </w14:solidFill>
          </w14:textFill>
        </w:rPr>
        <w:t xml:space="preserve">中标</w:t>
      </w:r>
      <w:r>
        <w:rPr>
          <w:rFonts w:ascii="Times New Roman" w:hAnsi="Times New Roman"/>
          <w:color w:val="000000" w:themeColor="text1"/>
          <w:sz w:val="24"/>
          <w:szCs w:val="24"/>
          <w:highlight w:val="none"/>
          <w14:textFill>
            <w14:solidFill>
              <w14:schemeClr w14:val="tx1"/>
            </w14:solidFill>
          </w14:textFill>
        </w:rPr>
        <w:t xml:space="preserve">结果的，或者</w:t>
      </w:r>
      <w:r>
        <w:rPr>
          <w:rFonts w:hint="eastAsia" w:ascii="Times New Roman" w:hAnsi="Times New Roman"/>
          <w:color w:val="000000" w:themeColor="text1"/>
          <w:sz w:val="24"/>
          <w:szCs w:val="24"/>
          <w:highlight w:val="none"/>
          <w14:textFill>
            <w14:solidFill>
              <w14:schemeClr w14:val="tx1"/>
            </w14:solidFill>
          </w14:textFill>
        </w:rPr>
        <w:t xml:space="preserve">中标人</w:t>
      </w:r>
      <w:r>
        <w:rPr>
          <w:rFonts w:ascii="Times New Roman" w:hAnsi="Times New Roman"/>
          <w:color w:val="000000" w:themeColor="text1"/>
          <w:sz w:val="24"/>
          <w:szCs w:val="24"/>
          <w:highlight w:val="none"/>
          <w14:textFill>
            <w14:solidFill>
              <w14:schemeClr w14:val="tx1"/>
            </w14:solidFill>
          </w14:textFill>
        </w:rPr>
        <w:t xml:space="preserve">放弃</w:t>
      </w:r>
      <w:r>
        <w:rPr>
          <w:rFonts w:hint="eastAsia" w:ascii="Times New Roman" w:hAnsi="Times New Roman"/>
          <w:color w:val="000000" w:themeColor="text1"/>
          <w:sz w:val="24"/>
          <w:szCs w:val="24"/>
          <w:highlight w:val="none"/>
          <w14:textFill>
            <w14:solidFill>
              <w14:schemeClr w14:val="tx1"/>
            </w14:solidFill>
          </w14:textFill>
        </w:rPr>
        <w:t xml:space="preserve">中标</w:t>
      </w:r>
      <w:r>
        <w:rPr>
          <w:rFonts w:ascii="Times New Roman" w:hAnsi="Times New Roman"/>
          <w:color w:val="000000" w:themeColor="text1"/>
          <w:sz w:val="24"/>
          <w:szCs w:val="24"/>
          <w:highlight w:val="none"/>
          <w14:textFill>
            <w14:solidFill>
              <w14:schemeClr w14:val="tx1"/>
            </w14:solidFill>
          </w14:textFill>
        </w:rPr>
        <w:t xml:space="preserve">项目的，应当依法承担法律责任。</w:t>
      </w:r>
      <w:r/>
    </w:p>
    <w:p>
      <w:pPr>
        <w:keepLines/>
        <w:keepNext/>
        <w:spacing w:before="152" w:after="152" w:line="440" w:lineRule="exact"/>
        <w:shd w:val="clear" w:color="auto"/>
        <w:rPr>
          <w:rFonts w:ascii="Times New Roman" w:hAnsi="Times New Roman"/>
          <w:b/>
          <w:bCs/>
          <w:color w:val="000000" w:themeColor="text1"/>
          <w:sz w:val="32"/>
          <w:szCs w:val="32"/>
          <w:highlight w:val="none"/>
          <w14:textFill>
            <w14:solidFill>
              <w14:schemeClr w14:val="tx1"/>
            </w14:solidFill>
          </w14:textFill>
        </w:rPr>
        <w:outlineLvl w:val="2"/>
      </w:pPr>
      <w:r/>
      <w:bookmarkStart w:id="102" w:name="_Toc1387"/>
      <w:r/>
      <w:bookmarkStart w:id="103" w:name="_Toc7930"/>
      <w:r/>
      <w:bookmarkStart w:id="104" w:name="_Toc31507"/>
      <w:r/>
      <w:bookmarkStart w:id="105" w:name="_Toc21840"/>
      <w:r/>
      <w:bookmarkStart w:id="106" w:name="_Toc8381"/>
      <w:r/>
      <w:bookmarkStart w:id="107" w:name="_Toc4987"/>
      <w:r/>
      <w:bookmarkStart w:id="108" w:name="_Toc24233"/>
      <w:r/>
      <w:bookmarkStart w:id="109" w:name="_Toc22686"/>
      <w:r/>
      <w:bookmarkStart w:id="110" w:name="_Toc31645"/>
      <w:r/>
      <w:bookmarkStart w:id="111" w:name="_Toc31598"/>
      <w:r/>
      <w:bookmarkStart w:id="112" w:name="_Toc17654"/>
      <w:r/>
      <w:bookmarkStart w:id="113" w:name="_Toc1951"/>
      <w:r/>
      <w:bookmarkStart w:id="114" w:name="_Toc11451"/>
      <w:r>
        <w:rPr>
          <w:rFonts w:ascii="Times New Roman" w:hAnsi="Times New Roman"/>
          <w:b/>
          <w:bCs/>
          <w:color w:val="000000" w:themeColor="text1"/>
          <w:sz w:val="32"/>
          <w:szCs w:val="32"/>
          <w:highlight w:val="none"/>
          <w14:textFill>
            <w14:solidFill>
              <w14:schemeClr w14:val="tx1"/>
            </w14:solidFill>
          </w14:textFill>
        </w:rPr>
        <w:t xml:space="preserve">七、授予合同</w:t>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r/>
    </w:p>
    <w:p>
      <w:pPr>
        <w:ind w:firstLine="138"/>
        <w:keepLines/>
        <w:keepNext/>
        <w:spacing w:line="440" w:lineRule="exact"/>
        <w:shd w:val="clear" w:color="auto"/>
        <w:rPr>
          <w:rFonts w:ascii="Times New Roman" w:hAnsi="Times New Roman"/>
          <w:b/>
          <w:color w:val="000000" w:themeColor="text1"/>
          <w:sz w:val="28"/>
          <w:szCs w:val="28"/>
          <w:highlight w:val="none"/>
          <w14:textFill>
            <w14:solidFill>
              <w14:schemeClr w14:val="tx1"/>
            </w14:solidFill>
          </w14:textFill>
        </w:rPr>
      </w:pPr>
      <w:r>
        <w:rPr>
          <w:rFonts w:hint="eastAsia" w:ascii="Times New Roman" w:hAnsi="Times New Roman"/>
          <w:b/>
          <w:color w:val="000000" w:themeColor="text1"/>
          <w:sz w:val="28"/>
          <w:szCs w:val="28"/>
          <w:highlight w:val="none"/>
          <w14:textFill>
            <w14:solidFill>
              <w14:schemeClr w14:val="tx1"/>
            </w14:solidFill>
          </w14:textFill>
        </w:rPr>
        <w:t xml:space="preserve">30、签订合同</w:t>
      </w:r>
      <w:r/>
    </w:p>
    <w:p>
      <w:pPr>
        <w:ind w:firstLine="480"/>
        <w:spacing w:line="440" w:lineRule="exact"/>
        <w:shd w:val="clear" w:color="auto"/>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3</w:t>
      </w:r>
      <w:r>
        <w:rPr>
          <w:rFonts w:hint="eastAsia" w:ascii="Times New Roman" w:hAnsi="Times New Roman"/>
          <w:color w:val="000000" w:themeColor="text1"/>
          <w:sz w:val="24"/>
          <w:szCs w:val="24"/>
          <w:highlight w:val="none"/>
          <w14:textFill>
            <w14:solidFill>
              <w14:schemeClr w14:val="tx1"/>
            </w14:solidFill>
          </w14:textFill>
        </w:rPr>
        <w:t xml:space="preserve">0</w:t>
      </w:r>
      <w:r>
        <w:rPr>
          <w:rFonts w:ascii="Times New Roman" w:hAnsi="Times New Roman"/>
          <w:color w:val="000000" w:themeColor="text1"/>
          <w:sz w:val="24"/>
          <w:szCs w:val="24"/>
          <w:highlight w:val="none"/>
          <w14:textFill>
            <w14:solidFill>
              <w14:schemeClr w14:val="tx1"/>
            </w14:solidFill>
          </w14:textFill>
        </w:rPr>
        <w:t xml:space="preserve">.l</w:t>
      </w:r>
      <w:r>
        <w:rPr>
          <w:rFonts w:hint="eastAsia" w:ascii="Times New Roman" w:hAnsi="Times New Roman"/>
          <w:color w:val="000000" w:themeColor="text1"/>
          <w:sz w:val="24"/>
          <w:szCs w:val="24"/>
          <w:highlight w:val="none"/>
          <w14:textFill>
            <w14:solidFill>
              <w14:schemeClr w14:val="tx1"/>
            </w14:solidFill>
          </w14:textFill>
        </w:rPr>
        <w:t xml:space="preserve">中标人</w:t>
      </w:r>
      <w:r>
        <w:rPr>
          <w:rFonts w:ascii="Times New Roman" w:hAnsi="Times New Roman"/>
          <w:color w:val="000000" w:themeColor="text1"/>
          <w:sz w:val="24"/>
          <w:szCs w:val="24"/>
          <w:highlight w:val="none"/>
          <w14:textFill>
            <w14:solidFill>
              <w14:schemeClr w14:val="tx1"/>
            </w14:solidFill>
          </w14:textFill>
        </w:rPr>
        <w:t xml:space="preserve">应当在</w:t>
      </w:r>
      <w:r>
        <w:rPr>
          <w:rFonts w:hint="eastAsia" w:ascii="Times New Roman" w:hAnsi="Times New Roman"/>
          <w:color w:val="000000" w:themeColor="text1"/>
          <w:sz w:val="24"/>
          <w:szCs w:val="24"/>
          <w:highlight w:val="none"/>
          <w14:textFill>
            <w14:solidFill>
              <w14:schemeClr w14:val="tx1"/>
            </w14:solidFill>
          </w14:textFill>
        </w:rPr>
        <w:t xml:space="preserve">中标</w:t>
      </w:r>
      <w:r>
        <w:rPr>
          <w:rFonts w:ascii="Times New Roman" w:hAnsi="Times New Roman"/>
          <w:color w:val="000000" w:themeColor="text1"/>
          <w:sz w:val="24"/>
          <w:szCs w:val="24"/>
          <w:highlight w:val="none"/>
          <w14:textFill>
            <w14:solidFill>
              <w14:schemeClr w14:val="tx1"/>
            </w14:solidFill>
          </w14:textFill>
        </w:rPr>
        <w:t xml:space="preserve">通知书发出之日起三十日内，按照</w:t>
      </w:r>
      <w:r>
        <w:rPr>
          <w:rFonts w:hint="eastAsia" w:ascii="Times New Roman" w:hAnsi="Times New Roman"/>
          <w:color w:val="000000" w:themeColor="text1"/>
          <w:sz w:val="24"/>
          <w:szCs w:val="24"/>
          <w:highlight w:val="none"/>
          <w14:textFill>
            <w14:solidFill>
              <w14:schemeClr w14:val="tx1"/>
            </w14:solidFill>
          </w14:textFill>
        </w:rPr>
        <w:t xml:space="preserve">招标文件</w:t>
      </w:r>
      <w:r>
        <w:rPr>
          <w:rFonts w:ascii="Times New Roman" w:hAnsi="Times New Roman"/>
          <w:color w:val="000000" w:themeColor="text1"/>
          <w:sz w:val="24"/>
          <w:szCs w:val="24"/>
          <w:highlight w:val="none"/>
          <w14:textFill>
            <w14:solidFill>
              <w14:schemeClr w14:val="tx1"/>
            </w14:solidFill>
          </w14:textFill>
        </w:rPr>
        <w:t xml:space="preserve">确定的事项与采购人签订政府采购合同。</w:t>
      </w:r>
      <w:r/>
    </w:p>
    <w:p>
      <w:pPr>
        <w:ind w:firstLine="480"/>
        <w:spacing w:line="440" w:lineRule="exact"/>
        <w:shd w:val="clear" w:color="auto"/>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3</w:t>
      </w:r>
      <w:r>
        <w:rPr>
          <w:rFonts w:hint="eastAsia" w:ascii="Times New Roman" w:hAnsi="Times New Roman"/>
          <w:color w:val="000000" w:themeColor="text1"/>
          <w:sz w:val="24"/>
          <w:szCs w:val="24"/>
          <w:highlight w:val="none"/>
          <w14:textFill>
            <w14:solidFill>
              <w14:schemeClr w14:val="tx1"/>
            </w14:solidFill>
          </w14:textFill>
        </w:rPr>
        <w:t xml:space="preserve">0</w:t>
      </w:r>
      <w:r>
        <w:rPr>
          <w:rFonts w:ascii="Times New Roman" w:hAnsi="Times New Roman"/>
          <w:color w:val="000000" w:themeColor="text1"/>
          <w:sz w:val="24"/>
          <w:szCs w:val="24"/>
          <w:highlight w:val="none"/>
          <w14:textFill>
            <w14:solidFill>
              <w14:schemeClr w14:val="tx1"/>
            </w14:solidFill>
          </w14:textFill>
        </w:rPr>
        <w:t xml:space="preserve">.2</w:t>
      </w:r>
      <w:r>
        <w:rPr>
          <w:rFonts w:hint="eastAsia" w:ascii="Times New Roman" w:hAnsi="Times New Roman"/>
          <w:color w:val="000000" w:themeColor="text1"/>
          <w:sz w:val="24"/>
          <w:szCs w:val="24"/>
          <w:highlight w:val="none"/>
          <w14:textFill>
            <w14:solidFill>
              <w14:schemeClr w14:val="tx1"/>
            </w14:solidFill>
          </w14:textFill>
        </w:rPr>
        <w:t xml:space="preserve">招标文件</w:t>
      </w:r>
      <w:r>
        <w:rPr>
          <w:rFonts w:ascii="Times New Roman" w:hAnsi="Times New Roman"/>
          <w:color w:val="000000" w:themeColor="text1"/>
          <w:sz w:val="24"/>
          <w:szCs w:val="24"/>
          <w:highlight w:val="none"/>
          <w14:textFill>
            <w14:solidFill>
              <w14:schemeClr w14:val="tx1"/>
            </w14:solidFill>
          </w14:textFill>
        </w:rPr>
        <w:t xml:space="preserve">、</w:t>
      </w:r>
      <w:r>
        <w:rPr>
          <w:rFonts w:hint="eastAsia" w:ascii="Times New Roman" w:hAnsi="Times New Roman"/>
          <w:color w:val="000000" w:themeColor="text1"/>
          <w:sz w:val="24"/>
          <w:szCs w:val="24"/>
          <w:highlight w:val="none"/>
          <w14:textFill>
            <w14:solidFill>
              <w14:schemeClr w14:val="tx1"/>
            </w14:solidFill>
          </w14:textFill>
        </w:rPr>
        <w:t xml:space="preserve">中标人</w:t>
      </w:r>
      <w:r>
        <w:rPr>
          <w:rFonts w:ascii="Times New Roman" w:hAnsi="Times New Roman"/>
          <w:color w:val="000000" w:themeColor="text1"/>
          <w:sz w:val="24"/>
          <w:szCs w:val="24"/>
          <w:highlight w:val="none"/>
          <w14:textFill>
            <w14:solidFill>
              <w14:schemeClr w14:val="tx1"/>
            </w14:solidFill>
          </w14:textFill>
        </w:rPr>
        <w:t xml:space="preserve">的</w:t>
      </w:r>
      <w:r>
        <w:rPr>
          <w:rFonts w:hint="eastAsia" w:ascii="Times New Roman" w:hAnsi="Times New Roman"/>
          <w:color w:val="000000" w:themeColor="text1"/>
          <w:sz w:val="24"/>
          <w:szCs w:val="24"/>
          <w:highlight w:val="none"/>
          <w14:textFill>
            <w14:solidFill>
              <w14:schemeClr w14:val="tx1"/>
            </w14:solidFill>
          </w14:textFill>
        </w:rPr>
        <w:t xml:space="preserve">投标文件</w:t>
      </w:r>
      <w:r>
        <w:rPr>
          <w:rFonts w:ascii="Times New Roman" w:hAnsi="Times New Roman"/>
          <w:color w:val="000000" w:themeColor="text1"/>
          <w:sz w:val="24"/>
          <w:szCs w:val="24"/>
          <w:highlight w:val="none"/>
          <w14:textFill>
            <w14:solidFill>
              <w14:schemeClr w14:val="tx1"/>
            </w14:solidFill>
          </w14:textFill>
        </w:rPr>
        <w:t xml:space="preserve">及</w:t>
      </w:r>
      <w:r>
        <w:rPr>
          <w:rFonts w:hint="eastAsia" w:ascii="Times New Roman" w:hAnsi="Times New Roman"/>
          <w:color w:val="000000" w:themeColor="text1"/>
          <w:sz w:val="24"/>
          <w:szCs w:val="24"/>
          <w:highlight w:val="none"/>
          <w:lang w:eastAsia="zh-CN"/>
          <w14:textFill>
            <w14:solidFill>
              <w14:schemeClr w14:val="tx1"/>
            </w14:solidFill>
          </w14:textFill>
        </w:rPr>
        <w:t xml:space="preserve">投标</w:t>
      </w:r>
      <w:r>
        <w:rPr>
          <w:rFonts w:ascii="Times New Roman" w:hAnsi="Times New Roman"/>
          <w:color w:val="000000" w:themeColor="text1"/>
          <w:sz w:val="24"/>
          <w:szCs w:val="24"/>
          <w:highlight w:val="none"/>
          <w14:textFill>
            <w14:solidFill>
              <w14:schemeClr w14:val="tx1"/>
            </w14:solidFill>
          </w14:textFill>
        </w:rPr>
        <w:t xml:space="preserve">过程中有关澄清、承诺文件均应作为合同附件。</w:t>
      </w:r>
      <w:r/>
    </w:p>
    <w:p>
      <w:pPr>
        <w:ind w:firstLine="480"/>
        <w:spacing w:line="440" w:lineRule="exact"/>
        <w:shd w:val="clear" w:color="auto"/>
        <w:rPr>
          <w:rFonts w:hint="eastAsia" w:ascii="Times New Roman" w:hAnsi="Times New Roman" w:eastAsia="宋体"/>
          <w:color w:val="000000" w:themeColor="text1"/>
          <w:sz w:val="24"/>
          <w:szCs w:val="24"/>
          <w:highlight w:val="none"/>
          <w:lang w:val="en-US" w:eastAsia="zh-CN"/>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3</w:t>
      </w:r>
      <w:r>
        <w:rPr>
          <w:rFonts w:hint="eastAsia" w:ascii="Times New Roman" w:hAnsi="Times New Roman"/>
          <w:color w:val="000000" w:themeColor="text1"/>
          <w:sz w:val="24"/>
          <w:szCs w:val="24"/>
          <w:highlight w:val="none"/>
          <w14:textFill>
            <w14:solidFill>
              <w14:schemeClr w14:val="tx1"/>
            </w14:solidFill>
          </w14:textFill>
        </w:rPr>
        <w:t xml:space="preserve">0</w:t>
      </w:r>
      <w:r>
        <w:rPr>
          <w:rFonts w:ascii="Times New Roman" w:hAnsi="Times New Roman"/>
          <w:color w:val="000000" w:themeColor="text1"/>
          <w:sz w:val="24"/>
          <w:szCs w:val="24"/>
          <w:highlight w:val="none"/>
          <w14:textFill>
            <w14:solidFill>
              <w14:schemeClr w14:val="tx1"/>
            </w14:solidFill>
          </w14:textFill>
        </w:rPr>
        <w:t xml:space="preserve">.3</w:t>
      </w:r>
      <w:r>
        <w:rPr>
          <w:rFonts w:hint="eastAsia" w:ascii="Times New Roman" w:hAnsi="Times New Roman"/>
          <w:color w:val="000000" w:themeColor="text1"/>
          <w:sz w:val="24"/>
          <w:szCs w:val="24"/>
          <w:highlight w:val="none"/>
          <w14:textFill>
            <w14:solidFill>
              <w14:schemeClr w14:val="tx1"/>
            </w14:solidFill>
          </w14:textFill>
        </w:rPr>
        <w:t xml:space="preserve">签订合同后，中标人不得将合同标的进行转包。未经采购人同意，中标人也不得采用分包的形式履行合同，否则采购人有权终止合同。转包或分包造成采购人损失的，中标人应承担相应赔偿责任。</w:t>
      </w:r>
      <w:r/>
    </w:p>
    <w:p>
      <w:pPr>
        <w:ind w:firstLine="138"/>
        <w:keepLines/>
        <w:keepNext/>
        <w:spacing w:line="440" w:lineRule="exact"/>
        <w:shd w:val="clear" w:color="auto"/>
        <w:rPr>
          <w:rFonts w:ascii="Times New Roman" w:hAnsi="Times New Roman"/>
          <w:b/>
          <w:color w:val="000000" w:themeColor="text1"/>
          <w:sz w:val="28"/>
          <w:szCs w:val="28"/>
          <w:highlight w:val="none"/>
          <w14:textFill>
            <w14:solidFill>
              <w14:schemeClr w14:val="tx1"/>
            </w14:solidFill>
          </w14:textFill>
        </w:rPr>
      </w:pPr>
      <w:r>
        <w:rPr>
          <w:rFonts w:hint="eastAsia" w:ascii="Times New Roman" w:hAnsi="Times New Roman"/>
          <w:b/>
          <w:color w:val="000000" w:themeColor="text1"/>
          <w:sz w:val="28"/>
          <w:szCs w:val="28"/>
          <w:highlight w:val="none"/>
          <w14:textFill>
            <w14:solidFill>
              <w14:schemeClr w14:val="tx1"/>
            </w14:solidFill>
          </w14:textFill>
        </w:rPr>
        <w:t xml:space="preserve">31、标的物的追加</w:t>
      </w:r>
      <w:r/>
    </w:p>
    <w:p>
      <w:pPr>
        <w:ind w:firstLine="480"/>
        <w:spacing w:line="440" w:lineRule="exact"/>
        <w:shd w:val="clear" w:color="auto"/>
        <w:rPr>
          <w:rFonts w:hint="eastAsia" w:ascii="Times New Roman" w:hAnsi="Times New Roman" w:eastAsia="宋体"/>
          <w:color w:val="000000" w:themeColor="text1"/>
          <w:sz w:val="24"/>
          <w:szCs w:val="24"/>
          <w:highlight w:val="none"/>
          <w:lang w:eastAsia="zh-CN"/>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3</w:t>
      </w:r>
      <w:r>
        <w:rPr>
          <w:rFonts w:hint="eastAsia" w:ascii="Times New Roman" w:hAnsi="Times New Roman"/>
          <w:color w:val="000000" w:themeColor="text1"/>
          <w:sz w:val="24"/>
          <w:szCs w:val="24"/>
          <w:highlight w:val="none"/>
          <w14:textFill>
            <w14:solidFill>
              <w14:schemeClr w14:val="tx1"/>
            </w14:solidFill>
          </w14:textFill>
        </w:rPr>
        <w:t xml:space="preserve">1</w:t>
      </w:r>
      <w:r>
        <w:rPr>
          <w:rFonts w:ascii="Times New Roman" w:hAnsi="Times New Roman"/>
          <w:color w:val="000000" w:themeColor="text1"/>
          <w:sz w:val="24"/>
          <w:szCs w:val="24"/>
          <w:highlight w:val="none"/>
          <w14:textFill>
            <w14:solidFill>
              <w14:schemeClr w14:val="tx1"/>
            </w14:solidFill>
          </w14:textFill>
        </w:rPr>
        <w:t xml:space="preserve">.1政府采购合同履行中，采购人需追加与合同标的相同的货物、服务（包含与货物相关的服务及与服务相关的货物）的，在不改变合同其他条款的前提下，可以与</w:t>
      </w:r>
      <w:r>
        <w:rPr>
          <w:rFonts w:hint="eastAsia" w:ascii="Times New Roman" w:hAnsi="Times New Roman"/>
          <w:color w:val="000000" w:themeColor="text1"/>
          <w:sz w:val="24"/>
          <w:szCs w:val="24"/>
          <w:highlight w:val="none"/>
          <w14:textFill>
            <w14:solidFill>
              <w14:schemeClr w14:val="tx1"/>
            </w14:solidFill>
          </w14:textFill>
        </w:rPr>
        <w:t xml:space="preserve">中标人</w:t>
      </w:r>
      <w:r>
        <w:rPr>
          <w:rFonts w:ascii="Times New Roman" w:hAnsi="Times New Roman"/>
          <w:color w:val="000000" w:themeColor="text1"/>
          <w:sz w:val="24"/>
          <w:szCs w:val="24"/>
          <w:highlight w:val="none"/>
          <w14:textFill>
            <w14:solidFill>
              <w14:schemeClr w14:val="tx1"/>
            </w14:solidFill>
          </w14:textFill>
        </w:rPr>
        <w:t xml:space="preserve">协商签订补充合同，但所有补充合同的采购金额不超过原合同金额10%。</w:t>
      </w:r>
      <w:r/>
    </w:p>
    <w:p>
      <w:pPr>
        <w:ind w:firstLine="138"/>
        <w:keepLines/>
        <w:keepNext/>
        <w:spacing w:line="440" w:lineRule="exact"/>
        <w:shd w:val="clear" w:color="auto"/>
        <w:rPr>
          <w:rFonts w:ascii="Times New Roman" w:hAnsi="Times New Roman"/>
          <w:b/>
          <w:color w:val="000000" w:themeColor="text1"/>
          <w:sz w:val="28"/>
          <w:szCs w:val="28"/>
          <w:highlight w:val="none"/>
          <w14:textFill>
            <w14:solidFill>
              <w14:schemeClr w14:val="tx1"/>
            </w14:solidFill>
          </w14:textFill>
        </w:rPr>
      </w:pPr>
      <w:r>
        <w:rPr>
          <w:rFonts w:hint="eastAsia" w:ascii="Times New Roman" w:hAnsi="Times New Roman"/>
          <w:b/>
          <w:color w:val="000000" w:themeColor="text1"/>
          <w:sz w:val="28"/>
          <w:szCs w:val="28"/>
          <w:highlight w:val="none"/>
          <w14:textFill>
            <w14:solidFill>
              <w14:schemeClr w14:val="tx1"/>
            </w14:solidFill>
          </w14:textFill>
        </w:rPr>
        <w:t xml:space="preserve">32、政府采购履约资金扶持政策</w:t>
      </w:r>
      <w:r/>
    </w:p>
    <w:p>
      <w:pPr>
        <w:ind w:firstLine="480"/>
        <w:spacing w:line="440" w:lineRule="exact"/>
        <w:shd w:val="clear" w:color="auto"/>
        <w:tabs>
          <w:tab w:val="left" w:pos="200" w:leader="none"/>
        </w:tabs>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中标人</w:t>
      </w:r>
      <w:r>
        <w:rPr>
          <w:rFonts w:ascii="Times New Roman" w:hAnsi="Times New Roman"/>
          <w:color w:val="000000" w:themeColor="text1"/>
          <w:sz w:val="24"/>
          <w:szCs w:val="24"/>
          <w:highlight w:val="none"/>
          <w14:textFill>
            <w14:solidFill>
              <w14:schemeClr w14:val="tx1"/>
            </w14:solidFill>
          </w14:textFill>
        </w:rPr>
        <w:t xml:space="preserve">可凭政府采购合同办理融资贷款</w:t>
      </w:r>
      <w:r>
        <w:rPr>
          <w:rFonts w:hint="eastAsia" w:ascii="Times New Roman" w:hAnsi="Times New Roman"/>
          <w:color w:val="000000" w:themeColor="text1"/>
          <w:sz w:val="24"/>
          <w:szCs w:val="24"/>
          <w:highlight w:val="none"/>
          <w14:textFill>
            <w14:solidFill>
              <w14:schemeClr w14:val="tx1"/>
            </w14:solidFill>
          </w14:textFill>
        </w:rPr>
        <w:t xml:space="preserve">，详情请见苏州市政府采购网“政府采购合同信用融资”专栏。</w:t>
      </w:r>
      <w:r/>
    </w:p>
    <w:p>
      <w:pPr>
        <w:spacing w:line="480" w:lineRule="exact"/>
        <w:shd w:val="clear" w:color="auto"/>
        <w:rPr>
          <w:rFonts w:ascii="宋体" w:hAnsi="宋体" w:cs="宋体"/>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pStyle w:val="1008"/>
        <w:shd w:val="clear" w:color="auto"/>
        <w:rPr>
          <w:rFonts w:ascii="Times New Roman" w:hAnsi="Times New Roman"/>
          <w:color w:val="000000" w:themeColor="text1"/>
          <w:highlight w:val="none"/>
          <w14:textFill>
            <w14:solidFill>
              <w14:schemeClr w14:val="tx1"/>
            </w14:solidFill>
          </w14:textFill>
        </w:rPr>
      </w:pPr>
      <w:r/>
      <w:bookmarkStart w:id="115" w:name="_Toc9908"/>
      <w:r/>
      <w:bookmarkStart w:id="116" w:name="_Toc11869"/>
      <w:r/>
      <w:bookmarkStart w:id="117" w:name="_Toc315868058"/>
      <w:r/>
      <w:bookmarkStart w:id="118" w:name="_Toc315875321"/>
      <w:r/>
      <w:bookmarkStart w:id="119" w:name="_Toc158691774"/>
      <w:r>
        <w:rPr>
          <w:rFonts w:ascii="Times New Roman" w:hAnsi="Times New Roman"/>
          <w:color w:val="000000" w:themeColor="text1"/>
          <w:highlight w:val="none"/>
          <w14:textFill>
            <w14:solidFill>
              <w14:schemeClr w14:val="tx1"/>
            </w14:solidFill>
          </w14:textFill>
        </w:rPr>
        <w:t xml:space="preserve">第</w:t>
      </w:r>
      <w:r>
        <w:rPr>
          <w:rFonts w:hint="eastAsia" w:ascii="Times New Roman" w:hAnsi="Times New Roman"/>
          <w:color w:val="000000" w:themeColor="text1"/>
          <w:highlight w:val="none"/>
          <w14:textFill>
            <w14:solidFill>
              <w14:schemeClr w14:val="tx1"/>
            </w14:solidFill>
          </w14:textFill>
        </w:rPr>
        <w:t xml:space="preserve">三</w:t>
      </w:r>
      <w:r>
        <w:rPr>
          <w:rFonts w:ascii="Times New Roman" w:hAnsi="Times New Roman"/>
          <w:color w:val="000000" w:themeColor="text1"/>
          <w:highlight w:val="none"/>
          <w14:textFill>
            <w14:solidFill>
              <w14:schemeClr w14:val="tx1"/>
            </w14:solidFill>
          </w14:textFill>
        </w:rPr>
        <w:t xml:space="preserve">章 合同</w:t>
      </w:r>
      <w:bookmarkEnd w:id="115"/>
      <w:r>
        <w:rPr>
          <w:rFonts w:hint="eastAsia" w:ascii="Times New Roman" w:hAnsi="Times New Roman"/>
          <w:color w:val="000000" w:themeColor="text1"/>
          <w:highlight w:val="none"/>
          <w14:textFill>
            <w14:solidFill>
              <w14:schemeClr w14:val="tx1"/>
            </w14:solidFill>
          </w14:textFill>
        </w:rPr>
        <w:t xml:space="preserve">文本</w:t>
      </w:r>
      <w:bookmarkEnd w:id="116"/>
      <w:r/>
      <w:r/>
    </w:p>
    <w:p>
      <w:pPr>
        <w:ind w:left="6237" w:right="-27"/>
        <w:spacing w:line="660" w:lineRule="exac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编号：</w:t>
      </w:r>
      <w:r/>
    </w:p>
    <w:p>
      <w:pPr>
        <w:ind w:left="6237" w:right="-27"/>
        <w:spacing w:line="440" w:lineRule="exac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签订地点：常熟市</w:t>
      </w:r>
      <w:r/>
    </w:p>
    <w:p>
      <w:pPr>
        <w:ind w:right="-27"/>
        <w:spacing w:line="440" w:lineRule="exact"/>
        <w:tabs>
          <w:tab w:val="left" w:pos="0" w:leader="none"/>
        </w:tabs>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项目名称：</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2026年度常熟市骨干河道保洁服务</w:t>
      </w:r>
      <w:r/>
    </w:p>
    <w:p>
      <w:pPr>
        <w:ind w:right="-27"/>
        <w:spacing w:line="440" w:lineRule="exact"/>
        <w:tabs>
          <w:tab w:val="left" w:pos="0" w:leader="none"/>
        </w:tabs>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项目编号：</w:t>
      </w:r>
      <w:r>
        <w:rPr>
          <w:rFonts w:hint="eastAsia" w:ascii="宋体" w:hAnsi="宋体" w:cs="宋体"/>
          <w:bCs/>
          <w:color w:val="000000" w:themeColor="text1"/>
          <w:sz w:val="24"/>
          <w:szCs w:val="24"/>
          <w:highlight w:val="none"/>
          <w:lang w:eastAsia="zh-CN"/>
          <w14:textFill>
            <w14:solidFill>
              <w14:schemeClr w14:val="tx1"/>
            </w14:solidFill>
          </w14:textFill>
        </w:rPr>
        <w:t xml:space="preserve">JSZC-320581-SZXY-G2025-0065</w:t>
      </w:r>
      <w:r/>
    </w:p>
    <w:p>
      <w:pPr>
        <w:ind w:right="-27"/>
        <w:spacing w:line="440" w:lineRule="exact"/>
        <w:tabs>
          <w:tab w:val="left" w:pos="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分 包 号：</w:t>
      </w:r>
      <w:r>
        <w:rPr>
          <w:rFonts w:ascii="宋体" w:hAnsi="宋体" w:cs="宋体"/>
          <w:bCs/>
          <w:color w:val="000000" w:themeColor="text1"/>
          <w:sz w:val="24"/>
          <w:szCs w:val="24"/>
          <w:highlight w:val="none"/>
          <w:u w:val="single"/>
          <w14:textFill>
            <w14:solidFill>
              <w14:schemeClr w14:val="tx1"/>
            </w14:solidFill>
          </w14:textFill>
        </w:rPr>
        <w:t xml:space="preserve">                      </w:t>
      </w:r>
      <w:r>
        <w:rPr>
          <w:rFonts w:hint="eastAsia" w:ascii="宋体" w:hAnsi="宋体" w:cs="宋体"/>
          <w:bCs/>
          <w:color w:val="000000" w:themeColor="text1"/>
          <w:sz w:val="24"/>
          <w:szCs w:val="24"/>
          <w:highlight w:val="none"/>
          <w:u w:val="single"/>
          <w14:textFill>
            <w14:solidFill>
              <w14:schemeClr w14:val="tx1"/>
            </w14:solidFill>
          </w14:textFill>
        </w:rPr>
        <w:t xml:space="preserve">     </w:t>
      </w:r>
      <w:r>
        <w:rPr>
          <w:rFonts w:hint="eastAsia" w:ascii="宋体" w:hAnsi="宋体" w:cs="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 </w:t>
      </w:r>
      <w:r/>
    </w:p>
    <w:p>
      <w:pPr>
        <w:ind w:right="-27"/>
        <w:spacing w:line="440" w:lineRule="exact"/>
        <w:tabs>
          <w:tab w:val="left" w:pos="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分包名称：</w:t>
      </w:r>
      <w:r>
        <w:rPr>
          <w:rFonts w:ascii="宋体" w:hAnsi="宋体" w:cs="宋体"/>
          <w:bCs/>
          <w:color w:val="000000" w:themeColor="text1"/>
          <w:sz w:val="24"/>
          <w:szCs w:val="24"/>
          <w:highlight w:val="none"/>
          <w:u w:val="single"/>
          <w14:textFill>
            <w14:solidFill>
              <w14:schemeClr w14:val="tx1"/>
            </w14:solidFill>
          </w14:textFill>
        </w:rPr>
        <w:t xml:space="preserve">                      </w:t>
      </w:r>
      <w:r>
        <w:rPr>
          <w:rFonts w:hint="eastAsia" w:ascii="宋体" w:hAnsi="宋体" w:cs="宋体"/>
          <w:bCs/>
          <w:color w:val="000000" w:themeColor="text1"/>
          <w:sz w:val="24"/>
          <w:szCs w:val="24"/>
          <w:highlight w:val="none"/>
          <w:u w:val="single"/>
          <w14:textFill>
            <w14:solidFill>
              <w14:schemeClr w14:val="tx1"/>
            </w14:solidFill>
          </w14:textFill>
        </w:rPr>
        <w:t xml:space="preserve">     </w:t>
      </w:r>
      <w:r>
        <w:rPr>
          <w:rFonts w:hint="eastAsia" w:ascii="宋体" w:hAnsi="宋体" w:cs="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               </w:t>
      </w:r>
      <w:r/>
    </w:p>
    <w:p>
      <w:pPr>
        <w:ind w:right="-27"/>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甲方：</w:t>
      </w:r>
      <w:r>
        <w:rPr>
          <w:rFonts w:ascii="宋体" w:hAnsi="宋体" w:cs="宋体"/>
          <w:bCs/>
          <w:color w:val="000000" w:themeColor="text1"/>
          <w:sz w:val="24"/>
          <w:szCs w:val="24"/>
          <w:highlight w:val="none"/>
          <w:u w:val="single"/>
          <w14:textFill>
            <w14:solidFill>
              <w14:schemeClr w14:val="tx1"/>
            </w14:solidFill>
          </w14:textFill>
        </w:rPr>
        <w:t xml:space="preserve">                      </w:t>
      </w:r>
      <w:r>
        <w:rPr>
          <w:rFonts w:hint="eastAsia" w:ascii="宋体" w:hAnsi="宋体" w:cs="宋体"/>
          <w:bCs/>
          <w:color w:val="000000" w:themeColor="text1"/>
          <w:sz w:val="24"/>
          <w:szCs w:val="24"/>
          <w:highlight w:val="none"/>
          <w:u w:val="single"/>
          <w14:textFill>
            <w14:solidFill>
              <w14:schemeClr w14:val="tx1"/>
            </w14:solidFill>
          </w14:textFill>
        </w:rPr>
        <w:t xml:space="preserve">          </w:t>
      </w:r>
      <w:r/>
    </w:p>
    <w:p>
      <w:pPr>
        <w:ind w:right="-27"/>
        <w:spacing w:line="480" w:lineRule="exact"/>
        <w:tabs>
          <w:tab w:val="left" w:pos="0" w:leader="none"/>
        </w:tabs>
        <w:rPr>
          <w:rFonts w:ascii="宋体" w:hAnsi="宋体" w:cs="宋体"/>
          <w:bCs/>
          <w:color w:val="000000" w:themeColor="text1"/>
          <w:sz w:val="24"/>
          <w:szCs w:val="24"/>
          <w:highlight w:val="none"/>
          <w:u w:val="singl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乙方：</w:t>
      </w:r>
      <w:r>
        <w:rPr>
          <w:rFonts w:hint="eastAsia" w:ascii="宋体" w:hAnsi="宋体" w:cs="宋体"/>
          <w:bCs/>
          <w:color w:val="000000" w:themeColor="text1"/>
          <w:sz w:val="24"/>
          <w:szCs w:val="24"/>
          <w:highlight w:val="none"/>
          <w:u w:val="single"/>
          <w14:textFill>
            <w14:solidFill>
              <w14:schemeClr w14:val="tx1"/>
            </w14:solidFill>
          </w14:textFill>
        </w:rPr>
        <w:t xml:space="preserve">                                </w:t>
      </w:r>
      <w:r/>
    </w:p>
    <w:p>
      <w:pPr>
        <w:spacing w:line="440" w:lineRule="exact"/>
        <w:rPr>
          <w:bCs/>
          <w:color w:val="000000" w:themeColor="text1"/>
          <w:sz w:val="24"/>
          <w:szCs w:val="24"/>
          <w:highlight w:val="none"/>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信用融资回款账户：</w:t>
      </w:r>
      <w:r>
        <w:rPr>
          <w:rFonts w:hint="eastAsia"/>
          <w:b w:val="0"/>
          <w:bCs/>
          <w:color w:val="000000" w:themeColor="text1"/>
          <w:sz w:val="24"/>
          <w:szCs w:val="24"/>
          <w:highlight w:val="none"/>
          <w:u w:val="single"/>
          <w14:textFill>
            <w14:solidFill>
              <w14:schemeClr w14:val="tx1"/>
            </w14:solidFill>
          </w14:textFill>
        </w:rPr>
        <w:t xml:space="preserve">                               </w:t>
      </w:r>
      <w:r>
        <w:rPr>
          <w:rFonts w:hint="eastAsia"/>
          <w:bCs/>
          <w:color w:val="000000" w:themeColor="text1"/>
          <w:sz w:val="24"/>
          <w:szCs w:val="24"/>
          <w:highlight w:val="none"/>
          <w14:textFill>
            <w14:solidFill>
              <w14:schemeClr w14:val="tx1"/>
            </w14:solidFill>
          </w14:textFill>
        </w:rPr>
        <w:t xml:space="preserve">（如无可不填写）</w:t>
      </w:r>
      <w:r/>
    </w:p>
    <w:p>
      <w:pPr>
        <w:ind w:right="-27"/>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开户银行：</w:t>
      </w:r>
      <w:r>
        <w:rPr>
          <w:rFonts w:hint="eastAsia" w:ascii="宋体" w:hAnsi="宋体" w:cs="宋体"/>
          <w:bCs/>
          <w:color w:val="000000" w:themeColor="text1"/>
          <w:sz w:val="24"/>
          <w:szCs w:val="24"/>
          <w:highlight w:val="none"/>
          <w:u w:val="single"/>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 xml:space="preserve"> </w:t>
      </w:r>
      <w:r/>
    </w:p>
    <w:p>
      <w:pPr>
        <w:ind w:right="-27" w:firstLine="480"/>
        <w:spacing w:line="48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根据《中华人民共和国政府采购法》及其实施条例、《中华人民共和国民法典》等法律法规的规定，甲乙双方按照</w:t>
      </w:r>
      <w:r>
        <w:rPr>
          <w:rFonts w:hint="eastAsia" w:ascii="宋体" w:hAnsi="宋体"/>
          <w:color w:val="000000" w:themeColor="text1"/>
          <w:sz w:val="24"/>
          <w:szCs w:val="24"/>
          <w:highlight w:val="none"/>
          <w:u w:val="single"/>
          <w:lang w:eastAsia="zh-CN"/>
          <w14:textFill>
            <w14:solidFill>
              <w14:schemeClr w14:val="tx1"/>
            </w14:solidFill>
          </w14:textFill>
        </w:rPr>
        <w:t xml:space="preserve">2026年度常熟市骨干河道保洁服务</w:t>
      </w:r>
      <w:r>
        <w:rPr>
          <w:rFonts w:hint="eastAsia" w:ascii="宋体" w:hAnsi="宋体" w:cs="宋体"/>
          <w:bCs/>
          <w:color w:val="000000" w:themeColor="text1"/>
          <w:sz w:val="24"/>
          <w:szCs w:val="24"/>
          <w:highlight w:val="none"/>
          <w14:textFill>
            <w14:solidFill>
              <w14:schemeClr w14:val="tx1"/>
            </w14:solidFill>
          </w14:textFill>
        </w:rPr>
        <w:t xml:space="preserve">项目（项目编号：</w:t>
      </w:r>
      <w:r>
        <w:rPr>
          <w:rFonts w:hint="eastAsia" w:ascii="宋体" w:hAnsi="宋体"/>
          <w:color w:val="000000" w:themeColor="text1"/>
          <w:sz w:val="24"/>
          <w:szCs w:val="24"/>
          <w:highlight w:val="none"/>
          <w:u w:val="single"/>
          <w:lang w:eastAsia="zh-CN"/>
          <w14:textFill>
            <w14:solidFill>
              <w14:schemeClr w14:val="tx1"/>
            </w14:solidFill>
          </w14:textFill>
        </w:rPr>
        <w:t xml:space="preserve">JSZC-320581-SZXY-G2025-0065</w:t>
      </w:r>
      <w:r>
        <w:rPr>
          <w:rFonts w:hint="eastAsia" w:ascii="宋体" w:hAnsi="宋体" w:cs="宋体"/>
          <w:bCs/>
          <w:color w:val="000000" w:themeColor="text1"/>
          <w:sz w:val="24"/>
          <w:szCs w:val="24"/>
          <w:highlight w:val="none"/>
          <w14:textFill>
            <w14:solidFill>
              <w14:schemeClr w14:val="tx1"/>
            </w14:solidFill>
          </w14:textFill>
        </w:rPr>
        <w:t xml:space="preserve">）政府采购结果签订本合同。</w:t>
      </w:r>
      <w:r/>
    </w:p>
    <w:p>
      <w:pPr>
        <w:ind w:right="-27" w:firstLine="482"/>
        <w:spacing w:line="440" w:lineRule="exact"/>
        <w:tabs>
          <w:tab w:val="left" w:pos="0" w:leader="none"/>
        </w:tabs>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第一条 定义</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除非另有特别解释或说明，本合同有关词语应按如下定义解释：</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1、合同：甲乙双方签署的，与本项目相关的合同书、附件、附录、其他文件以及政府采购程序中的全部文件。</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2、甲方：购买本合同项下服务的国家机关、事业单位、团体组织。</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3、乙方：提供本合同项下服务的法人、其他组织或自然人。</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4、服务：提供本合同规定的乙方承担的</w:t>
      </w:r>
      <w:r>
        <w:rPr>
          <w:rFonts w:hint="eastAsia" w:ascii="宋体" w:hAnsi="宋体" w:eastAsia="宋体" w:cs="Times New Roman"/>
          <w:color w:val="000000" w:themeColor="text1"/>
          <w:sz w:val="24"/>
          <w:szCs w:val="24"/>
          <w:highlight w:val="none"/>
          <w:u w:val="single"/>
          <w:lang w:eastAsia="zh-CN"/>
          <w14:textFill>
            <w14:solidFill>
              <w14:schemeClr w14:val="tx1"/>
            </w14:solidFill>
          </w14:textFill>
        </w:rPr>
        <w:t xml:space="preserve">2026年度常熟市骨干河道保洁服务</w:t>
      </w:r>
      <w:r>
        <w:rPr>
          <w:rFonts w:hint="eastAsia" w:ascii="宋体" w:hAnsi="宋体" w:cs="宋体"/>
          <w:bCs/>
          <w:color w:val="000000" w:themeColor="text1"/>
          <w:sz w:val="24"/>
          <w:szCs w:val="24"/>
          <w:highlight w:val="none"/>
          <w14:textFill>
            <w14:solidFill>
              <w14:schemeClr w14:val="tx1"/>
            </w14:solidFill>
          </w14:textFill>
        </w:rPr>
        <w:t xml:space="preserve">及相关工作。</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5、合同价款：根据合同规定乙方在正确地完全履行合同义务后甲方应支付给乙方的价款，包含了甲方购买合同项下相关服务的一切费用。</w:t>
      </w:r>
      <w:r/>
    </w:p>
    <w:p>
      <w:pPr>
        <w:ind w:right="-27" w:firstLine="482"/>
        <w:spacing w:line="440" w:lineRule="exact"/>
        <w:tabs>
          <w:tab w:val="left" w:pos="0" w:leader="none"/>
        </w:tabs>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第二条 组成本合同的文件</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1</w:t>
      </w:r>
      <w:r>
        <w:rPr>
          <w:rFonts w:hint="eastAsia" w:ascii="宋体" w:hAnsi="宋体" w:cs="宋体"/>
          <w:bCs/>
          <w:color w:val="000000" w:themeColor="text1"/>
          <w:sz w:val="24"/>
          <w:szCs w:val="24"/>
          <w:highlight w:val="none"/>
          <w14:textFill>
            <w14:solidFill>
              <w14:schemeClr w14:val="tx1"/>
            </w14:solidFill>
          </w14:textFill>
        </w:rPr>
        <w:t xml:space="preserve">、下列文件是组成本合同的不可分割的部分：</w:t>
      </w:r>
      <w:r/>
    </w:p>
    <w:p>
      <w:pPr>
        <w:ind w:right="-27" w:firstLine="480"/>
        <w:spacing w:line="440" w:lineRule="exact"/>
        <w:tabs>
          <w:tab w:val="left" w:pos="0" w:leader="none"/>
        </w:tabs>
        <w:rPr>
          <w:rFonts w:ascii="Times New Roman" w:hAnsi="Times New Roman"/>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①中标通知书；</w:t>
      </w:r>
      <w:r/>
    </w:p>
    <w:p>
      <w:pPr>
        <w:ind w:right="-27" w:firstLine="480"/>
        <w:spacing w:line="440" w:lineRule="exact"/>
        <w:tabs>
          <w:tab w:val="left" w:pos="0" w:leader="none"/>
        </w:tabs>
        <w:rPr>
          <w:rFonts w:ascii="Times New Roman" w:hAnsi="Times New Roman"/>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②招标文件（以下统称“采购文件”）；</w:t>
      </w:r>
      <w:r/>
    </w:p>
    <w:p>
      <w:pPr>
        <w:ind w:right="-27" w:firstLine="480"/>
        <w:spacing w:line="440" w:lineRule="exact"/>
        <w:tabs>
          <w:tab w:val="left" w:pos="0" w:leader="none"/>
        </w:tabs>
        <w:rPr>
          <w:rFonts w:ascii="Times New Roman" w:hAnsi="Times New Roman"/>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③乙方的投标文件；</w:t>
      </w:r>
      <w:r/>
    </w:p>
    <w:p>
      <w:pPr>
        <w:ind w:right="-27" w:firstLine="480"/>
        <w:spacing w:line="440" w:lineRule="exact"/>
        <w:tabs>
          <w:tab w:val="left" w:pos="0" w:leader="none"/>
        </w:tabs>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④乙方在投标过程中所作的其它承诺、声明、书面澄清等。</w:t>
      </w:r>
      <w:r/>
    </w:p>
    <w:p>
      <w:pPr>
        <w:ind w:right="-27" w:firstLine="480"/>
        <w:spacing w:line="440" w:lineRule="exact"/>
        <w:tabs>
          <w:tab w:val="left" w:pos="0" w:leader="none"/>
        </w:tabs>
        <w:rPr>
          <w:rFonts w:ascii="宋体" w:hAnsi="宋体"/>
          <w:color w:val="000000" w:themeColor="text1"/>
          <w:sz w:val="24"/>
          <w:szCs w:val="24"/>
          <w:highlight w:val="none"/>
          <w14:textFill>
            <w14:solidFill>
              <w14:schemeClr w14:val="tx1"/>
            </w14:solidFill>
          </w14:textFill>
        </w:rPr>
      </w:pPr>
      <w:r/>
      <w:bookmarkStart w:id="120" w:name="_Hlk144021334"/>
      <w:r>
        <w:rPr>
          <w:rFonts w:hint="eastAsia" w:ascii="宋体" w:hAnsi="宋体"/>
          <w:color w:val="000000" w:themeColor="text1"/>
          <w:sz w:val="24"/>
          <w:szCs w:val="24"/>
          <w:highlight w:val="none"/>
          <w14:textFill>
            <w14:solidFill>
              <w14:schemeClr w14:val="tx1"/>
            </w14:solidFill>
          </w14:textFill>
        </w:rPr>
        <w:t xml:space="preserve">2、上述文件之间如果出现不一致的，以甲方文件确定的内容为准，但乙方文件的内容对甲方更有利的，适用乙方文件。</w:t>
      </w:r>
      <w:r/>
    </w:p>
    <w:p>
      <w:pPr>
        <w:ind w:right="-27" w:firstLine="480"/>
        <w:spacing w:line="440" w:lineRule="exact"/>
        <w:tabs>
          <w:tab w:val="left" w:pos="0" w:leader="none"/>
        </w:tabs>
        <w:rPr>
          <w:rFonts w:ascii="Times New Roman" w:hAnsi="Times New Roman"/>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3、乙方文件应当符合采购文件确定的原则，如果乙方文件中的表述，形式上符合招标文件原则，但具体内容对甲方不利、对乙方有利的，视为背离采购文件，不予适用。</w:t>
      </w:r>
      <w:bookmarkEnd w:id="120"/>
      <w:r/>
      <w:r/>
    </w:p>
    <w:p>
      <w:pPr>
        <w:ind w:right="-27" w:firstLine="482"/>
        <w:spacing w:line="440" w:lineRule="exact"/>
        <w:tabs>
          <w:tab w:val="left" w:pos="0" w:leader="none"/>
        </w:tabs>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第三条 合同内容</w:t>
      </w:r>
      <w:r/>
    </w:p>
    <w:p>
      <w:pPr>
        <w:ind w:right="-27" w:firstLine="480"/>
        <w:spacing w:line="420" w:lineRule="exact"/>
        <w:tabs>
          <w:tab w:val="left" w:pos="0" w:leader="none"/>
        </w:tabs>
        <w:rPr>
          <w:rFonts w:ascii="宋体" w:hAnsi="宋体" w:cs="宋体"/>
          <w:bCs/>
          <w:color w:val="000000" w:themeColor="text1"/>
          <w:sz w:val="24"/>
          <w:szCs w:val="24"/>
          <w:highlight w:val="none"/>
          <w:u w:val="singl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1、服务内容：</w:t>
      </w:r>
      <w:r>
        <w:rPr>
          <w:rFonts w:hint="eastAsia" w:ascii="宋体" w:hAnsi="宋体"/>
          <w:color w:val="000000" w:themeColor="text1"/>
          <w:sz w:val="24"/>
          <w:szCs w:val="24"/>
          <w:highlight w:val="none"/>
          <w14:textFill>
            <w14:solidFill>
              <w14:schemeClr w14:val="tx1"/>
            </w14:solidFill>
          </w14:textFill>
        </w:rPr>
        <w:t xml:space="preserve">对常熟市</w:t>
      </w:r>
      <w:r>
        <w:rPr>
          <w:rFonts w:hint="eastAsia" w:ascii="宋体" w:hAnsi="宋体"/>
          <w:color w:val="000000" w:themeColor="text1"/>
          <w:sz w:val="24"/>
          <w:szCs w:val="24"/>
          <w:highlight w:val="none"/>
          <w:lang w:val="en-US" w:eastAsia="zh-CN"/>
          <w14:textFill>
            <w14:solidFill>
              <w14:schemeClr w14:val="tx1"/>
            </w14:solidFill>
          </w14:textFill>
        </w:rPr>
        <w:t xml:space="preserve">骨干</w:t>
      </w:r>
      <w:r>
        <w:rPr>
          <w:rFonts w:hint="eastAsia" w:ascii="宋体" w:hAnsi="宋体"/>
          <w:color w:val="000000" w:themeColor="text1"/>
          <w:sz w:val="24"/>
          <w:szCs w:val="24"/>
          <w:highlight w:val="none"/>
          <w14:textFill>
            <w14:solidFill>
              <w14:schemeClr w14:val="tx1"/>
            </w14:solidFill>
          </w14:textFill>
        </w:rPr>
        <w:t xml:space="preserve">河道水域的垃圾杂物和水生植物的打捞，桥堍、</w:t>
      </w:r>
      <w:r>
        <w:rPr>
          <w:rFonts w:hint="eastAsia" w:ascii="宋体" w:hAnsi="宋体"/>
          <w:color w:val="000000" w:themeColor="text1"/>
          <w:sz w:val="24"/>
          <w:szCs w:val="24"/>
          <w:highlight w:val="none"/>
          <w:lang w:eastAsia="zh-CN"/>
          <w14:textFill>
            <w14:solidFill>
              <w14:schemeClr w14:val="tx1"/>
            </w14:solidFill>
          </w14:textFill>
        </w:rPr>
        <w:t xml:space="preserve">斜坡</w:t>
      </w:r>
      <w:r>
        <w:rPr>
          <w:rFonts w:hint="eastAsia" w:ascii="宋体" w:hAnsi="宋体"/>
          <w:color w:val="000000" w:themeColor="text1"/>
          <w:sz w:val="24"/>
          <w:szCs w:val="24"/>
          <w:highlight w:val="none"/>
          <w14:textFill>
            <w14:solidFill>
              <w14:schemeClr w14:val="tx1"/>
            </w14:solidFill>
          </w14:textFill>
        </w:rPr>
        <w:t xml:space="preserve">零星垃圾、无序垦种的清理，在水生植物</w:t>
      </w:r>
      <w:r>
        <w:rPr>
          <w:rFonts w:hint="eastAsia" w:ascii="宋体" w:hAnsi="宋体"/>
          <w:color w:val="000000" w:themeColor="text1"/>
          <w:sz w:val="24"/>
          <w:szCs w:val="24"/>
          <w:highlight w:val="none"/>
          <w:lang w:eastAsia="zh-CN"/>
          <w14:textFill>
            <w14:solidFill>
              <w14:schemeClr w14:val="tx1"/>
            </w14:solidFill>
          </w14:textFill>
        </w:rPr>
        <w:t xml:space="preserve">暴</w:t>
      </w:r>
      <w:r>
        <w:rPr>
          <w:rFonts w:hint="eastAsia" w:ascii="宋体" w:hAnsi="宋体"/>
          <w:color w:val="000000" w:themeColor="text1"/>
          <w:sz w:val="24"/>
          <w:szCs w:val="24"/>
          <w:highlight w:val="none"/>
          <w14:textFill>
            <w14:solidFill>
              <w14:schemeClr w14:val="tx1"/>
            </w14:solidFill>
          </w14:textFill>
        </w:rPr>
        <w:t xml:space="preserve">发期间的打捞，将河道打捞及</w:t>
      </w:r>
      <w:r>
        <w:rPr>
          <w:rFonts w:hint="eastAsia" w:ascii="宋体" w:hAnsi="宋体"/>
          <w:color w:val="000000" w:themeColor="text1"/>
          <w:sz w:val="24"/>
          <w:szCs w:val="24"/>
          <w:highlight w:val="none"/>
          <w:lang w:eastAsia="zh-CN"/>
          <w14:textFill>
            <w14:solidFill>
              <w14:schemeClr w14:val="tx1"/>
            </w14:solidFill>
          </w14:textFill>
        </w:rPr>
        <w:t xml:space="preserve">斜坡</w:t>
      </w:r>
      <w:r>
        <w:rPr>
          <w:rFonts w:hint="eastAsia" w:ascii="宋体" w:hAnsi="宋体"/>
          <w:color w:val="000000" w:themeColor="text1"/>
          <w:sz w:val="24"/>
          <w:szCs w:val="24"/>
          <w:highlight w:val="none"/>
          <w14:textFill>
            <w14:solidFill>
              <w14:schemeClr w14:val="tx1"/>
            </w14:solidFill>
          </w14:textFill>
        </w:rPr>
        <w:t xml:space="preserve">清理的垃圾上岸，并按照投标人承诺的垃圾处置方案及政府相关要求进行处置。</w:t>
      </w:r>
      <w:r/>
    </w:p>
    <w:p>
      <w:pPr>
        <w:ind w:right="-27" w:firstLine="480"/>
        <w:spacing w:line="440" w:lineRule="exact"/>
        <w:tabs>
          <w:tab w:val="left" w:pos="0" w:leader="none"/>
        </w:tabs>
        <w:rPr>
          <w:rFonts w:hint="default"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2、服务期限：</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11个月，自</w:t>
      </w:r>
      <w:r>
        <w:rPr>
          <w:rFonts w:hint="eastAsia" w:ascii="宋体" w:hAnsi="宋体" w:cs="宋体"/>
          <w:bCs/>
          <w:color w:val="000000" w:themeColor="text1"/>
          <w:sz w:val="24"/>
          <w:szCs w:val="24"/>
          <w:highlight w:val="none"/>
          <w:u w:val="single"/>
          <w:lang w:val="en-US" w:eastAsia="zh-CN"/>
          <w14:textFill>
            <w14:solidFill>
              <w14:schemeClr w14:val="tx1"/>
            </w14:solidFill>
          </w14:textFill>
        </w:rPr>
        <w:t xml:space="preserve">2026</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年</w:t>
      </w:r>
      <w:r>
        <w:rPr>
          <w:rFonts w:hint="eastAsia" w:ascii="宋体" w:hAnsi="宋体" w:cs="宋体"/>
          <w:bCs/>
          <w:color w:val="000000" w:themeColor="text1"/>
          <w:sz w:val="24"/>
          <w:szCs w:val="24"/>
          <w:highlight w:val="none"/>
          <w:u w:val="single"/>
          <w:lang w:val="en-US" w:eastAsia="zh-CN"/>
          <w14:textFill>
            <w14:solidFill>
              <w14:schemeClr w14:val="tx1"/>
            </w14:solidFill>
          </w14:textFill>
        </w:rPr>
        <w:t xml:space="preserve">2</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月</w:t>
      </w:r>
      <w:r>
        <w:rPr>
          <w:rFonts w:hint="eastAsia" w:ascii="宋体" w:hAnsi="宋体" w:cs="宋体"/>
          <w:bCs/>
          <w:color w:val="000000" w:themeColor="text1"/>
          <w:sz w:val="24"/>
          <w:szCs w:val="24"/>
          <w:highlight w:val="none"/>
          <w:u w:val="single"/>
          <w:lang w:val="en-US" w:eastAsia="zh-CN"/>
          <w14:textFill>
            <w14:solidFill>
              <w14:schemeClr w14:val="tx1"/>
            </w14:solidFill>
          </w14:textFill>
        </w:rPr>
        <w:t xml:space="preserve">1</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日至</w:t>
      </w:r>
      <w:r>
        <w:rPr>
          <w:rFonts w:hint="eastAsia" w:ascii="宋体" w:hAnsi="宋体" w:cs="宋体"/>
          <w:bCs/>
          <w:color w:val="000000" w:themeColor="text1"/>
          <w:sz w:val="24"/>
          <w:szCs w:val="24"/>
          <w:highlight w:val="none"/>
          <w:u w:val="single"/>
          <w:lang w:val="en-US" w:eastAsia="zh-CN"/>
          <w14:textFill>
            <w14:solidFill>
              <w14:schemeClr w14:val="tx1"/>
            </w14:solidFill>
          </w14:textFill>
        </w:rPr>
        <w:t xml:space="preserve">2026</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年</w:t>
      </w:r>
      <w:r>
        <w:rPr>
          <w:rFonts w:hint="eastAsia" w:ascii="宋体" w:hAnsi="宋体" w:cs="宋体"/>
          <w:bCs/>
          <w:color w:val="000000" w:themeColor="text1"/>
          <w:sz w:val="24"/>
          <w:szCs w:val="24"/>
          <w:highlight w:val="none"/>
          <w:u w:val="single"/>
          <w:lang w:val="en-US" w:eastAsia="zh-CN"/>
          <w14:textFill>
            <w14:solidFill>
              <w14:schemeClr w14:val="tx1"/>
            </w14:solidFill>
          </w14:textFill>
        </w:rPr>
        <w:t xml:space="preserve">12</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月</w:t>
      </w:r>
      <w:r>
        <w:rPr>
          <w:rFonts w:hint="eastAsia" w:ascii="宋体" w:hAnsi="宋体" w:cs="宋体"/>
          <w:bCs/>
          <w:color w:val="000000" w:themeColor="text1"/>
          <w:sz w:val="24"/>
          <w:szCs w:val="24"/>
          <w:highlight w:val="none"/>
          <w:u w:val="single"/>
          <w:lang w:val="en-US" w:eastAsia="zh-CN"/>
          <w14:textFill>
            <w14:solidFill>
              <w14:schemeClr w14:val="tx1"/>
            </w14:solidFill>
          </w14:textFill>
        </w:rPr>
        <w:t xml:space="preserve">31</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日。</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3、乙方承诺上述服务由乙方自行完成，不转包予第三方完成。</w:t>
      </w:r>
      <w:r/>
    </w:p>
    <w:p>
      <w:pPr>
        <w:ind w:right="-27" w:firstLine="482"/>
        <w:spacing w:line="440" w:lineRule="exact"/>
        <w:tabs>
          <w:tab w:val="left" w:pos="0" w:leader="none"/>
        </w:tabs>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第四条 合同价款</w:t>
      </w:r>
      <w:r/>
    </w:p>
    <w:p>
      <w:pPr>
        <w:ind w:right="-27" w:firstLine="480"/>
        <w:spacing w:line="440" w:lineRule="exact"/>
        <w:tabs>
          <w:tab w:val="left" w:pos="0" w:leader="none"/>
        </w:tabs>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本合同项下2026年度常熟市骨干河道保洁服务第（ </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）包服务费金额为       元。</w:t>
      </w:r>
      <w:r/>
    </w:p>
    <w:p>
      <w:pPr>
        <w:ind w:right="-27" w:firstLine="482"/>
        <w:spacing w:line="460" w:lineRule="exact"/>
        <w:tabs>
          <w:tab w:val="left" w:pos="0" w:leader="none"/>
        </w:tabs>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第五条 付款方式 </w:t>
      </w:r>
      <w:r/>
    </w:p>
    <w:p>
      <w:pPr>
        <w:ind w:firstLine="480"/>
        <w:spacing w:after="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自合同签订后</w:t>
      </w:r>
      <w:r>
        <w:rPr>
          <w:rFonts w:hint="eastAsia" w:ascii="宋体" w:hAnsi="宋体" w:cs="宋体"/>
          <w:color w:val="000000" w:themeColor="text1"/>
          <w:sz w:val="24"/>
          <w:szCs w:val="24"/>
          <w:highlight w:val="none"/>
          <w:lang w:val="en-US" w:eastAsia="zh-CN"/>
          <w14:textFill>
            <w14:solidFill>
              <w14:schemeClr w14:val="tx1"/>
            </w14:solidFill>
          </w14:textFill>
        </w:rPr>
        <w:t xml:space="preserve">两</w:t>
      </w:r>
      <w:r>
        <w:rPr>
          <w:rFonts w:hint="eastAsia" w:ascii="宋体" w:hAnsi="宋体" w:eastAsia="宋体" w:cs="宋体"/>
          <w:color w:val="000000" w:themeColor="text1"/>
          <w:sz w:val="24"/>
          <w:szCs w:val="24"/>
          <w:highlight w:val="none"/>
          <w14:textFill>
            <w14:solidFill>
              <w14:schemeClr w14:val="tx1"/>
            </w14:solidFill>
          </w14:textFill>
        </w:rPr>
        <w:t xml:space="preserve">个月内，</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14:textFill>
            <w14:solidFill>
              <w14:schemeClr w14:val="tx1"/>
            </w14:solidFill>
          </w14:textFill>
        </w:rPr>
        <w:t xml:space="preserve">向</w:t>
      </w:r>
      <w:r>
        <w:rPr>
          <w:rFonts w:hint="eastAsia" w:ascii="宋体" w:hAnsi="宋体" w:cs="宋体"/>
          <w:color w:val="000000" w:themeColor="text1"/>
          <w:sz w:val="24"/>
          <w:szCs w:val="24"/>
          <w:highlight w:val="none"/>
          <w:lang w:val="en-US"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支付合同金额10%的预付款。</w:t>
      </w:r>
      <w:r/>
    </w:p>
    <w:p>
      <w:pPr>
        <w:ind w:firstLine="480"/>
        <w:spacing w:after="0" w:line="440" w:lineRule="exact"/>
        <w:widowControl w:val="off"/>
        <w:rPr>
          <w:rFonts w:hint="eastAsia" w:ascii="宋体" w:hAnsi="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2、以</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分包</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为单位，当月实际考核得分高于95分（包括95分）的不扣管理经费，低于95分的，每低1分相应从该</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分包</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的月度管理经费中扣除1%比例的金额，月度综合考核得分低于85分的为不合格</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考核不合格</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达到2次的</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有权终止合同</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。由甲方根据每月考核情况汇总</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后</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，于</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第三季度考核结束</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满</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六个月内，向乙方</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支付</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至结算</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金额</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的5</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0%</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（含已支付的</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预付款</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w:t>
      </w:r>
      <w:r/>
    </w:p>
    <w:p>
      <w:pPr>
        <w:ind w:firstLine="480"/>
        <w:spacing w:after="0" w:line="440" w:lineRule="exact"/>
        <w:widowControl w:val="off"/>
        <w:rPr>
          <w:rFonts w:hint="default"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3、合同期满后六个月内，甲方</w:t>
      </w:r>
      <w:bookmarkStart w:id="196" w:name="_GoBack"/>
      <w:r/>
      <w:bookmarkEnd w:id="196"/>
      <w:r>
        <w:rPr>
          <w:rFonts w:hint="eastAsia" w:ascii="宋体" w:hAnsi="宋体" w:cs="宋体"/>
          <w:bCs/>
          <w:color w:val="000000" w:themeColor="text1"/>
          <w:sz w:val="24"/>
          <w:szCs w:val="24"/>
          <w:highlight w:val="none"/>
          <w:lang w:val="en-US" w:eastAsia="zh-CN"/>
          <w14:textFill>
            <w14:solidFill>
              <w14:schemeClr w14:val="tx1"/>
            </w14:solidFill>
          </w14:textFill>
        </w:rPr>
        <w:t xml:space="preserve">向乙方</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付清</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剩余</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款项</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2"/>
        <w:spacing w:after="0" w:line="44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本项目由常熟市河道管理处实施</w:t>
      </w:r>
      <w:r>
        <w:rPr>
          <w:rFonts w:hint="eastAsia" w:ascii="宋体" w:hAnsi="宋体" w:cs="宋体"/>
          <w:b/>
          <w:bCs w:val="0"/>
          <w:color w:val="000000" w:themeColor="text1"/>
          <w:sz w:val="24"/>
          <w:szCs w:val="24"/>
          <w:highlight w:val="none"/>
          <w:lang w:eastAsia="zh-CN"/>
          <w14:textFill>
            <w14:solidFill>
              <w14:schemeClr w14:val="tx1"/>
            </w14:solidFill>
          </w14:textFill>
        </w:rPr>
        <w:t xml:space="preserve">服务</w:t>
      </w: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考核，</w:t>
      </w:r>
      <w:r>
        <w:rPr>
          <w:rFonts w:hint="eastAsia" w:ascii="宋体" w:hAnsi="宋体" w:eastAsia="宋体" w:cs="宋体"/>
          <w:b/>
          <w:bCs/>
          <w:color w:val="000000" w:themeColor="text1"/>
          <w:sz w:val="24"/>
          <w:szCs w:val="24"/>
          <w:highlight w:val="none"/>
          <w14:textFill>
            <w14:solidFill>
              <w14:schemeClr w14:val="tx1"/>
            </w14:solidFill>
          </w14:textFill>
        </w:rPr>
        <w:t xml:space="preserve">具体考核条款详见附件</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19</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骨干</w:t>
      </w:r>
      <w:r>
        <w:rPr>
          <w:rFonts w:hint="eastAsia" w:ascii="宋体" w:hAnsi="宋体" w:eastAsia="宋体" w:cs="宋体"/>
          <w:b/>
          <w:bCs/>
          <w:color w:val="000000" w:themeColor="text1"/>
          <w:sz w:val="24"/>
          <w:szCs w:val="24"/>
          <w:highlight w:val="none"/>
          <w14:textFill>
            <w14:solidFill>
              <w14:schemeClr w14:val="tx1"/>
            </w14:solidFill>
          </w14:textFill>
        </w:rPr>
        <w:t xml:space="preserve">河道长效管理检查考核办法</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附件</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20</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骨干</w:t>
      </w:r>
      <w:r>
        <w:rPr>
          <w:rFonts w:hint="eastAsia" w:ascii="宋体" w:hAnsi="宋体" w:eastAsia="宋体" w:cs="宋体"/>
          <w:b/>
          <w:bCs/>
          <w:color w:val="000000" w:themeColor="text1"/>
          <w:sz w:val="24"/>
          <w:szCs w:val="24"/>
          <w:highlight w:val="none"/>
          <w14:textFill>
            <w14:solidFill>
              <w14:schemeClr w14:val="tx1"/>
            </w14:solidFill>
          </w14:textFill>
        </w:rPr>
        <w:t xml:space="preserve">河道长效管理考核评分表所设内容进行考核。</w:t>
      </w:r>
      <w:r/>
    </w:p>
    <w:p>
      <w:pPr>
        <w:numPr>
          <w:ilvl w:val="0"/>
          <w:numId w:val="0"/>
        </w:numPr>
        <w:spacing w:after="0" w:line="440" w:lineRule="exact"/>
        <w:shd w:val="clear" w:color="auto"/>
        <w:widowControl w:val="off"/>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注：</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t xml:space="preserve">签订合同时，乙方明确表示无需预付款或者主动要求降低预付款比例的，甲方可不适用上述</w:t>
      </w:r>
      <w:r>
        <w:rPr>
          <w:rFonts w:hint="eastAsia" w:ascii="宋体" w:hAnsi="宋体" w:cs="宋体"/>
          <w:b/>
          <w:bCs w:val="0"/>
          <w:color w:val="000000" w:themeColor="text1"/>
          <w:sz w:val="24"/>
          <w:szCs w:val="24"/>
          <w:highlight w:val="none"/>
          <w:lang w:val="en-US" w:eastAsia="zh-CN" w:bidi="ar-SA"/>
          <w14:textFill>
            <w14:solidFill>
              <w14:schemeClr w14:val="tx1"/>
            </w14:solidFill>
          </w14:textFill>
        </w:rPr>
        <w:t xml:space="preserve">“1”</w:t>
      </w:r>
      <w:r>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t xml:space="preserve">规定，但应当由乙方书面提出并作为采购档案保存。</w:t>
      </w:r>
      <w:r/>
    </w:p>
    <w:p>
      <w:pPr>
        <w:numPr>
          <w:ilvl w:val="0"/>
          <w:numId w:val="0"/>
        </w:numPr>
        <w:ind w:firstLine="482"/>
        <w:spacing w:after="0" w:line="440" w:lineRule="exact"/>
        <w:shd w:val="clear" w:color="auto"/>
        <w:widowControl w:val="off"/>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eastAsia="宋体" w:cs="宋体"/>
          <w:b/>
          <w:bCs w:val="0"/>
          <w:color w:val="000000" w:themeColor="text1"/>
          <w:sz w:val="24"/>
          <w:szCs w:val="24"/>
          <w:highlight w:val="none"/>
          <w14:textFill>
            <w14:solidFill>
              <w14:schemeClr w14:val="tx1"/>
            </w14:solidFill>
          </w14:textFill>
        </w:rPr>
        <w:t xml:space="preserve">以上每次付款前，</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乙方</w:t>
      </w:r>
      <w:r>
        <w:rPr>
          <w:rFonts w:hint="eastAsia" w:ascii="宋体" w:hAnsi="宋体" w:eastAsia="宋体" w:cs="宋体"/>
          <w:b/>
          <w:bCs w:val="0"/>
          <w:color w:val="000000" w:themeColor="text1"/>
          <w:sz w:val="24"/>
          <w:szCs w:val="24"/>
          <w:highlight w:val="none"/>
          <w14:textFill>
            <w14:solidFill>
              <w14:schemeClr w14:val="tx1"/>
            </w14:solidFill>
          </w14:textFill>
        </w:rPr>
        <w:t xml:space="preserve">均应提供符合</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甲方</w:t>
      </w:r>
      <w:r>
        <w:rPr>
          <w:rFonts w:hint="eastAsia" w:ascii="宋体" w:hAnsi="宋体" w:eastAsia="宋体" w:cs="宋体"/>
          <w:b/>
          <w:bCs w:val="0"/>
          <w:color w:val="000000" w:themeColor="text1"/>
          <w:sz w:val="24"/>
          <w:szCs w:val="24"/>
          <w:highlight w:val="none"/>
          <w14:textFill>
            <w14:solidFill>
              <w14:schemeClr w14:val="tx1"/>
            </w14:solidFill>
          </w14:textFill>
        </w:rPr>
        <w:t xml:space="preserve">要求的同等金额的合法有效发票。否则，</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甲方</w:t>
      </w:r>
      <w:r>
        <w:rPr>
          <w:rFonts w:hint="eastAsia" w:ascii="宋体" w:hAnsi="宋体" w:eastAsia="宋体" w:cs="宋体"/>
          <w:b/>
          <w:bCs w:val="0"/>
          <w:color w:val="000000" w:themeColor="text1"/>
          <w:sz w:val="24"/>
          <w:szCs w:val="24"/>
          <w:highlight w:val="none"/>
          <w14:textFill>
            <w14:solidFill>
              <w14:schemeClr w14:val="tx1"/>
            </w14:solidFill>
          </w14:textFill>
        </w:rPr>
        <w:t xml:space="preserve">有权顺延付款时间，且不承担任何违约或赔偿责任。</w:t>
      </w:r>
      <w:r/>
    </w:p>
    <w:p>
      <w:pPr>
        <w:numPr>
          <w:ilvl w:val="0"/>
          <w:numId w:val="0"/>
        </w:numPr>
        <w:ind w:firstLine="482"/>
        <w:spacing w:after="0" w:line="440" w:lineRule="exact"/>
        <w:shd w:val="clear" w:color="auto"/>
        <w:widowControl w:val="off"/>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eastAsia="宋体" w:cs="宋体"/>
          <w:b/>
          <w:bCs w:val="0"/>
          <w:color w:val="000000" w:themeColor="text1"/>
          <w:sz w:val="24"/>
          <w:szCs w:val="24"/>
          <w:highlight w:val="none"/>
          <w14:textFill>
            <w14:solidFill>
              <w14:schemeClr w14:val="tx1"/>
            </w14:solidFill>
          </w14:textFill>
        </w:rPr>
        <w:t xml:space="preserve">本项目支付方式支持数字人民币方式。</w:t>
      </w:r>
      <w:r/>
    </w:p>
    <w:p>
      <w:pPr>
        <w:ind w:right="-27" w:firstLine="482"/>
        <w:spacing w:line="440" w:lineRule="exact"/>
        <w:tabs>
          <w:tab w:val="left" w:pos="0" w:leader="none"/>
          <w:tab w:val="left" w:pos="6983" w:leader="none"/>
        </w:tabs>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第</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六</w:t>
      </w:r>
      <w:r>
        <w:rPr>
          <w:rFonts w:hint="eastAsia" w:ascii="宋体" w:hAnsi="宋体" w:cs="宋体"/>
          <w:b/>
          <w:bCs/>
          <w:color w:val="000000" w:themeColor="text1"/>
          <w:sz w:val="24"/>
          <w:szCs w:val="24"/>
          <w:highlight w:val="none"/>
          <w14:textFill>
            <w14:solidFill>
              <w14:schemeClr w14:val="tx1"/>
            </w14:solidFill>
          </w14:textFill>
        </w:rPr>
        <w:t xml:space="preserve">条 验收办法</w:t>
      </w:r>
      <w:r>
        <w:rPr>
          <w:rFonts w:ascii="宋体" w:hAnsi="宋体" w:cs="宋体"/>
          <w:b/>
          <w:bCs/>
          <w:color w:val="000000" w:themeColor="text1"/>
          <w:sz w:val="24"/>
          <w:szCs w:val="24"/>
          <w:highlight w:val="none"/>
          <w14:textFill>
            <w14:solidFill>
              <w14:schemeClr w14:val="tx1"/>
            </w14:solidFill>
          </w14:textFill>
        </w:rPr>
        <w:tab/>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1、甲方依法组织履约验收工作。</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甲方按照采购文件确定的验收方案或分期考核方案（包括履约验收的时间、方式、程序等内容），综合考核情况和服务效果进行验收。乙方应根据验收方案内容做好相应配合工作</w:t>
      </w:r>
      <w:r>
        <w:rPr>
          <w:rFonts w:hint="eastAsia" w:ascii="宋体" w:hAnsi="宋体" w:cs="宋体"/>
          <w:bCs/>
          <w:color w:val="000000" w:themeColor="text1"/>
          <w:sz w:val="24"/>
          <w:szCs w:val="24"/>
          <w:highlight w:val="none"/>
          <w14:textFill>
            <w14:solidFill>
              <w14:schemeClr w14:val="tx1"/>
            </w14:solidFill>
          </w14:textFill>
        </w:rPr>
        <w:t xml:space="preserve">。</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3、对于实际使用人和甲方分离的项目，甲方邀请实际使用人参与验收。</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4、如有必要，甲方邀请参加本项目的其他投标人或第三方专业机构及专家参与验收，相关意见将作为验收书的参考资料。</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right="-27" w:firstLine="480"/>
        <w:spacing w:line="440" w:lineRule="exact"/>
        <w:tabs>
          <w:tab w:val="left" w:pos="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bCs/>
          <w:color w:val="000000" w:themeColor="text1"/>
          <w:sz w:val="24"/>
          <w:szCs w:val="24"/>
          <w:highlight w:val="none"/>
          <w14:textFill>
            <w14:solidFill>
              <w14:schemeClr w14:val="tx1"/>
            </w14:solidFill>
          </w14:textFill>
        </w:rPr>
        <w:t xml:space="preserve">、</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甲方需切实履行好主体责任，对于履约服务人员的职称、证书、资历等开展日常核实并记录在册。若不能符合要求的，应追究乙方违约责任</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7、</w:t>
      </w:r>
      <w:r>
        <w:rPr>
          <w:rFonts w:hint="eastAsia" w:ascii="宋体" w:hAnsi="宋体" w:cs="宋体"/>
          <w:bCs/>
          <w:color w:val="000000" w:themeColor="text1"/>
          <w:sz w:val="24"/>
          <w:szCs w:val="24"/>
          <w:highlight w:val="none"/>
          <w14:textFill>
            <w14:solidFill>
              <w14:schemeClr w14:val="tx1"/>
            </w14:solidFill>
          </w14:textFill>
        </w:rPr>
        <w:t xml:space="preserve"> 验收合格的项目,甲方根据采购合同的约定及时向乙方支付合同款项、退还履约保证金（如有）。验收不合格的项目，甲方依法及时处理。</w:t>
      </w:r>
      <w:r/>
    </w:p>
    <w:p>
      <w:pPr>
        <w:ind w:right="-27" w:firstLine="482"/>
        <w:spacing w:line="440" w:lineRule="exact"/>
        <w:tabs>
          <w:tab w:val="left" w:pos="0" w:leader="none"/>
        </w:tabs>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第</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七</w:t>
      </w:r>
      <w:r>
        <w:rPr>
          <w:rFonts w:hint="eastAsia" w:ascii="宋体" w:hAnsi="宋体" w:cs="宋体"/>
          <w:b/>
          <w:bCs/>
          <w:color w:val="000000" w:themeColor="text1"/>
          <w:sz w:val="24"/>
          <w:szCs w:val="24"/>
          <w:highlight w:val="none"/>
          <w14:textFill>
            <w14:solidFill>
              <w14:schemeClr w14:val="tx1"/>
            </w14:solidFill>
          </w14:textFill>
        </w:rPr>
        <w:t xml:space="preserve">条</w:t>
      </w:r>
      <w:r>
        <w:rPr>
          <w:rFonts w:ascii="宋体" w:hAnsi="宋体" w:cs="宋体"/>
          <w:b/>
          <w:bCs/>
          <w:color w:val="000000" w:themeColor="text1"/>
          <w:sz w:val="24"/>
          <w:szCs w:val="24"/>
          <w:highlight w:val="none"/>
          <w14:textFill>
            <w14:solidFill>
              <w14:schemeClr w14:val="tx1"/>
            </w14:solidFill>
          </w14:textFill>
        </w:rPr>
        <w:t xml:space="preserve">  </w:t>
      </w:r>
      <w:r>
        <w:rPr>
          <w:rFonts w:hint="eastAsia" w:ascii="宋体" w:hAnsi="宋体" w:cs="宋体"/>
          <w:b/>
          <w:bCs/>
          <w:color w:val="000000" w:themeColor="text1"/>
          <w:sz w:val="24"/>
          <w:szCs w:val="24"/>
          <w:highlight w:val="none"/>
          <w14:textFill>
            <w14:solidFill>
              <w14:schemeClr w14:val="tx1"/>
            </w14:solidFill>
          </w14:textFill>
        </w:rPr>
        <w:t xml:space="preserve">双方的其他权利义务</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1、甲方权利义务</w:t>
      </w:r>
      <w:r/>
    </w:p>
    <w:p>
      <w:pPr>
        <w:ind w:right="-27" w:firstLine="72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1.1 甲方权利</w:t>
      </w:r>
      <w:r/>
    </w:p>
    <w:p>
      <w:pPr>
        <w:ind w:right="-27" w:firstLine="789"/>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甲方有权随时向乙方了解服务进展，提出改进意见和建议；甲方有权根据实际履约质量和进度情况要求乙方按照本合同约定加强管理直至提供符合约定的服务。</w:t>
      </w:r>
      <w:r/>
    </w:p>
    <w:p>
      <w:pPr>
        <w:ind w:right="-27" w:firstLine="789"/>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1.2</w:t>
      </w:r>
      <w:r>
        <w:rPr>
          <w:rFonts w:hint="eastAsia" w:ascii="宋体" w:hAnsi="宋体" w:cs="宋体"/>
          <w:bCs/>
          <w:color w:val="000000" w:themeColor="text1"/>
          <w:sz w:val="24"/>
          <w:szCs w:val="24"/>
          <w:highlight w:val="none"/>
          <w14:textFill>
            <w14:solidFill>
              <w14:schemeClr w14:val="tx1"/>
            </w14:solidFill>
          </w14:textFill>
        </w:rPr>
        <w:t xml:space="preserve">甲方义务</w:t>
      </w:r>
      <w:r/>
    </w:p>
    <w:p>
      <w:pPr>
        <w:ind w:right="-27" w:firstLine="789"/>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甲方应按时支付合同价款；为乙方履行合同提供必要的便利条件；本合同约定的其他义务。</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2乙方权利义务</w:t>
      </w:r>
      <w:r/>
    </w:p>
    <w:p>
      <w:pPr>
        <w:ind w:right="-27" w:firstLine="789"/>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2.1乙方权利</w:t>
      </w:r>
      <w:r/>
    </w:p>
    <w:p>
      <w:pPr>
        <w:ind w:right="-27" w:firstLine="789"/>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乙方有权按照合同获得合同价款；乙方有权根据服务内容的需要，请求甲方予以配合。</w:t>
      </w:r>
      <w:r/>
    </w:p>
    <w:p>
      <w:pPr>
        <w:ind w:right="-27" w:firstLine="789"/>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2.2</w:t>
      </w:r>
      <w:r>
        <w:rPr>
          <w:rFonts w:hint="eastAsia" w:ascii="宋体" w:hAnsi="宋体" w:cs="宋体"/>
          <w:bCs/>
          <w:color w:val="000000" w:themeColor="text1"/>
          <w:sz w:val="24"/>
          <w:szCs w:val="24"/>
          <w:highlight w:val="none"/>
          <w14:textFill>
            <w14:solidFill>
              <w14:schemeClr w14:val="tx1"/>
            </w14:solidFill>
          </w14:textFill>
        </w:rPr>
        <w:t xml:space="preserve">除其他有关条款的约定外，乙方义务还包括：</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fldChar w:fldCharType="begin"/>
      </w:r>
      <w:r>
        <w:rPr>
          <w:rFonts w:ascii="宋体" w:hAnsi="宋体" w:cs="宋体"/>
          <w:bCs/>
          <w:color w:val="000000" w:themeColor="text1"/>
          <w:sz w:val="24"/>
          <w:szCs w:val="24"/>
          <w:highlight w:val="none"/>
          <w14:textFill>
            <w14:solidFill>
              <w14:schemeClr w14:val="tx1"/>
            </w14:solidFill>
          </w14:textFill>
        </w:rPr>
        <w:instrText xml:space="preserve"> </w:instrText>
      </w:r>
      <w:r>
        <w:rPr>
          <w:rFonts w:hint="eastAsia" w:ascii="宋体" w:hAnsi="宋体" w:cs="宋体"/>
          <w:bCs/>
          <w:color w:val="000000" w:themeColor="text1"/>
          <w:sz w:val="24"/>
          <w:szCs w:val="24"/>
          <w:highlight w:val="none"/>
          <w14:textFill>
            <w14:solidFill>
              <w14:schemeClr w14:val="tx1"/>
            </w14:solidFill>
          </w14:textFill>
        </w:rPr>
        <w:instrText xml:space="preserve">= 1 \* GB3</w:instrText>
      </w:r>
      <w:r>
        <w:rPr>
          <w:rFonts w:ascii="宋体" w:hAnsi="宋体" w:cs="宋体"/>
          <w:bCs/>
          <w:color w:val="000000" w:themeColor="text1"/>
          <w:sz w:val="24"/>
          <w:szCs w:val="24"/>
          <w:highlight w:val="none"/>
          <w14:textFill>
            <w14:solidFill>
              <w14:schemeClr w14:val="tx1"/>
            </w14:solidFill>
          </w14:textFill>
        </w:rPr>
        <w:instrText xml:space="preserve"> </w:instrText>
      </w:r>
      <w:r>
        <w:rPr>
          <w:rFonts w:ascii="宋体" w:hAnsi="宋体" w:cs="宋体"/>
          <w:bCs/>
          <w:color w:val="000000" w:themeColor="text1"/>
          <w:sz w:val="24"/>
          <w:szCs w:val="24"/>
          <w:highlight w:val="none"/>
          <w14:textFill>
            <w14:solidFill>
              <w14:schemeClr w14:val="tx1"/>
            </w14:solidFill>
          </w14:textFill>
        </w:rPr>
        <w:fldChar w:fldCharType="separate"/>
      </w:r>
      <w:r>
        <w:rPr>
          <w:rFonts w:hint="eastAsia" w:ascii="宋体" w:hAnsi="宋体" w:cs="宋体"/>
          <w:bCs/>
          <w:color w:val="000000" w:themeColor="text1"/>
          <w:sz w:val="24"/>
          <w:szCs w:val="24"/>
          <w:highlight w:val="none"/>
          <w14:textFill>
            <w14:solidFill>
              <w14:schemeClr w14:val="tx1"/>
            </w14:solidFill>
          </w14:textFill>
        </w:rPr>
        <w:t xml:space="preserve">①</w:t>
      </w:r>
      <w:r>
        <w:rPr>
          <w:rFonts w:ascii="宋体" w:hAnsi="宋体" w:cs="宋体"/>
          <w:bCs/>
          <w:color w:val="000000" w:themeColor="text1"/>
          <w:sz w:val="24"/>
          <w:szCs w:val="24"/>
          <w:highlight w:val="none"/>
          <w14:textFill>
            <w14:solidFill>
              <w14:schemeClr w14:val="tx1"/>
            </w14:solidFill>
          </w14:textFill>
        </w:rPr>
        <w:fldChar w:fldCharType="end"/>
      </w:r>
      <w:r>
        <w:rPr>
          <w:rFonts w:hint="eastAsia" w:ascii="宋体" w:hAnsi="宋体" w:cs="宋体"/>
          <w:bCs/>
          <w:color w:val="000000" w:themeColor="text1"/>
          <w:sz w:val="24"/>
          <w:szCs w:val="24"/>
          <w:highlight w:val="none"/>
          <w14:textFill>
            <w14:solidFill>
              <w14:schemeClr w14:val="tx1"/>
            </w14:solidFill>
          </w14:textFill>
        </w:rPr>
        <w:t xml:space="preserve">乙方承诺参与政府采购时显示的服务能力不会减弱，包括服务人员团队人员不减少、服务资质不下降、团队具备的人才技能不下降。除了提升人员资质和执业等级（如有）或引进新的人才，如果乙方服务团队人员减少或资质下降人数超过</w:t>
      </w:r>
      <w:r>
        <w:rPr>
          <w:rFonts w:ascii="宋体" w:hAnsi="宋体" w:cs="宋体"/>
          <w:bCs/>
          <w:color w:val="000000" w:themeColor="text1"/>
          <w:sz w:val="24"/>
          <w:szCs w:val="24"/>
          <w:highlight w:val="none"/>
          <w:u w:val="single"/>
          <w14:textFill>
            <w14:solidFill>
              <w14:schemeClr w14:val="tx1"/>
            </w14:solidFill>
          </w14:textFill>
        </w:rPr>
        <w:t xml:space="preserve"> </w:t>
      </w:r>
      <w:r>
        <w:rPr>
          <w:rFonts w:hint="eastAsia" w:ascii="宋体" w:hAnsi="宋体" w:cs="宋体"/>
          <w:bCs/>
          <w:color w:val="000000" w:themeColor="text1"/>
          <w:sz w:val="24"/>
          <w:szCs w:val="24"/>
          <w:highlight w:val="none"/>
          <w:u w:val="single"/>
          <w:lang w:val="en-US" w:eastAsia="zh-CN"/>
          <w14:textFill>
            <w14:solidFill>
              <w14:schemeClr w14:val="tx1"/>
            </w14:solidFill>
          </w14:textFill>
        </w:rPr>
        <w:t xml:space="preserve">20%</w:t>
      </w:r>
      <w:r>
        <w:rPr>
          <w:rFonts w:ascii="宋体" w:hAnsi="宋体" w:cs="宋体"/>
          <w:bCs/>
          <w:color w:val="000000" w:themeColor="text1"/>
          <w:sz w:val="24"/>
          <w:szCs w:val="24"/>
          <w:highlight w:val="none"/>
          <w:u w:val="single"/>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 xml:space="preserve">的，视为乙方丧失提供服务的能力。</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fldChar w:fldCharType="begin"/>
      </w:r>
      <w:r>
        <w:rPr>
          <w:rFonts w:ascii="宋体" w:hAnsi="宋体" w:cs="宋体"/>
          <w:bCs/>
          <w:color w:val="000000" w:themeColor="text1"/>
          <w:sz w:val="24"/>
          <w:szCs w:val="24"/>
          <w:highlight w:val="none"/>
          <w14:textFill>
            <w14:solidFill>
              <w14:schemeClr w14:val="tx1"/>
            </w14:solidFill>
          </w14:textFill>
        </w:rPr>
        <w:instrText xml:space="preserve"> </w:instrText>
      </w:r>
      <w:r>
        <w:rPr>
          <w:rFonts w:hint="eastAsia" w:ascii="宋体" w:hAnsi="宋体" w:cs="宋体"/>
          <w:bCs/>
          <w:color w:val="000000" w:themeColor="text1"/>
          <w:sz w:val="24"/>
          <w:szCs w:val="24"/>
          <w:highlight w:val="none"/>
          <w14:textFill>
            <w14:solidFill>
              <w14:schemeClr w14:val="tx1"/>
            </w14:solidFill>
          </w14:textFill>
        </w:rPr>
        <w:instrText xml:space="preserve">= 2 \* GB3</w:instrText>
      </w:r>
      <w:r>
        <w:rPr>
          <w:rFonts w:ascii="宋体" w:hAnsi="宋体" w:cs="宋体"/>
          <w:bCs/>
          <w:color w:val="000000" w:themeColor="text1"/>
          <w:sz w:val="24"/>
          <w:szCs w:val="24"/>
          <w:highlight w:val="none"/>
          <w14:textFill>
            <w14:solidFill>
              <w14:schemeClr w14:val="tx1"/>
            </w14:solidFill>
          </w14:textFill>
        </w:rPr>
        <w:instrText xml:space="preserve"> </w:instrText>
      </w:r>
      <w:r>
        <w:rPr>
          <w:rFonts w:ascii="宋体" w:hAnsi="宋体" w:cs="宋体"/>
          <w:bCs/>
          <w:color w:val="000000" w:themeColor="text1"/>
          <w:sz w:val="24"/>
          <w:szCs w:val="24"/>
          <w:highlight w:val="none"/>
          <w14:textFill>
            <w14:solidFill>
              <w14:schemeClr w14:val="tx1"/>
            </w14:solidFill>
          </w14:textFill>
        </w:rPr>
        <w:fldChar w:fldCharType="separate"/>
      </w:r>
      <w:r>
        <w:rPr>
          <w:rFonts w:hint="eastAsia" w:ascii="宋体" w:hAnsi="宋体" w:cs="宋体"/>
          <w:bCs/>
          <w:color w:val="000000" w:themeColor="text1"/>
          <w:sz w:val="24"/>
          <w:szCs w:val="24"/>
          <w:highlight w:val="none"/>
          <w14:textFill>
            <w14:solidFill>
              <w14:schemeClr w14:val="tx1"/>
            </w14:solidFill>
          </w14:textFill>
        </w:rPr>
        <w:t xml:space="preserve">②</w:t>
      </w:r>
      <w:r>
        <w:rPr>
          <w:rFonts w:ascii="宋体" w:hAnsi="宋体" w:cs="宋体"/>
          <w:bCs/>
          <w:color w:val="000000" w:themeColor="text1"/>
          <w:sz w:val="24"/>
          <w:szCs w:val="24"/>
          <w:highlight w:val="none"/>
          <w14:textFill>
            <w14:solidFill>
              <w14:schemeClr w14:val="tx1"/>
            </w14:solidFill>
          </w14:textFill>
        </w:rPr>
        <w:fldChar w:fldCharType="end"/>
      </w:r>
      <w:r>
        <w:rPr>
          <w:rFonts w:hint="eastAsia" w:ascii="宋体" w:hAnsi="宋体" w:cs="宋体"/>
          <w:bCs/>
          <w:color w:val="000000" w:themeColor="text1"/>
          <w:sz w:val="24"/>
          <w:szCs w:val="24"/>
          <w:highlight w:val="none"/>
          <w14:textFill>
            <w14:solidFill>
              <w14:schemeClr w14:val="tx1"/>
            </w14:solidFill>
          </w14:textFill>
        </w:rPr>
        <w:t xml:space="preserve">乙方应安排身体健康、品性良好的服务人员为甲方提供服务。</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fldChar w:fldCharType="begin"/>
      </w:r>
      <w:r>
        <w:rPr>
          <w:rFonts w:ascii="宋体" w:hAnsi="宋体" w:cs="宋体"/>
          <w:bCs/>
          <w:color w:val="000000" w:themeColor="text1"/>
          <w:sz w:val="24"/>
          <w:szCs w:val="24"/>
          <w:highlight w:val="none"/>
          <w14:textFill>
            <w14:solidFill>
              <w14:schemeClr w14:val="tx1"/>
            </w14:solidFill>
          </w14:textFill>
        </w:rPr>
        <w:instrText xml:space="preserve"> </w:instrText>
      </w:r>
      <w:r>
        <w:rPr>
          <w:rFonts w:hint="eastAsia" w:ascii="宋体" w:hAnsi="宋体" w:cs="宋体"/>
          <w:bCs/>
          <w:color w:val="000000" w:themeColor="text1"/>
          <w:sz w:val="24"/>
          <w:szCs w:val="24"/>
          <w:highlight w:val="none"/>
          <w14:textFill>
            <w14:solidFill>
              <w14:schemeClr w14:val="tx1"/>
            </w14:solidFill>
          </w14:textFill>
        </w:rPr>
        <w:instrText xml:space="preserve">= 3 \* GB3</w:instrText>
      </w:r>
      <w:r>
        <w:rPr>
          <w:rFonts w:ascii="宋体" w:hAnsi="宋体" w:cs="宋体"/>
          <w:bCs/>
          <w:color w:val="000000" w:themeColor="text1"/>
          <w:sz w:val="24"/>
          <w:szCs w:val="24"/>
          <w:highlight w:val="none"/>
          <w14:textFill>
            <w14:solidFill>
              <w14:schemeClr w14:val="tx1"/>
            </w14:solidFill>
          </w14:textFill>
        </w:rPr>
        <w:instrText xml:space="preserve"> </w:instrText>
      </w:r>
      <w:r>
        <w:rPr>
          <w:rFonts w:ascii="宋体" w:hAnsi="宋体" w:cs="宋体"/>
          <w:bCs/>
          <w:color w:val="000000" w:themeColor="text1"/>
          <w:sz w:val="24"/>
          <w:szCs w:val="24"/>
          <w:highlight w:val="none"/>
          <w14:textFill>
            <w14:solidFill>
              <w14:schemeClr w14:val="tx1"/>
            </w14:solidFill>
          </w14:textFill>
        </w:rPr>
        <w:fldChar w:fldCharType="separate"/>
      </w:r>
      <w:r>
        <w:rPr>
          <w:rFonts w:hint="eastAsia" w:ascii="宋体" w:hAnsi="宋体" w:cs="宋体"/>
          <w:bCs/>
          <w:color w:val="000000" w:themeColor="text1"/>
          <w:sz w:val="24"/>
          <w:szCs w:val="24"/>
          <w:highlight w:val="none"/>
          <w14:textFill>
            <w14:solidFill>
              <w14:schemeClr w14:val="tx1"/>
            </w14:solidFill>
          </w14:textFill>
        </w:rPr>
        <w:t xml:space="preserve">③</w:t>
      </w:r>
      <w:r>
        <w:rPr>
          <w:rFonts w:ascii="宋体" w:hAnsi="宋体" w:cs="宋体"/>
          <w:bCs/>
          <w:color w:val="000000" w:themeColor="text1"/>
          <w:sz w:val="24"/>
          <w:szCs w:val="24"/>
          <w:highlight w:val="none"/>
          <w14:textFill>
            <w14:solidFill>
              <w14:schemeClr w14:val="tx1"/>
            </w14:solidFill>
          </w14:textFill>
        </w:rPr>
        <w:fldChar w:fldCharType="end"/>
      </w:r>
      <w:r>
        <w:rPr>
          <w:rFonts w:hint="eastAsia" w:ascii="宋体" w:hAnsi="宋体" w:cs="宋体"/>
          <w:bCs/>
          <w:color w:val="000000" w:themeColor="text1"/>
          <w:sz w:val="24"/>
          <w:szCs w:val="24"/>
          <w:highlight w:val="none"/>
          <w14:textFill>
            <w14:solidFill>
              <w14:schemeClr w14:val="tx1"/>
            </w14:solidFill>
          </w14:textFill>
        </w:rPr>
        <w:t xml:space="preserve">乙方应保证服务人员的稳定，未经甲方同意，不得变更服务人员。</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fldChar w:fldCharType="begin"/>
      </w:r>
      <w:r>
        <w:rPr>
          <w:rFonts w:ascii="宋体" w:hAnsi="宋体" w:cs="宋体"/>
          <w:bCs/>
          <w:color w:val="000000" w:themeColor="text1"/>
          <w:sz w:val="24"/>
          <w:szCs w:val="24"/>
          <w:highlight w:val="none"/>
          <w14:textFill>
            <w14:solidFill>
              <w14:schemeClr w14:val="tx1"/>
            </w14:solidFill>
          </w14:textFill>
        </w:rPr>
        <w:instrText xml:space="preserve"> </w:instrText>
      </w:r>
      <w:r>
        <w:rPr>
          <w:rFonts w:hint="eastAsia" w:ascii="宋体" w:hAnsi="宋体" w:cs="宋体"/>
          <w:bCs/>
          <w:color w:val="000000" w:themeColor="text1"/>
          <w:sz w:val="24"/>
          <w:szCs w:val="24"/>
          <w:highlight w:val="none"/>
          <w14:textFill>
            <w14:solidFill>
              <w14:schemeClr w14:val="tx1"/>
            </w14:solidFill>
          </w14:textFill>
        </w:rPr>
        <w:instrText xml:space="preserve">= 4 \* GB3</w:instrText>
      </w:r>
      <w:r>
        <w:rPr>
          <w:rFonts w:ascii="宋体" w:hAnsi="宋体" w:cs="宋体"/>
          <w:bCs/>
          <w:color w:val="000000" w:themeColor="text1"/>
          <w:sz w:val="24"/>
          <w:szCs w:val="24"/>
          <w:highlight w:val="none"/>
          <w14:textFill>
            <w14:solidFill>
              <w14:schemeClr w14:val="tx1"/>
            </w14:solidFill>
          </w14:textFill>
        </w:rPr>
        <w:instrText xml:space="preserve"> </w:instrText>
      </w:r>
      <w:r>
        <w:rPr>
          <w:rFonts w:ascii="宋体" w:hAnsi="宋体" w:cs="宋体"/>
          <w:bCs/>
          <w:color w:val="000000" w:themeColor="text1"/>
          <w:sz w:val="24"/>
          <w:szCs w:val="24"/>
          <w:highlight w:val="none"/>
          <w14:textFill>
            <w14:solidFill>
              <w14:schemeClr w14:val="tx1"/>
            </w14:solidFill>
          </w14:textFill>
        </w:rPr>
        <w:fldChar w:fldCharType="separate"/>
      </w:r>
      <w:r>
        <w:rPr>
          <w:rFonts w:hint="eastAsia" w:ascii="宋体" w:hAnsi="宋体" w:cs="宋体"/>
          <w:bCs/>
          <w:color w:val="000000" w:themeColor="text1"/>
          <w:sz w:val="24"/>
          <w:szCs w:val="24"/>
          <w:highlight w:val="none"/>
          <w14:textFill>
            <w14:solidFill>
              <w14:schemeClr w14:val="tx1"/>
            </w14:solidFill>
          </w14:textFill>
        </w:rPr>
        <w:t xml:space="preserve">④</w:t>
      </w:r>
      <w:r>
        <w:rPr>
          <w:rFonts w:ascii="宋体" w:hAnsi="宋体" w:cs="宋体"/>
          <w:bCs/>
          <w:color w:val="000000" w:themeColor="text1"/>
          <w:sz w:val="24"/>
          <w:szCs w:val="24"/>
          <w:highlight w:val="none"/>
          <w14:textFill>
            <w14:solidFill>
              <w14:schemeClr w14:val="tx1"/>
            </w14:solidFill>
          </w14:textFill>
        </w:rPr>
        <w:fldChar w:fldCharType="end"/>
      </w:r>
      <w:r>
        <w:rPr>
          <w:rFonts w:hint="eastAsia" w:ascii="宋体" w:hAnsi="宋体" w:cs="宋体"/>
          <w:bCs/>
          <w:color w:val="000000" w:themeColor="text1"/>
          <w:sz w:val="24"/>
          <w:szCs w:val="24"/>
          <w:highlight w:val="none"/>
          <w14:textFill>
            <w14:solidFill>
              <w14:schemeClr w14:val="tx1"/>
            </w14:solidFill>
          </w14:textFill>
        </w:rPr>
        <w:t xml:space="preserve">乙方应当及时响应甲方的服务需求，在甲方提出派员到场服务时，应当与甲方确定到场时间。甲方紧急服务需求时，乙方应在</w:t>
      </w:r>
      <w:r>
        <w:rPr>
          <w:rFonts w:ascii="宋体" w:hAnsi="宋体" w:cs="宋体"/>
          <w:bCs/>
          <w:color w:val="000000" w:themeColor="text1"/>
          <w:sz w:val="24"/>
          <w:szCs w:val="24"/>
          <w:highlight w:val="none"/>
          <w:u w:val="single"/>
          <w14:textFill>
            <w14:solidFill>
              <w14:schemeClr w14:val="tx1"/>
            </w14:solidFill>
          </w14:textFill>
        </w:rPr>
        <w:t xml:space="preserve">  </w:t>
      </w:r>
      <w:r>
        <w:rPr>
          <w:rFonts w:hint="eastAsia" w:ascii="宋体" w:hAnsi="宋体" w:cs="宋体"/>
          <w:bCs/>
          <w:color w:val="000000" w:themeColor="text1"/>
          <w:sz w:val="24"/>
          <w:szCs w:val="24"/>
          <w:highlight w:val="none"/>
          <w:u w:val="single"/>
          <w:lang w:val="en-US" w:eastAsia="zh-CN"/>
          <w14:textFill>
            <w14:solidFill>
              <w14:schemeClr w14:val="tx1"/>
            </w14:solidFill>
          </w14:textFill>
        </w:rPr>
        <w:t xml:space="preserve">0.5</w:t>
      </w:r>
      <w:r>
        <w:rPr>
          <w:rFonts w:ascii="宋体" w:hAnsi="宋体" w:cs="宋体"/>
          <w:bCs/>
          <w:color w:val="000000" w:themeColor="text1"/>
          <w:sz w:val="24"/>
          <w:szCs w:val="24"/>
          <w:highlight w:val="none"/>
          <w:u w:val="single"/>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 xml:space="preserve">小时内派员到场。</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fldChar w:fldCharType="begin"/>
      </w:r>
      <w:r>
        <w:rPr>
          <w:rFonts w:ascii="宋体" w:hAnsi="宋体" w:cs="宋体"/>
          <w:bCs/>
          <w:color w:val="000000" w:themeColor="text1"/>
          <w:sz w:val="24"/>
          <w:szCs w:val="24"/>
          <w:highlight w:val="none"/>
          <w14:textFill>
            <w14:solidFill>
              <w14:schemeClr w14:val="tx1"/>
            </w14:solidFill>
          </w14:textFill>
        </w:rPr>
        <w:instrText xml:space="preserve"> </w:instrText>
      </w:r>
      <w:r>
        <w:rPr>
          <w:rFonts w:hint="eastAsia" w:ascii="宋体" w:hAnsi="宋体" w:cs="宋体"/>
          <w:bCs/>
          <w:color w:val="000000" w:themeColor="text1"/>
          <w:sz w:val="24"/>
          <w:szCs w:val="24"/>
          <w:highlight w:val="none"/>
          <w14:textFill>
            <w14:solidFill>
              <w14:schemeClr w14:val="tx1"/>
            </w14:solidFill>
          </w14:textFill>
        </w:rPr>
        <w:instrText xml:space="preserve">= 5 \* GB3</w:instrText>
      </w:r>
      <w:r>
        <w:rPr>
          <w:rFonts w:ascii="宋体" w:hAnsi="宋体" w:cs="宋体"/>
          <w:bCs/>
          <w:color w:val="000000" w:themeColor="text1"/>
          <w:sz w:val="24"/>
          <w:szCs w:val="24"/>
          <w:highlight w:val="none"/>
          <w14:textFill>
            <w14:solidFill>
              <w14:schemeClr w14:val="tx1"/>
            </w14:solidFill>
          </w14:textFill>
        </w:rPr>
        <w:instrText xml:space="preserve"> </w:instrText>
      </w:r>
      <w:r>
        <w:rPr>
          <w:rFonts w:ascii="宋体" w:hAnsi="宋体" w:cs="宋体"/>
          <w:bCs/>
          <w:color w:val="000000" w:themeColor="text1"/>
          <w:sz w:val="24"/>
          <w:szCs w:val="24"/>
          <w:highlight w:val="none"/>
          <w14:textFill>
            <w14:solidFill>
              <w14:schemeClr w14:val="tx1"/>
            </w14:solidFill>
          </w14:textFill>
        </w:rPr>
        <w:fldChar w:fldCharType="separate"/>
      </w:r>
      <w:r>
        <w:rPr>
          <w:rFonts w:hint="eastAsia" w:ascii="宋体" w:hAnsi="宋体" w:cs="宋体"/>
          <w:bCs/>
          <w:color w:val="000000" w:themeColor="text1"/>
          <w:sz w:val="24"/>
          <w:szCs w:val="24"/>
          <w:highlight w:val="none"/>
          <w14:textFill>
            <w14:solidFill>
              <w14:schemeClr w14:val="tx1"/>
            </w14:solidFill>
          </w14:textFill>
        </w:rPr>
        <w:t xml:space="preserve">⑤</w:t>
      </w:r>
      <w:r>
        <w:rPr>
          <w:rFonts w:ascii="宋体" w:hAnsi="宋体" w:cs="宋体"/>
          <w:bCs/>
          <w:color w:val="000000" w:themeColor="text1"/>
          <w:sz w:val="24"/>
          <w:szCs w:val="24"/>
          <w:highlight w:val="none"/>
          <w14:textFill>
            <w14:solidFill>
              <w14:schemeClr w14:val="tx1"/>
            </w14:solidFill>
          </w14:textFill>
        </w:rPr>
        <w:fldChar w:fldCharType="end"/>
      </w:r>
      <w:r>
        <w:rPr>
          <w:rFonts w:hint="eastAsia" w:ascii="宋体" w:hAnsi="宋体" w:cs="宋体"/>
          <w:bCs/>
          <w:color w:val="000000" w:themeColor="text1"/>
          <w:sz w:val="24"/>
          <w:szCs w:val="24"/>
          <w:highlight w:val="none"/>
          <w14:textFill>
            <w14:solidFill>
              <w14:schemeClr w14:val="tx1"/>
            </w14:solidFill>
          </w14:textFill>
        </w:rPr>
        <w:t xml:space="preserve">定期组织服务人员进行培训学习，不断提高服务人员业务技能。</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fldChar w:fldCharType="begin"/>
      </w:r>
      <w:r>
        <w:rPr>
          <w:rFonts w:ascii="宋体" w:hAnsi="宋体" w:cs="宋体"/>
          <w:bCs/>
          <w:color w:val="000000" w:themeColor="text1"/>
          <w:sz w:val="24"/>
          <w:szCs w:val="24"/>
          <w:highlight w:val="none"/>
          <w14:textFill>
            <w14:solidFill>
              <w14:schemeClr w14:val="tx1"/>
            </w14:solidFill>
          </w14:textFill>
        </w:rPr>
        <w:instrText xml:space="preserve"> </w:instrText>
      </w:r>
      <w:r>
        <w:rPr>
          <w:rFonts w:hint="eastAsia" w:ascii="宋体" w:hAnsi="宋体" w:cs="宋体"/>
          <w:bCs/>
          <w:color w:val="000000" w:themeColor="text1"/>
          <w:sz w:val="24"/>
          <w:szCs w:val="24"/>
          <w:highlight w:val="none"/>
          <w14:textFill>
            <w14:solidFill>
              <w14:schemeClr w14:val="tx1"/>
            </w14:solidFill>
          </w14:textFill>
        </w:rPr>
        <w:instrText xml:space="preserve">= 6 \* GB3</w:instrText>
      </w:r>
      <w:r>
        <w:rPr>
          <w:rFonts w:ascii="宋体" w:hAnsi="宋体" w:cs="宋体"/>
          <w:bCs/>
          <w:color w:val="000000" w:themeColor="text1"/>
          <w:sz w:val="24"/>
          <w:szCs w:val="24"/>
          <w:highlight w:val="none"/>
          <w14:textFill>
            <w14:solidFill>
              <w14:schemeClr w14:val="tx1"/>
            </w14:solidFill>
          </w14:textFill>
        </w:rPr>
        <w:instrText xml:space="preserve"> </w:instrText>
      </w:r>
      <w:r>
        <w:rPr>
          <w:rFonts w:ascii="宋体" w:hAnsi="宋体" w:cs="宋体"/>
          <w:bCs/>
          <w:color w:val="000000" w:themeColor="text1"/>
          <w:sz w:val="24"/>
          <w:szCs w:val="24"/>
          <w:highlight w:val="none"/>
          <w14:textFill>
            <w14:solidFill>
              <w14:schemeClr w14:val="tx1"/>
            </w14:solidFill>
          </w14:textFill>
        </w:rPr>
        <w:fldChar w:fldCharType="separate"/>
      </w:r>
      <w:r>
        <w:rPr>
          <w:rFonts w:hint="eastAsia" w:ascii="宋体" w:hAnsi="宋体" w:cs="宋体"/>
          <w:bCs/>
          <w:color w:val="000000" w:themeColor="text1"/>
          <w:sz w:val="24"/>
          <w:szCs w:val="24"/>
          <w:highlight w:val="none"/>
          <w14:textFill>
            <w14:solidFill>
              <w14:schemeClr w14:val="tx1"/>
            </w14:solidFill>
          </w14:textFill>
        </w:rPr>
        <w:t xml:space="preserve">⑥</w:t>
      </w:r>
      <w:r>
        <w:rPr>
          <w:rFonts w:ascii="宋体" w:hAnsi="宋体" w:cs="宋体"/>
          <w:bCs/>
          <w:color w:val="000000" w:themeColor="text1"/>
          <w:sz w:val="24"/>
          <w:szCs w:val="24"/>
          <w:highlight w:val="none"/>
          <w14:textFill>
            <w14:solidFill>
              <w14:schemeClr w14:val="tx1"/>
            </w14:solidFill>
          </w14:textFill>
        </w:rPr>
        <w:fldChar w:fldCharType="end"/>
      </w:r>
      <w:r>
        <w:rPr>
          <w:rFonts w:hint="eastAsia" w:ascii="宋体" w:hAnsi="宋体" w:cs="宋体"/>
          <w:bCs/>
          <w:color w:val="000000" w:themeColor="text1"/>
          <w:sz w:val="24"/>
          <w:szCs w:val="24"/>
          <w:highlight w:val="none"/>
          <w14:textFill>
            <w14:solidFill>
              <w14:schemeClr w14:val="tx1"/>
            </w14:solidFill>
          </w14:textFill>
        </w:rPr>
        <w:t xml:space="preserve">乙方做好安全生产工作，对在工作中出现的服务人员的人身安全承担责任，并对由于服务人员的原因导致的第三人的人身财产损失承担赔偿责任。</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fldChar w:fldCharType="begin"/>
      </w:r>
      <w:r>
        <w:rPr>
          <w:rFonts w:ascii="宋体" w:hAnsi="宋体" w:cs="宋体"/>
          <w:bCs/>
          <w:color w:val="000000" w:themeColor="text1"/>
          <w:sz w:val="24"/>
          <w:szCs w:val="24"/>
          <w:highlight w:val="none"/>
          <w14:textFill>
            <w14:solidFill>
              <w14:schemeClr w14:val="tx1"/>
            </w14:solidFill>
          </w14:textFill>
        </w:rPr>
        <w:instrText xml:space="preserve"> </w:instrText>
      </w:r>
      <w:r>
        <w:rPr>
          <w:rFonts w:hint="eastAsia" w:ascii="宋体" w:hAnsi="宋体" w:cs="宋体"/>
          <w:bCs/>
          <w:color w:val="000000" w:themeColor="text1"/>
          <w:sz w:val="24"/>
          <w:szCs w:val="24"/>
          <w:highlight w:val="none"/>
          <w14:textFill>
            <w14:solidFill>
              <w14:schemeClr w14:val="tx1"/>
            </w14:solidFill>
          </w14:textFill>
        </w:rPr>
        <w:instrText xml:space="preserve">= 7 \* GB3</w:instrText>
      </w:r>
      <w:r>
        <w:rPr>
          <w:rFonts w:ascii="宋体" w:hAnsi="宋体" w:cs="宋体"/>
          <w:bCs/>
          <w:color w:val="000000" w:themeColor="text1"/>
          <w:sz w:val="24"/>
          <w:szCs w:val="24"/>
          <w:highlight w:val="none"/>
          <w14:textFill>
            <w14:solidFill>
              <w14:schemeClr w14:val="tx1"/>
            </w14:solidFill>
          </w14:textFill>
        </w:rPr>
        <w:instrText xml:space="preserve"> </w:instrText>
      </w:r>
      <w:r>
        <w:rPr>
          <w:rFonts w:ascii="宋体" w:hAnsi="宋体" w:cs="宋体"/>
          <w:bCs/>
          <w:color w:val="000000" w:themeColor="text1"/>
          <w:sz w:val="24"/>
          <w:szCs w:val="24"/>
          <w:highlight w:val="none"/>
          <w14:textFill>
            <w14:solidFill>
              <w14:schemeClr w14:val="tx1"/>
            </w14:solidFill>
          </w14:textFill>
        </w:rPr>
        <w:fldChar w:fldCharType="separate"/>
      </w:r>
      <w:r>
        <w:rPr>
          <w:rFonts w:hint="eastAsia" w:ascii="宋体" w:hAnsi="宋体" w:cs="宋体"/>
          <w:bCs/>
          <w:color w:val="000000" w:themeColor="text1"/>
          <w:sz w:val="24"/>
          <w:szCs w:val="24"/>
          <w:highlight w:val="none"/>
          <w14:textFill>
            <w14:solidFill>
              <w14:schemeClr w14:val="tx1"/>
            </w14:solidFill>
          </w14:textFill>
        </w:rPr>
        <w:t xml:space="preserve">⑦</w:t>
      </w:r>
      <w:r>
        <w:rPr>
          <w:rFonts w:ascii="宋体" w:hAnsi="宋体" w:cs="宋体"/>
          <w:bCs/>
          <w:color w:val="000000" w:themeColor="text1"/>
          <w:sz w:val="24"/>
          <w:szCs w:val="24"/>
          <w:highlight w:val="none"/>
          <w14:textFill>
            <w14:solidFill>
              <w14:schemeClr w14:val="tx1"/>
            </w14:solidFill>
          </w14:textFill>
        </w:rPr>
        <w:fldChar w:fldCharType="end"/>
      </w:r>
      <w:r>
        <w:rPr>
          <w:rFonts w:hint="eastAsia" w:ascii="宋体" w:hAnsi="宋体" w:cs="宋体"/>
          <w:bCs/>
          <w:color w:val="000000" w:themeColor="text1"/>
          <w:sz w:val="24"/>
          <w:szCs w:val="24"/>
          <w:highlight w:val="none"/>
          <w14:textFill>
            <w14:solidFill>
              <w14:schemeClr w14:val="tx1"/>
            </w14:solidFill>
          </w14:textFill>
        </w:rPr>
        <w:t xml:space="preserve">乙方应根据国家法律法规的规定与其为甲方提供服务的人员签署劳动合同，并负责上述人员的工资和社会劳动保险、奖金、福利等费用，若发生劳动争议均由乙方自己解决并承担所有责任，甲方无任何连带关系和责任。</w:t>
      </w:r>
      <w:r/>
    </w:p>
    <w:p>
      <w:pPr>
        <w:ind w:right="-27" w:firstLine="480"/>
        <w:spacing w:line="440" w:lineRule="exact"/>
        <w:tabs>
          <w:tab w:val="left" w:pos="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⑧</w:t>
      </w:r>
      <w:r>
        <w:rPr>
          <w:rFonts w:hint="eastAsia" w:ascii="宋体" w:hAnsi="宋体" w:eastAsia="宋体" w:cs="宋体"/>
          <w:bCs/>
          <w:color w:val="000000" w:themeColor="text1"/>
          <w:sz w:val="24"/>
          <w:szCs w:val="24"/>
          <w:highlight w:val="none"/>
          <w14:textFill>
            <w14:solidFill>
              <w14:schemeClr w14:val="tx1"/>
            </w14:solidFill>
          </w14:textFill>
        </w:rPr>
        <w:t xml:space="preserve">乙方根据服务考核办法、质量考核标准和评分细则、常熟市相关政府职能部门颁布的文件和投标文件所作的承诺自觉开展保洁各项工作。接受甲方和各级管理部门的考核及其结果。</w:t>
      </w:r>
      <w:r/>
    </w:p>
    <w:p>
      <w:pPr>
        <w:ind w:right="-27" w:firstLine="480"/>
        <w:spacing w:line="440" w:lineRule="exact"/>
        <w:tabs>
          <w:tab w:val="left" w:pos="0" w:leader="none"/>
        </w:tabs>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⑨乙方应组建固定的专业保洁队伍，按要求将从业人员资料、作业计划和保洁预案等相关运行资料报甲方备案。</w:t>
      </w:r>
      <w:r/>
    </w:p>
    <w:p>
      <w:pPr>
        <w:ind w:right="-27" w:firstLine="480"/>
        <w:spacing w:line="440" w:lineRule="exact"/>
        <w:tabs>
          <w:tab w:val="left" w:pos="0" w:leader="none"/>
        </w:tabs>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⑩乙方应独立承担保洁作业中的各类责任（安全责任、用工责任和经济责任等）。</w:t>
      </w:r>
      <w:r/>
    </w:p>
    <w:p>
      <w:pPr>
        <w:ind w:right="-27" w:firstLine="480"/>
        <w:spacing w:line="440" w:lineRule="exact"/>
        <w:tabs>
          <w:tab w:val="left" w:pos="0" w:leader="none"/>
        </w:tabs>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⑪在任何情况下（包括灾害性天气期间或重大活动期间），乙方均应保质保量按时完成甲方或政府主管部门安排的指令性任务；接受社会、媒体监督。</w:t>
      </w:r>
      <w:r/>
    </w:p>
    <w:p>
      <w:pPr>
        <w:ind w:right="-27" w:firstLine="480"/>
        <w:spacing w:line="440" w:lineRule="exact"/>
        <w:tabs>
          <w:tab w:val="left" w:pos="0" w:leader="none"/>
        </w:tabs>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⑫在服务期限内，如乙方需更换项目管理人员的，更换后的项目管理人员须符合采购要求，经甲方同意后，方可更换，并服从甲方的人员备案、考核管理，否则甲方有权终止项目合同，甲方无须承担相应的违约责任。</w:t>
      </w:r>
      <w:r/>
    </w:p>
    <w:p>
      <w:pPr>
        <w:ind w:right="-27" w:firstLine="480"/>
        <w:spacing w:line="440" w:lineRule="exact"/>
        <w:tabs>
          <w:tab w:val="left" w:pos="0" w:leader="none"/>
        </w:tabs>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⑬法规、政策规定由乙方承担的其他责任。</w:t>
      </w:r>
      <w:r/>
    </w:p>
    <w:p>
      <w:pPr>
        <w:ind w:right="-27" w:firstLine="482"/>
        <w:spacing w:line="440" w:lineRule="exact"/>
        <w:tabs>
          <w:tab w:val="left" w:pos="0" w:leader="none"/>
        </w:tabs>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第</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八</w:t>
      </w:r>
      <w:r>
        <w:rPr>
          <w:rFonts w:hint="eastAsia" w:ascii="宋体" w:hAnsi="宋体" w:cs="宋体"/>
          <w:b/>
          <w:bCs/>
          <w:color w:val="000000" w:themeColor="text1"/>
          <w:sz w:val="24"/>
          <w:szCs w:val="24"/>
          <w:highlight w:val="none"/>
          <w14:textFill>
            <w14:solidFill>
              <w14:schemeClr w14:val="tx1"/>
            </w14:solidFill>
          </w14:textFill>
        </w:rPr>
        <w:t xml:space="preserve">条 质量保证</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乙方各项服务承诺指标及所采取的措施按照采购文件要求及相应文件的承诺予以确定。  </w:t>
      </w:r>
      <w:r/>
    </w:p>
    <w:p>
      <w:pPr>
        <w:ind w:right="-27" w:firstLine="482"/>
        <w:spacing w:line="440" w:lineRule="exact"/>
        <w:tabs>
          <w:tab w:val="left" w:pos="0" w:leader="none"/>
        </w:tabs>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第</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九</w:t>
      </w:r>
      <w:r>
        <w:rPr>
          <w:rFonts w:hint="eastAsia" w:ascii="宋体" w:hAnsi="宋体" w:cs="宋体"/>
          <w:b/>
          <w:bCs/>
          <w:color w:val="000000" w:themeColor="text1"/>
          <w:sz w:val="24"/>
          <w:szCs w:val="24"/>
          <w:highlight w:val="none"/>
          <w14:textFill>
            <w14:solidFill>
              <w14:schemeClr w14:val="tx1"/>
            </w14:solidFill>
          </w14:textFill>
        </w:rPr>
        <w:t xml:space="preserve">条 违约责任</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1</w:t>
      </w:r>
      <w:r>
        <w:rPr>
          <w:rFonts w:hint="eastAsia" w:ascii="宋体" w:hAnsi="宋体" w:cs="宋体"/>
          <w:bCs/>
          <w:color w:val="000000" w:themeColor="text1"/>
          <w:sz w:val="24"/>
          <w:szCs w:val="24"/>
          <w:highlight w:val="none"/>
          <w14:textFill>
            <w14:solidFill>
              <w14:schemeClr w14:val="tx1"/>
            </w14:solidFill>
          </w14:textFill>
        </w:rPr>
        <w:t xml:space="preserve">、有下列情形之一的，乙方应当向甲方支付合同约定合同价款金额</w:t>
      </w:r>
      <w:r>
        <w:rPr>
          <w:rFonts w:ascii="宋体" w:hAnsi="宋体" w:cs="宋体"/>
          <w:bCs/>
          <w:color w:val="000000" w:themeColor="text1"/>
          <w:sz w:val="24"/>
          <w:szCs w:val="24"/>
          <w:highlight w:val="none"/>
          <w:u w:val="single"/>
          <w14:textFill>
            <w14:solidFill>
              <w14:schemeClr w14:val="tx1"/>
            </w14:solidFill>
          </w14:textFill>
        </w:rPr>
        <w:t xml:space="preserve"> </w:t>
      </w:r>
      <w:r>
        <w:rPr>
          <w:rFonts w:hint="eastAsia" w:ascii="宋体" w:hAnsi="宋体" w:cs="宋体"/>
          <w:bCs/>
          <w:color w:val="000000" w:themeColor="text1"/>
          <w:sz w:val="24"/>
          <w:szCs w:val="24"/>
          <w:highlight w:val="none"/>
          <w:u w:val="single"/>
          <w14:textFill>
            <w14:solidFill>
              <w14:schemeClr w14:val="tx1"/>
            </w14:solidFill>
          </w14:textFill>
        </w:rPr>
        <w:t xml:space="preserve">5</w:t>
      </w:r>
      <w:r>
        <w:rPr>
          <w:rFonts w:ascii="宋体" w:hAnsi="宋体" w:cs="宋体"/>
          <w:bCs/>
          <w:color w:val="000000" w:themeColor="text1"/>
          <w:sz w:val="24"/>
          <w:szCs w:val="24"/>
          <w:highlight w:val="none"/>
          <w:u w:val="single"/>
          <w14:textFill>
            <w14:solidFill>
              <w14:schemeClr w14:val="tx1"/>
            </w14:solidFill>
          </w14:textFill>
        </w:rPr>
        <w:t xml:space="preserve"> </w:t>
      </w:r>
      <w:r>
        <w:rPr>
          <w:rFonts w:ascii="宋体" w:hAnsi="宋体" w:cs="宋体"/>
          <w:bCs/>
          <w:color w:val="000000" w:themeColor="text1"/>
          <w:sz w:val="24"/>
          <w:szCs w:val="24"/>
          <w:highlight w:val="none"/>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的违约金：</w:t>
      </w:r>
      <w:r/>
    </w:p>
    <w:p>
      <w:pPr>
        <w:ind w:right="-27" w:firstLine="789"/>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1.1</w:t>
      </w:r>
      <w:r>
        <w:rPr>
          <w:rFonts w:hint="eastAsia" w:ascii="宋体" w:hAnsi="宋体" w:cs="宋体"/>
          <w:bCs/>
          <w:color w:val="000000" w:themeColor="text1"/>
          <w:sz w:val="24"/>
          <w:szCs w:val="24"/>
          <w:highlight w:val="none"/>
          <w14:textFill>
            <w14:solidFill>
              <w14:schemeClr w14:val="tx1"/>
            </w14:solidFill>
          </w14:textFill>
        </w:rPr>
        <w:t xml:space="preserve">乙方服务团队成员未经甲方同意发生变更，经甲方要求恢复后，未在合理期限内（</w:t>
      </w:r>
      <w:r>
        <w:rPr>
          <w:rFonts w:ascii="宋体" w:hAnsi="宋体" w:cs="宋体"/>
          <w:bCs/>
          <w:color w:val="000000" w:themeColor="text1"/>
          <w:sz w:val="24"/>
          <w:szCs w:val="24"/>
          <w:highlight w:val="none"/>
          <w:u w:val="single"/>
          <w14:textFill>
            <w14:solidFill>
              <w14:schemeClr w14:val="tx1"/>
            </w14:solidFill>
          </w14:textFill>
        </w:rPr>
        <w:t xml:space="preserve">5</w:t>
      </w:r>
      <w:r>
        <w:rPr>
          <w:rFonts w:hint="eastAsia" w:ascii="宋体" w:hAnsi="宋体" w:cs="宋体"/>
          <w:bCs/>
          <w:color w:val="000000" w:themeColor="text1"/>
          <w:sz w:val="24"/>
          <w:szCs w:val="24"/>
          <w:highlight w:val="none"/>
          <w:u w:val="single"/>
          <w14:textFill>
            <w14:solidFill>
              <w14:schemeClr w14:val="tx1"/>
            </w14:solidFill>
          </w14:textFill>
        </w:rPr>
        <w:t xml:space="preserve">个</w:t>
      </w:r>
      <w:r>
        <w:rPr>
          <w:rFonts w:ascii="宋体" w:hAnsi="宋体" w:cs="宋体"/>
          <w:bCs/>
          <w:color w:val="000000" w:themeColor="text1"/>
          <w:sz w:val="24"/>
          <w:szCs w:val="24"/>
          <w:highlight w:val="none"/>
          <w:u w:val="single"/>
          <w14:textFill>
            <w14:solidFill>
              <w14:schemeClr w14:val="tx1"/>
            </w14:solidFill>
          </w14:textFill>
        </w:rPr>
        <w:t xml:space="preserve">工作</w:t>
      </w:r>
      <w:r>
        <w:rPr>
          <w:rFonts w:hint="eastAsia" w:ascii="宋体" w:hAnsi="宋体" w:cs="宋体"/>
          <w:bCs/>
          <w:color w:val="000000" w:themeColor="text1"/>
          <w:sz w:val="24"/>
          <w:szCs w:val="24"/>
          <w:highlight w:val="none"/>
          <w14:textFill>
            <w14:solidFill>
              <w14:schemeClr w14:val="tx1"/>
            </w14:solidFill>
          </w14:textFill>
        </w:rPr>
        <w:t xml:space="preserve">日内）恢复的；</w:t>
      </w:r>
      <w:r/>
    </w:p>
    <w:p>
      <w:pPr>
        <w:ind w:right="-27" w:firstLine="789"/>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1.2</w:t>
      </w:r>
      <w:r>
        <w:rPr>
          <w:rFonts w:hint="eastAsia" w:ascii="宋体" w:hAnsi="宋体" w:cs="宋体"/>
          <w:bCs/>
          <w:color w:val="000000" w:themeColor="text1"/>
          <w:sz w:val="24"/>
          <w:szCs w:val="24"/>
          <w:highlight w:val="none"/>
          <w14:textFill>
            <w14:solidFill>
              <w14:schemeClr w14:val="tx1"/>
            </w14:solidFill>
          </w14:textFill>
        </w:rPr>
        <w:t xml:space="preserve">乙方单位总体服务能力发生下降，专业技术人员减员或资质下降人数达到</w:t>
      </w:r>
      <w:r>
        <w:rPr>
          <w:rFonts w:ascii="宋体" w:hAnsi="宋体" w:cs="宋体"/>
          <w:bCs/>
          <w:color w:val="000000" w:themeColor="text1"/>
          <w:sz w:val="24"/>
          <w:szCs w:val="24"/>
          <w:highlight w:val="none"/>
          <w:u w:val="single"/>
          <w14:textFill>
            <w14:solidFill>
              <w14:schemeClr w14:val="tx1"/>
            </w14:solidFill>
          </w14:textFill>
        </w:rPr>
        <w:t xml:space="preserve">20%</w:t>
      </w:r>
      <w:r>
        <w:rPr>
          <w:rFonts w:hint="eastAsia" w:ascii="宋体" w:hAnsi="宋体" w:cs="宋体"/>
          <w:bCs/>
          <w:color w:val="000000" w:themeColor="text1"/>
          <w:sz w:val="24"/>
          <w:szCs w:val="24"/>
          <w:highlight w:val="none"/>
          <w14:textFill>
            <w14:solidFill>
              <w14:schemeClr w14:val="tx1"/>
            </w14:solidFill>
          </w14:textFill>
        </w:rPr>
        <w:t xml:space="preserve">的；</w:t>
      </w:r>
      <w:r/>
    </w:p>
    <w:p>
      <w:pPr>
        <w:ind w:right="-27" w:firstLine="789"/>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1.3</w:t>
      </w:r>
      <w:r>
        <w:rPr>
          <w:rFonts w:hint="eastAsia" w:ascii="宋体" w:hAnsi="宋体" w:cs="宋体"/>
          <w:bCs/>
          <w:color w:val="000000" w:themeColor="text1"/>
          <w:sz w:val="24"/>
          <w:szCs w:val="24"/>
          <w:highlight w:val="none"/>
          <w14:textFill>
            <w14:solidFill>
              <w14:schemeClr w14:val="tx1"/>
            </w14:solidFill>
          </w14:textFill>
        </w:rPr>
        <w:t xml:space="preserve">乙方人员无故未能按约到甲方提供服务，服务期限内达到</w:t>
      </w:r>
      <w:r>
        <w:rPr>
          <w:rFonts w:hint="eastAsia" w:ascii="宋体" w:hAnsi="宋体" w:cs="宋体"/>
          <w:bCs/>
          <w:color w:val="000000" w:themeColor="text1"/>
          <w:sz w:val="24"/>
          <w:szCs w:val="24"/>
          <w:highlight w:val="none"/>
          <w:u w:val="single"/>
          <w14:textFill>
            <w14:solidFill>
              <w14:schemeClr w14:val="tx1"/>
            </w14:solidFill>
          </w14:textFill>
        </w:rPr>
        <w:t xml:space="preserve">二</w:t>
      </w:r>
      <w:r>
        <w:rPr>
          <w:rFonts w:hint="eastAsia" w:ascii="宋体" w:hAnsi="宋体" w:cs="宋体"/>
          <w:bCs/>
          <w:color w:val="000000" w:themeColor="text1"/>
          <w:sz w:val="24"/>
          <w:szCs w:val="24"/>
          <w:highlight w:val="none"/>
          <w14:textFill>
            <w14:solidFill>
              <w14:schemeClr w14:val="tx1"/>
            </w14:solidFill>
          </w14:textFill>
        </w:rPr>
        <w:t xml:space="preserve">人次的；</w:t>
      </w:r>
      <w:r/>
    </w:p>
    <w:p>
      <w:pPr>
        <w:ind w:right="-27" w:firstLine="789"/>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1.4</w:t>
      </w:r>
      <w:r>
        <w:rPr>
          <w:rFonts w:hint="eastAsia" w:ascii="宋体" w:hAnsi="宋体" w:cs="宋体"/>
          <w:bCs/>
          <w:color w:val="000000" w:themeColor="text1"/>
          <w:sz w:val="24"/>
          <w:szCs w:val="24"/>
          <w:highlight w:val="none"/>
          <w14:textFill>
            <w14:solidFill>
              <w14:schemeClr w14:val="tx1"/>
            </w14:solidFill>
          </w14:textFill>
        </w:rPr>
        <w:t xml:space="preserve">乙方人员不能响应甲方紧急服务需求的；</w:t>
      </w:r>
      <w:r/>
    </w:p>
    <w:p>
      <w:pPr>
        <w:ind w:right="-27" w:firstLine="789"/>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1.5因</w:t>
      </w:r>
      <w:r>
        <w:rPr>
          <w:rFonts w:hint="eastAsia" w:ascii="宋体" w:hAnsi="宋体" w:cs="宋体"/>
          <w:bCs/>
          <w:color w:val="000000" w:themeColor="text1"/>
          <w:sz w:val="24"/>
          <w:szCs w:val="24"/>
          <w:highlight w:val="none"/>
          <w14:textFill>
            <w14:solidFill>
              <w14:schemeClr w14:val="tx1"/>
            </w14:solidFill>
          </w14:textFill>
        </w:rPr>
        <w:t xml:space="preserve">乙方服务人员原因在服务期间给甲方造成不良影响的，服务期限内达到</w:t>
      </w:r>
      <w:r>
        <w:rPr>
          <w:rFonts w:hint="eastAsia" w:ascii="宋体" w:hAnsi="宋体" w:cs="宋体"/>
          <w:bCs/>
          <w:color w:val="000000" w:themeColor="text1"/>
          <w:sz w:val="24"/>
          <w:szCs w:val="24"/>
          <w:highlight w:val="none"/>
          <w:u w:val="single"/>
          <w14:textFill>
            <w14:solidFill>
              <w14:schemeClr w14:val="tx1"/>
            </w14:solidFill>
          </w14:textFill>
        </w:rPr>
        <w:t xml:space="preserve">一</w:t>
      </w:r>
      <w:r>
        <w:rPr>
          <w:rFonts w:hint="eastAsia" w:ascii="宋体" w:hAnsi="宋体" w:cs="宋体"/>
          <w:bCs/>
          <w:color w:val="000000" w:themeColor="text1"/>
          <w:sz w:val="24"/>
          <w:szCs w:val="24"/>
          <w:highlight w:val="none"/>
          <w14:textFill>
            <w14:solidFill>
              <w14:schemeClr w14:val="tx1"/>
            </w14:solidFill>
          </w14:textFill>
        </w:rPr>
        <w:t xml:space="preserve">次的；</w:t>
      </w:r>
      <w:r/>
    </w:p>
    <w:p>
      <w:pPr>
        <w:ind w:right="-27" w:firstLine="789"/>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1.6</w:t>
      </w:r>
      <w:r>
        <w:rPr>
          <w:rFonts w:hint="eastAsia" w:ascii="宋体" w:hAnsi="宋体" w:cs="宋体"/>
          <w:bCs/>
          <w:color w:val="000000" w:themeColor="text1"/>
          <w:sz w:val="24"/>
          <w:szCs w:val="24"/>
          <w:highlight w:val="none"/>
          <w14:textFill>
            <w14:solidFill>
              <w14:schemeClr w14:val="tx1"/>
            </w14:solidFill>
          </w14:textFill>
        </w:rPr>
        <w:t xml:space="preserve">乙方及其服务人员虚报服务内容、服务时间等，骗取甲方服务费用的；</w:t>
      </w:r>
      <w:r/>
    </w:p>
    <w:p>
      <w:pPr>
        <w:ind w:right="-27" w:firstLine="789"/>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1.7</w:t>
      </w:r>
      <w:r>
        <w:rPr>
          <w:rFonts w:hint="eastAsia" w:ascii="宋体" w:hAnsi="宋体" w:cs="宋体"/>
          <w:bCs/>
          <w:color w:val="000000" w:themeColor="text1"/>
          <w:sz w:val="24"/>
          <w:szCs w:val="24"/>
          <w:highlight w:val="none"/>
          <w14:textFill>
            <w14:solidFill>
              <w14:schemeClr w14:val="tx1"/>
            </w14:solidFill>
          </w14:textFill>
        </w:rPr>
        <w:t xml:space="preserve">根据第七条乙方义务，如乙方未按本合同规定提供相关服务或未能履行本合同规定的其他义务的，甲方有权要求乙方限期整改，逾期不整改或整改后仍达不到甲方要求的，甲方有权解除合同，由此造成甲方经济损失的，乙方应承担赔偿责任。同时乙方应向甲方支付合同总价</w:t>
      </w:r>
      <w:r>
        <w:rPr>
          <w:rFonts w:hint="eastAsia" w:ascii="宋体" w:hAnsi="宋体" w:cs="宋体"/>
          <w:bCs/>
          <w:color w:val="000000" w:themeColor="text1"/>
          <w:sz w:val="24"/>
          <w:szCs w:val="24"/>
          <w:highlight w:val="none"/>
          <w:u w:val="single"/>
          <w14:textFill>
            <w14:solidFill>
              <w14:schemeClr w14:val="tx1"/>
            </w14:solidFill>
          </w14:textFill>
        </w:rPr>
        <w:t xml:space="preserve"> </w:t>
      </w:r>
      <w:r>
        <w:rPr>
          <w:rFonts w:ascii="宋体" w:hAnsi="宋体" w:cs="宋体"/>
          <w:bCs/>
          <w:color w:val="000000" w:themeColor="text1"/>
          <w:sz w:val="24"/>
          <w:szCs w:val="24"/>
          <w:highlight w:val="none"/>
          <w:u w:val="single"/>
          <w14:textFill>
            <w14:solidFill>
              <w14:schemeClr w14:val="tx1"/>
            </w14:solidFill>
          </w14:textFill>
        </w:rPr>
        <w:t xml:space="preserve">5 </w:t>
      </w:r>
      <w:r>
        <w:rPr>
          <w:rFonts w:hint="eastAsia" w:ascii="宋体" w:hAnsi="宋体" w:cs="宋体"/>
          <w:bCs/>
          <w:color w:val="000000" w:themeColor="text1"/>
          <w:sz w:val="24"/>
          <w:szCs w:val="24"/>
          <w:highlight w:val="none"/>
          <w14:textFill>
            <w14:solidFill>
              <w14:schemeClr w14:val="tx1"/>
            </w14:solidFill>
          </w14:textFill>
        </w:rPr>
        <w:t xml:space="preserve">％的违约金。</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2</w:t>
      </w:r>
      <w:r>
        <w:rPr>
          <w:rFonts w:hint="eastAsia" w:ascii="宋体" w:hAnsi="宋体" w:cs="宋体"/>
          <w:bCs/>
          <w:color w:val="000000" w:themeColor="text1"/>
          <w:sz w:val="24"/>
          <w:szCs w:val="24"/>
          <w:highlight w:val="none"/>
          <w14:textFill>
            <w14:solidFill>
              <w14:schemeClr w14:val="tx1"/>
            </w14:solidFill>
          </w14:textFill>
        </w:rPr>
        <w:t xml:space="preserve">、乙方在承担上述“1”项中一项或多项违约责任后，仍应继续履行合同规定的义务（甲方解除合同的除外）。甲方未能及时追究乙方的任何一项违约责任并不表明甲方放弃追究乙方该项或其他违约责任。</w:t>
      </w:r>
      <w:r/>
    </w:p>
    <w:p>
      <w:pPr>
        <w:ind w:right="-27" w:firstLine="482"/>
        <w:spacing w:line="440" w:lineRule="exact"/>
        <w:tabs>
          <w:tab w:val="left" w:pos="0" w:leader="none"/>
        </w:tabs>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第十条 合同的解除</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出现下列情形之一的，甲方有权解除本合同：</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1</w:t>
      </w:r>
      <w:r>
        <w:rPr>
          <w:rFonts w:hint="eastAsia" w:ascii="宋体" w:hAnsi="宋体" w:cs="宋体"/>
          <w:bCs/>
          <w:color w:val="000000" w:themeColor="text1"/>
          <w:sz w:val="24"/>
          <w:szCs w:val="24"/>
          <w:highlight w:val="none"/>
          <w14:textFill>
            <w14:solidFill>
              <w14:schemeClr w14:val="tx1"/>
            </w14:solidFill>
          </w14:textFill>
        </w:rPr>
        <w:t xml:space="preserve">、乙方单位总体服务能力发生下降，专业技术人员减员或资质下降人数达到</w:t>
      </w:r>
      <w:r>
        <w:rPr>
          <w:rFonts w:ascii="宋体" w:hAnsi="宋体" w:cs="宋体"/>
          <w:bCs/>
          <w:color w:val="000000" w:themeColor="text1"/>
          <w:sz w:val="24"/>
          <w:szCs w:val="24"/>
          <w:highlight w:val="none"/>
          <w:u w:val="single"/>
          <w14:textFill>
            <w14:solidFill>
              <w14:schemeClr w14:val="tx1"/>
            </w14:solidFill>
          </w14:textFill>
        </w:rPr>
        <w:t xml:space="preserve">30%</w:t>
      </w:r>
      <w:r>
        <w:rPr>
          <w:rFonts w:hint="eastAsia" w:ascii="宋体" w:hAnsi="宋体" w:cs="宋体"/>
          <w:bCs/>
          <w:color w:val="000000" w:themeColor="text1"/>
          <w:sz w:val="24"/>
          <w:szCs w:val="24"/>
          <w:highlight w:val="none"/>
          <w14:textFill>
            <w14:solidFill>
              <w14:schemeClr w14:val="tx1"/>
            </w14:solidFill>
          </w14:textFill>
        </w:rPr>
        <w:t xml:space="preserve">的；</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2</w:t>
      </w:r>
      <w:r>
        <w:rPr>
          <w:rFonts w:hint="eastAsia" w:ascii="宋体" w:hAnsi="宋体" w:cs="宋体"/>
          <w:bCs/>
          <w:color w:val="000000" w:themeColor="text1"/>
          <w:sz w:val="24"/>
          <w:szCs w:val="24"/>
          <w:highlight w:val="none"/>
          <w14:textFill>
            <w14:solidFill>
              <w14:schemeClr w14:val="tx1"/>
            </w14:solidFill>
          </w14:textFill>
        </w:rPr>
        <w:t xml:space="preserve">、乙方人员无故未能按约到甲方提供服务，服务期限内达到</w:t>
      </w:r>
      <w:r>
        <w:rPr>
          <w:rFonts w:hint="eastAsia" w:ascii="宋体" w:hAnsi="宋体" w:cs="宋体"/>
          <w:bCs/>
          <w:color w:val="000000" w:themeColor="text1"/>
          <w:sz w:val="24"/>
          <w:szCs w:val="24"/>
          <w:highlight w:val="none"/>
          <w:u w:val="single"/>
          <w14:textFill>
            <w14:solidFill>
              <w14:schemeClr w14:val="tx1"/>
            </w14:solidFill>
          </w14:textFill>
        </w:rPr>
        <w:t xml:space="preserve">三</w:t>
      </w:r>
      <w:r>
        <w:rPr>
          <w:rFonts w:hint="eastAsia" w:ascii="宋体" w:hAnsi="宋体" w:cs="宋体"/>
          <w:bCs/>
          <w:color w:val="000000" w:themeColor="text1"/>
          <w:sz w:val="24"/>
          <w:szCs w:val="24"/>
          <w:highlight w:val="none"/>
          <w14:textFill>
            <w14:solidFill>
              <w14:schemeClr w14:val="tx1"/>
            </w14:solidFill>
          </w14:textFill>
        </w:rPr>
        <w:t xml:space="preserve">人次的；</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3</w:t>
      </w:r>
      <w:r>
        <w:rPr>
          <w:rFonts w:hint="eastAsia" w:ascii="宋体" w:hAnsi="宋体" w:cs="宋体"/>
          <w:bCs/>
          <w:color w:val="000000" w:themeColor="text1"/>
          <w:sz w:val="24"/>
          <w:szCs w:val="24"/>
          <w:highlight w:val="none"/>
          <w14:textFill>
            <w14:solidFill>
              <w14:schemeClr w14:val="tx1"/>
            </w14:solidFill>
          </w14:textFill>
        </w:rPr>
        <w:t xml:space="preserve">、乙方人员不能响应甲方紧急服务需求的，经甲方指出后未能改正的；</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4</w:t>
      </w:r>
      <w:r>
        <w:rPr>
          <w:rFonts w:hint="eastAsia" w:ascii="宋体" w:hAnsi="宋体" w:cs="宋体"/>
          <w:bCs/>
          <w:color w:val="000000" w:themeColor="text1"/>
          <w:sz w:val="24"/>
          <w:szCs w:val="24"/>
          <w:highlight w:val="none"/>
          <w14:textFill>
            <w14:solidFill>
              <w14:schemeClr w14:val="tx1"/>
            </w14:solidFill>
          </w14:textFill>
        </w:rPr>
        <w:t xml:space="preserve">、</w:t>
      </w:r>
      <w:r>
        <w:rPr>
          <w:rFonts w:ascii="宋体" w:hAnsi="宋体" w:cs="宋体"/>
          <w:bCs/>
          <w:color w:val="000000" w:themeColor="text1"/>
          <w:sz w:val="24"/>
          <w:szCs w:val="24"/>
          <w:highlight w:val="none"/>
          <w14:textFill>
            <w14:solidFill>
              <w14:schemeClr w14:val="tx1"/>
            </w14:solidFill>
          </w14:textFill>
        </w:rPr>
        <w:t xml:space="preserve">因</w:t>
      </w:r>
      <w:r>
        <w:rPr>
          <w:rFonts w:hint="eastAsia" w:ascii="宋体" w:hAnsi="宋体" w:cs="宋体"/>
          <w:bCs/>
          <w:color w:val="000000" w:themeColor="text1"/>
          <w:sz w:val="24"/>
          <w:szCs w:val="24"/>
          <w:highlight w:val="none"/>
          <w14:textFill>
            <w14:solidFill>
              <w14:schemeClr w14:val="tx1"/>
            </w14:solidFill>
          </w14:textFill>
        </w:rPr>
        <w:t xml:space="preserve">乙方服务人员原因在服务期间给甲方造成不良影响的，服务期限内达到</w:t>
      </w:r>
      <w:r>
        <w:rPr>
          <w:rFonts w:hint="eastAsia" w:ascii="宋体" w:hAnsi="宋体" w:cs="宋体"/>
          <w:bCs/>
          <w:color w:val="000000" w:themeColor="text1"/>
          <w:sz w:val="24"/>
          <w:szCs w:val="24"/>
          <w:highlight w:val="none"/>
          <w:u w:val="single"/>
          <w14:textFill>
            <w14:solidFill>
              <w14:schemeClr w14:val="tx1"/>
            </w14:solidFill>
          </w14:textFill>
        </w:rPr>
        <w:t xml:space="preserve">二</w:t>
      </w:r>
      <w:r>
        <w:rPr>
          <w:rFonts w:hint="eastAsia" w:ascii="宋体" w:hAnsi="宋体" w:cs="宋体"/>
          <w:bCs/>
          <w:color w:val="000000" w:themeColor="text1"/>
          <w:sz w:val="24"/>
          <w:szCs w:val="24"/>
          <w:highlight w:val="none"/>
          <w14:textFill>
            <w14:solidFill>
              <w14:schemeClr w14:val="tx1"/>
            </w14:solidFill>
          </w14:textFill>
        </w:rPr>
        <w:t xml:space="preserve">次的；</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5</w:t>
      </w:r>
      <w:r>
        <w:rPr>
          <w:rFonts w:hint="eastAsia" w:ascii="宋体" w:hAnsi="宋体" w:cs="宋体"/>
          <w:bCs/>
          <w:color w:val="000000" w:themeColor="text1"/>
          <w:sz w:val="24"/>
          <w:szCs w:val="24"/>
          <w:highlight w:val="none"/>
          <w14:textFill>
            <w14:solidFill>
              <w14:schemeClr w14:val="tx1"/>
            </w14:solidFill>
          </w14:textFill>
        </w:rPr>
        <w:t xml:space="preserve">、乙方及其服务人员虚报服务内容、服务时间等，骗取甲方服务费用的；</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6</w:t>
      </w:r>
      <w:r>
        <w:rPr>
          <w:rFonts w:hint="eastAsia" w:ascii="宋体" w:hAnsi="宋体" w:cs="宋体"/>
          <w:bCs/>
          <w:color w:val="000000" w:themeColor="text1"/>
          <w:sz w:val="24"/>
          <w:szCs w:val="24"/>
          <w:highlight w:val="none"/>
          <w14:textFill>
            <w14:solidFill>
              <w14:schemeClr w14:val="tx1"/>
            </w14:solidFill>
          </w14:textFill>
        </w:rPr>
        <w:t xml:space="preserve">、因乙方不当服务或服务人员违法，给甲方造成严重不良影响的；</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7、乙方一年内因生产安全事故受到行政处罚达到三次的，或者因为乙方发生生产安全事故、环境损害事故，给甲方造成重大不良影响的或导致甲方受到行政处罚的。</w:t>
      </w:r>
      <w:r/>
    </w:p>
    <w:p>
      <w:pPr>
        <w:ind w:right="-27" w:firstLine="482"/>
        <w:spacing w:line="440" w:lineRule="exact"/>
        <w:tabs>
          <w:tab w:val="left" w:pos="0" w:leader="none"/>
        </w:tabs>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第十</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一</w:t>
      </w:r>
      <w:r>
        <w:rPr>
          <w:rFonts w:hint="eastAsia" w:ascii="宋体" w:hAnsi="宋体" w:cs="宋体"/>
          <w:b/>
          <w:bCs/>
          <w:color w:val="000000" w:themeColor="text1"/>
          <w:sz w:val="24"/>
          <w:szCs w:val="24"/>
          <w:highlight w:val="none"/>
          <w14:textFill>
            <w14:solidFill>
              <w14:schemeClr w14:val="tx1"/>
            </w14:solidFill>
          </w14:textFill>
        </w:rPr>
        <w:t xml:space="preserve">条 不可抗力</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1</w:t>
      </w:r>
      <w:r>
        <w:rPr>
          <w:rFonts w:hint="eastAsia" w:ascii="宋体" w:hAnsi="宋体" w:cs="宋体"/>
          <w:bCs/>
          <w:color w:val="000000" w:themeColor="text1"/>
          <w:sz w:val="24"/>
          <w:szCs w:val="24"/>
          <w:highlight w:val="none"/>
          <w14:textFill>
            <w14:solidFill>
              <w14:schemeClr w14:val="tx1"/>
            </w14:solidFill>
          </w14:textFill>
        </w:rPr>
        <w:t xml:space="preserve">、不可抗力，是指不能预见、不能避免并不能克服的客观情况，如战争、动乱、洪水、地震、风暴等。</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2</w:t>
      </w:r>
      <w:r>
        <w:rPr>
          <w:rFonts w:hint="eastAsia" w:ascii="宋体" w:hAnsi="宋体" w:cs="宋体"/>
          <w:bCs/>
          <w:color w:val="000000" w:themeColor="text1"/>
          <w:sz w:val="24"/>
          <w:szCs w:val="24"/>
          <w:highlight w:val="none"/>
          <w14:textFill>
            <w14:solidFill>
              <w14:schemeClr w14:val="tx1"/>
            </w14:solidFill>
          </w14:textFill>
        </w:rPr>
        <w:t xml:space="preserve">、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3</w:t>
      </w:r>
      <w:r>
        <w:rPr>
          <w:rFonts w:hint="eastAsia" w:ascii="宋体" w:hAnsi="宋体" w:cs="宋体"/>
          <w:bCs/>
          <w:color w:val="000000" w:themeColor="text1"/>
          <w:sz w:val="24"/>
          <w:szCs w:val="24"/>
          <w:highlight w:val="none"/>
          <w14:textFill>
            <w14:solidFill>
              <w14:schemeClr w14:val="tx1"/>
            </w14:solidFill>
          </w14:textFill>
        </w:rPr>
        <w:t xml:space="preserve">、发生不可抗力事件，任何一方均不对因不可抗力无法履行或迟延履行本合同义务而使另一方蒙受的任何损失承担责任，法律另有规定的除外。</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4</w:t>
      </w:r>
      <w:r>
        <w:rPr>
          <w:rFonts w:hint="eastAsia" w:ascii="宋体" w:hAnsi="宋体" w:cs="宋体"/>
          <w:bCs/>
          <w:color w:val="000000" w:themeColor="text1"/>
          <w:sz w:val="24"/>
          <w:szCs w:val="24"/>
          <w:highlight w:val="none"/>
          <w14:textFill>
            <w14:solidFill>
              <w14:schemeClr w14:val="tx1"/>
            </w14:solidFill>
          </w14:textFill>
        </w:rPr>
        <w:t xml:space="preserve">、合同各方应根据不可抗力对本合同履行的影响程度，协商确定是否终止或是继续履行本合同。</w:t>
      </w:r>
      <w:r/>
    </w:p>
    <w:p>
      <w:pPr>
        <w:ind w:right="-27" w:firstLine="482"/>
        <w:spacing w:line="440" w:lineRule="exact"/>
        <w:tabs>
          <w:tab w:val="left" w:pos="0" w:leader="none"/>
        </w:tabs>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第十</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二</w:t>
      </w:r>
      <w:r>
        <w:rPr>
          <w:rFonts w:hint="eastAsia" w:ascii="宋体" w:hAnsi="宋体" w:cs="宋体"/>
          <w:b/>
          <w:bCs/>
          <w:color w:val="000000" w:themeColor="text1"/>
          <w:sz w:val="24"/>
          <w:szCs w:val="24"/>
          <w:highlight w:val="none"/>
          <w14:textFill>
            <w14:solidFill>
              <w14:schemeClr w14:val="tx1"/>
            </w14:solidFill>
          </w14:textFill>
        </w:rPr>
        <w:t xml:space="preserve">条 合同的变更、中止</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本合同一经签订，双方均不得擅自变更或中止合同，除非合同的继续履行将损害国家利益和社会公共利益。</w:t>
      </w:r>
      <w:r/>
    </w:p>
    <w:p>
      <w:pPr>
        <w:ind w:right="-27" w:firstLine="482"/>
        <w:spacing w:line="440" w:lineRule="exact"/>
        <w:tabs>
          <w:tab w:val="left" w:pos="0" w:leader="none"/>
        </w:tabs>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第十</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三</w:t>
      </w:r>
      <w:r>
        <w:rPr>
          <w:rFonts w:hint="eastAsia" w:ascii="宋体" w:hAnsi="宋体" w:cs="宋体"/>
          <w:b/>
          <w:bCs/>
          <w:color w:val="000000" w:themeColor="text1"/>
          <w:sz w:val="24"/>
          <w:szCs w:val="24"/>
          <w:highlight w:val="none"/>
          <w14:textFill>
            <w14:solidFill>
              <w14:schemeClr w14:val="tx1"/>
            </w14:solidFill>
          </w14:textFill>
        </w:rPr>
        <w:t xml:space="preserve">条 合同的终止</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1、本合同因下列原因而终止：</w:t>
      </w:r>
      <w:r/>
    </w:p>
    <w:p>
      <w:pPr>
        <w:ind w:right="-27" w:firstLine="789"/>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1.1 本合同正常履行完毕；</w:t>
      </w:r>
      <w:r/>
    </w:p>
    <w:p>
      <w:pPr>
        <w:ind w:right="-27" w:firstLine="789"/>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1.2 因不可抗力导致本合同无法履行或履行不必要；</w:t>
      </w:r>
      <w:r/>
    </w:p>
    <w:p>
      <w:pPr>
        <w:ind w:right="-27" w:firstLine="789"/>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1.3 任何一方行使解除权解除本合同；</w:t>
      </w:r>
      <w:r/>
    </w:p>
    <w:p>
      <w:pPr>
        <w:ind w:right="-27" w:firstLine="789"/>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1.4 合同的继续履行将损害国家利益和社会公共利益且不宜变更、中止的。</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2、除上述情形外，甲乙双方不得擅自终止合同。</w:t>
      </w:r>
      <w:r/>
    </w:p>
    <w:p>
      <w:pPr>
        <w:ind w:right="-27" w:firstLine="482"/>
        <w:spacing w:line="440" w:lineRule="exact"/>
        <w:tabs>
          <w:tab w:val="left" w:pos="0" w:leader="none"/>
        </w:tabs>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第十</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四</w:t>
      </w:r>
      <w:r>
        <w:rPr>
          <w:rFonts w:hint="eastAsia" w:ascii="宋体" w:hAnsi="宋体" w:cs="宋体"/>
          <w:b/>
          <w:bCs/>
          <w:color w:val="000000" w:themeColor="text1"/>
          <w:sz w:val="24"/>
          <w:szCs w:val="24"/>
          <w:highlight w:val="none"/>
          <w14:textFill>
            <w14:solidFill>
              <w14:schemeClr w14:val="tx1"/>
            </w14:solidFill>
          </w14:textFill>
        </w:rPr>
        <w:t xml:space="preserve">条 合同的转让</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乙方不得将其合同项下的权利义务部分或全部转让给第三方。</w:t>
      </w:r>
      <w:r/>
    </w:p>
    <w:p>
      <w:pPr>
        <w:ind w:right="-27" w:firstLine="482"/>
        <w:spacing w:line="440" w:lineRule="exact"/>
        <w:tabs>
          <w:tab w:val="left" w:pos="0" w:leader="none"/>
        </w:tabs>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第十</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五</w:t>
      </w:r>
      <w:r>
        <w:rPr>
          <w:rFonts w:hint="eastAsia" w:ascii="宋体" w:hAnsi="宋体" w:cs="宋体"/>
          <w:b/>
          <w:bCs/>
          <w:color w:val="000000" w:themeColor="text1"/>
          <w:sz w:val="24"/>
          <w:szCs w:val="24"/>
          <w:highlight w:val="none"/>
          <w14:textFill>
            <w14:solidFill>
              <w14:schemeClr w14:val="tx1"/>
            </w14:solidFill>
          </w14:textFill>
        </w:rPr>
        <w:t xml:space="preserve">条 履约保证金</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本项目不收取履约保证金。</w:t>
      </w:r>
      <w:r/>
    </w:p>
    <w:p>
      <w:pPr>
        <w:ind w:right="-27" w:firstLine="482"/>
        <w:spacing w:line="440" w:lineRule="exact"/>
        <w:tabs>
          <w:tab w:val="left" w:pos="0" w:leader="none"/>
        </w:tabs>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第十</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六</w:t>
      </w:r>
      <w:r>
        <w:rPr>
          <w:rFonts w:hint="eastAsia" w:ascii="宋体" w:hAnsi="宋体" w:cs="宋体"/>
          <w:b/>
          <w:bCs/>
          <w:color w:val="000000" w:themeColor="text1"/>
          <w:sz w:val="24"/>
          <w:szCs w:val="24"/>
          <w:highlight w:val="none"/>
          <w14:textFill>
            <w14:solidFill>
              <w14:schemeClr w14:val="tx1"/>
            </w14:solidFill>
          </w14:textFill>
        </w:rPr>
        <w:t xml:space="preserve">条 争议解决方式</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1、在执行本合同过程中所发生的或与本合同有关的一切争端，甲乙双方友好协商解决。如协商不能解决，则全部争端由甲方所在地人民法院管辖。</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2、如因乙方违约，导致甲方起诉的，甲方由此产生的诉讼费用、律师费用、差旅费用等，均由乙方承担。</w:t>
      </w:r>
      <w:r/>
    </w:p>
    <w:p>
      <w:pPr>
        <w:ind w:right="-27" w:firstLine="482"/>
        <w:spacing w:line="440" w:lineRule="exact"/>
        <w:tabs>
          <w:tab w:val="left" w:pos="0" w:leader="none"/>
        </w:tabs>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第十</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七</w:t>
      </w:r>
      <w:r>
        <w:rPr>
          <w:rFonts w:hint="eastAsia" w:ascii="宋体" w:hAnsi="宋体" w:cs="宋体"/>
          <w:b/>
          <w:bCs/>
          <w:color w:val="000000" w:themeColor="text1"/>
          <w:sz w:val="24"/>
          <w:szCs w:val="24"/>
          <w:highlight w:val="none"/>
          <w14:textFill>
            <w14:solidFill>
              <w14:schemeClr w14:val="tx1"/>
            </w14:solidFill>
          </w14:textFill>
        </w:rPr>
        <w:t xml:space="preserve">条 通知与送达</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1、甲乙双方因履行本合同需要向对方发送通知、文件、资料的，均以下列联系信息确定内容进行：</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1.1</w:t>
      </w:r>
      <w:r>
        <w:rPr>
          <w:rFonts w:hint="eastAsia" w:ascii="宋体" w:hAnsi="宋体" w:cs="宋体"/>
          <w:bCs/>
          <w:color w:val="000000" w:themeColor="text1"/>
          <w:sz w:val="24"/>
          <w:szCs w:val="24"/>
          <w:highlight w:val="none"/>
          <w14:textFill>
            <w14:solidFill>
              <w14:schemeClr w14:val="tx1"/>
            </w14:solidFill>
          </w14:textFill>
        </w:rPr>
        <w:t xml:space="preserve">甲方联系信息：</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指定收件人：</w:t>
      </w:r>
      <w:r>
        <w:rPr>
          <w:rFonts w:hint="eastAsia" w:ascii="宋体" w:hAnsi="宋体" w:cs="宋体"/>
          <w:bCs/>
          <w:color w:val="000000" w:themeColor="text1"/>
          <w:sz w:val="24"/>
          <w:szCs w:val="24"/>
          <w:highlight w:val="none"/>
          <w:u w:val="single"/>
          <w14:textFill>
            <w14:solidFill>
              <w14:schemeClr w14:val="tx1"/>
            </w14:solidFill>
          </w14:textFill>
        </w:rPr>
        <w:t xml:space="preserve">                           </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送达地址：</w:t>
      </w:r>
      <w:r>
        <w:rPr>
          <w:rFonts w:hint="eastAsia" w:ascii="宋体" w:hAnsi="宋体" w:cs="宋体"/>
          <w:bCs/>
          <w:color w:val="000000" w:themeColor="text1"/>
          <w:sz w:val="24"/>
          <w:szCs w:val="24"/>
          <w:highlight w:val="none"/>
          <w:u w:val="single"/>
          <w14:textFill>
            <w14:solidFill>
              <w14:schemeClr w14:val="tx1"/>
            </w14:solidFill>
          </w14:textFill>
        </w:rPr>
        <w:t xml:space="preserve">                           </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指定电子收件方式：</w:t>
      </w:r>
      <w:r>
        <w:rPr>
          <w:rFonts w:hint="eastAsia" w:ascii="宋体" w:hAnsi="宋体" w:cs="宋体"/>
          <w:bCs/>
          <w:color w:val="000000" w:themeColor="text1"/>
          <w:sz w:val="24"/>
          <w:szCs w:val="24"/>
          <w:highlight w:val="none"/>
          <w:u w:val="single"/>
          <w14:textFill>
            <w14:solidFill>
              <w14:schemeClr w14:val="tx1"/>
            </w14:solidFill>
          </w14:textFill>
        </w:rPr>
        <w:t xml:space="preserve">                           </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1.2</w:t>
      </w:r>
      <w:r>
        <w:rPr>
          <w:rFonts w:hint="eastAsia" w:ascii="宋体" w:hAnsi="宋体" w:cs="宋体"/>
          <w:bCs/>
          <w:color w:val="000000" w:themeColor="text1"/>
          <w:sz w:val="24"/>
          <w:szCs w:val="24"/>
          <w:highlight w:val="none"/>
          <w14:textFill>
            <w14:solidFill>
              <w14:schemeClr w14:val="tx1"/>
            </w14:solidFill>
          </w14:textFill>
        </w:rPr>
        <w:t xml:space="preserve">乙方联系信息：</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指定收件人：</w:t>
      </w:r>
      <w:r>
        <w:rPr>
          <w:rFonts w:hint="eastAsia" w:ascii="宋体" w:hAnsi="宋体" w:cs="宋体"/>
          <w:bCs/>
          <w:color w:val="000000" w:themeColor="text1"/>
          <w:sz w:val="24"/>
          <w:szCs w:val="24"/>
          <w:highlight w:val="none"/>
          <w:u w:val="single"/>
          <w14:textFill>
            <w14:solidFill>
              <w14:schemeClr w14:val="tx1"/>
            </w14:solidFill>
          </w14:textFill>
        </w:rPr>
        <w:t xml:space="preserve">                           </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送达地址：</w:t>
      </w:r>
      <w:r>
        <w:rPr>
          <w:rFonts w:hint="eastAsia" w:ascii="宋体" w:hAnsi="宋体" w:cs="宋体"/>
          <w:bCs/>
          <w:color w:val="000000" w:themeColor="text1"/>
          <w:sz w:val="24"/>
          <w:szCs w:val="24"/>
          <w:highlight w:val="none"/>
          <w:u w:val="single"/>
          <w14:textFill>
            <w14:solidFill>
              <w14:schemeClr w14:val="tx1"/>
            </w14:solidFill>
          </w14:textFill>
        </w:rPr>
        <w:t xml:space="preserve">                           </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指定电子收件方式：</w:t>
      </w:r>
      <w:r>
        <w:rPr>
          <w:rFonts w:hint="eastAsia" w:ascii="宋体" w:hAnsi="宋体" w:cs="宋体"/>
          <w:bCs/>
          <w:color w:val="000000" w:themeColor="text1"/>
          <w:sz w:val="24"/>
          <w:szCs w:val="24"/>
          <w:highlight w:val="none"/>
          <w:u w:val="single"/>
          <w14:textFill>
            <w14:solidFill>
              <w14:schemeClr w14:val="tx1"/>
            </w14:solidFill>
          </w14:textFill>
        </w:rPr>
        <w:t xml:space="preserve">                           </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2、双方确认前述联系信息作为解决争议时接受人民法院诉讼文书的送达地址和联系方式。</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3、任何一方改变前述联系信息的，应在发生变更后的3天内告知对方并做好通知到达对方前可能存在的邮件的接收。如未通知的，视为没有变更。</w:t>
      </w:r>
      <w:r/>
    </w:p>
    <w:p>
      <w:pPr>
        <w:ind w:right="-27" w:firstLine="482"/>
        <w:spacing w:line="440" w:lineRule="exact"/>
        <w:tabs>
          <w:tab w:val="left" w:pos="0" w:leader="none"/>
        </w:tabs>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第十</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八</w:t>
      </w:r>
      <w:r>
        <w:rPr>
          <w:rFonts w:hint="eastAsia" w:ascii="宋体" w:hAnsi="宋体" w:cs="宋体"/>
          <w:b/>
          <w:bCs/>
          <w:color w:val="000000" w:themeColor="text1"/>
          <w:sz w:val="24"/>
          <w:szCs w:val="24"/>
          <w:highlight w:val="none"/>
          <w14:textFill>
            <w14:solidFill>
              <w14:schemeClr w14:val="tx1"/>
            </w14:solidFill>
          </w14:textFill>
        </w:rPr>
        <w:t xml:space="preserve">条 合同生效及其他</w:t>
      </w:r>
      <w:r/>
    </w:p>
    <w:p>
      <w:pPr>
        <w:ind w:right="-27" w:firstLine="480"/>
        <w:spacing w:line="440" w:lineRule="exact"/>
        <w:tabs>
          <w:tab w:val="left" w:pos="0" w:leader="none"/>
        </w:tabs>
        <w:rPr>
          <w:rFonts w:ascii="Times New Roman" w:hAnsi="Times New Roman"/>
          <w:b/>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合同在双方加盖公章或</w:t>
      </w:r>
      <w:r>
        <w:rPr>
          <w:rFonts w:hint="eastAsia" w:ascii="宋体" w:hAnsi="宋体"/>
          <w:b/>
          <w:color w:val="000000" w:themeColor="text1"/>
          <w:sz w:val="24"/>
          <w:szCs w:val="24"/>
          <w:highlight w:val="none"/>
          <w14:textFill>
            <w14:solidFill>
              <w14:schemeClr w14:val="tx1"/>
            </w14:solidFill>
          </w14:textFill>
        </w:rPr>
        <w:t xml:space="preserve">双方法定代表人、授权代表签字后生效</w:t>
      </w:r>
      <w:r/>
    </w:p>
    <w:p>
      <w:pPr>
        <w:ind w:right="-27" w:firstLine="480"/>
        <w:spacing w:line="440" w:lineRule="exact"/>
        <w:tabs>
          <w:tab w:val="left" w:pos="0" w:leader="none"/>
        </w:tabs>
        <w:rPr>
          <w:rFonts w:ascii="Times New Roman" w:hAnsi="Times New Roman"/>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本合同一式</w:t>
      </w:r>
      <w:r>
        <w:rPr>
          <w:rFonts w:hint="eastAsia" w:ascii="宋体" w:hAnsi="宋体"/>
          <w:color w:val="000000" w:themeColor="text1"/>
          <w:sz w:val="24"/>
          <w:szCs w:val="24"/>
          <w:highlight w:val="none"/>
          <w:u w:val="single"/>
          <w14:textFill>
            <w14:solidFill>
              <w14:schemeClr w14:val="tx1"/>
            </w14:solidFill>
          </w14:textFill>
        </w:rPr>
        <w:t xml:space="preserve">四</w:t>
      </w:r>
      <w:r>
        <w:rPr>
          <w:rFonts w:hint="eastAsia" w:ascii="宋体" w:hAnsi="宋体"/>
          <w:color w:val="000000" w:themeColor="text1"/>
          <w:sz w:val="24"/>
          <w:szCs w:val="24"/>
          <w:highlight w:val="none"/>
          <w14:textFill>
            <w14:solidFill>
              <w14:schemeClr w14:val="tx1"/>
            </w14:solidFill>
          </w14:textFill>
        </w:rPr>
        <w:t xml:space="preserve">份，以简体中文书写，甲方、乙方各执二份。</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3、本合同应按照中华人民共和国的现行法律进行解释。</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甲方（公章）：                       乙方（公章）：</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法定（授权）代表人（签字）：        </w:t>
      </w:r>
      <w:r>
        <w:rPr>
          <w:rFonts w:ascii="宋体" w:hAnsi="宋体"/>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法定（授权）代表人（签字）：</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    年   月   日                        年   月   日</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hd w:val="clear" w:color="auto"/>
        <w:rPr>
          <w:rFonts w:ascii="Times New Roman"/>
          <w:color w:val="000000" w:themeColor="text1"/>
          <w:highlight w:val="none"/>
          <w14:textFill>
            <w14:solidFill>
              <w14:schemeClr w14:val="tx1"/>
            </w14:solidFill>
          </w14:textFill>
        </w:rPr>
      </w:pPr>
      <w:r>
        <w:rPr>
          <w:rFonts w:ascii="Times New Roman"/>
          <w:color w:val="000000" w:themeColor="text1"/>
          <w:highlight w:val="none"/>
          <w14:textFill>
            <w14:solidFill>
              <w14:schemeClr w14:val="tx1"/>
            </w14:solidFill>
          </w14:textFill>
        </w:rPr>
        <w:br w:type="page" w:clear="all"/>
      </w:r>
      <w:r/>
    </w:p>
    <w:p>
      <w:pPr>
        <w:pStyle w:val="1008"/>
        <w:shd w:val="clear" w:color="auto"/>
        <w:rPr>
          <w:rFonts w:ascii="Times New Roman" w:hAnsi="Times New Roman"/>
          <w:color w:val="000000" w:themeColor="text1"/>
          <w:highlight w:val="none"/>
          <w14:textFill>
            <w14:solidFill>
              <w14:schemeClr w14:val="tx1"/>
            </w14:solidFill>
          </w14:textFill>
        </w:rPr>
      </w:pPr>
      <w:r/>
      <w:bookmarkStart w:id="121" w:name="_Toc15282"/>
      <w:r>
        <w:rPr>
          <w:rFonts w:ascii="Times New Roman"/>
          <w:color w:val="000000" w:themeColor="text1"/>
          <w:highlight w:val="none"/>
          <w14:textFill>
            <w14:solidFill>
              <w14:schemeClr w14:val="tx1"/>
            </w14:solidFill>
          </w14:textFill>
        </w:rPr>
        <w:t xml:space="preserve">第四章 </w:t>
      </w:r>
      <w:r>
        <w:rPr>
          <w:rFonts w:hint="eastAsia" w:ascii="Times New Roman"/>
          <w:color w:val="000000" w:themeColor="text1"/>
          <w:highlight w:val="none"/>
          <w14:textFill>
            <w14:solidFill>
              <w14:schemeClr w14:val="tx1"/>
            </w14:solidFill>
          </w14:textFill>
        </w:rPr>
        <w:t xml:space="preserve">采购</w:t>
      </w:r>
      <w:r>
        <w:rPr>
          <w:rFonts w:ascii="Times New Roman"/>
          <w:color w:val="000000" w:themeColor="text1"/>
          <w:highlight w:val="none"/>
          <w14:textFill>
            <w14:solidFill>
              <w14:schemeClr w14:val="tx1"/>
            </w14:solidFill>
          </w14:textFill>
        </w:rPr>
        <w:t xml:space="preserve">需求</w:t>
      </w:r>
      <w:bookmarkEnd w:id="117"/>
      <w:r/>
      <w:bookmarkEnd w:id="118"/>
      <w:r/>
      <w:bookmarkEnd w:id="119"/>
      <w:r/>
      <w:bookmarkEnd w:id="121"/>
      <w:r/>
      <w:r/>
    </w:p>
    <w:p>
      <w:pPr>
        <w:spacing w:line="440" w:lineRule="exact"/>
        <w:shd w:val="clear" w:color="auto"/>
        <w:rPr>
          <w:rFonts w:hint="eastAsia" w:eastAsia="宋体"/>
          <w:b/>
          <w:bCs/>
          <w:color w:val="000000" w:themeColor="text1"/>
          <w:sz w:val="28"/>
          <w:highlight w:val="none"/>
          <w:lang w:eastAsia="zh-CN"/>
          <w14:textFill>
            <w14:solidFill>
              <w14:schemeClr w14:val="tx1"/>
            </w14:solidFill>
          </w14:textFill>
        </w:rPr>
      </w:pPr>
      <w:r/>
      <w:bookmarkStart w:id="122" w:name="_Toc315868060"/>
      <w:r/>
      <w:bookmarkStart w:id="123" w:name="_Toc158691776"/>
      <w:r/>
      <w:bookmarkStart w:id="124" w:name="_Toc315875323"/>
      <w:r>
        <w:rPr>
          <w:rFonts w:hint="eastAsia"/>
          <w:b/>
          <w:bCs/>
          <w:color w:val="000000" w:themeColor="text1"/>
          <w:sz w:val="28"/>
          <w:highlight w:val="none"/>
          <w14:textFill>
            <w14:solidFill>
              <w14:schemeClr w14:val="tx1"/>
            </w14:solidFill>
          </w14:textFill>
        </w:rPr>
        <w:t xml:space="preserve">项目名称：</w:t>
      </w:r>
      <w:r>
        <w:rPr>
          <w:rFonts w:hint="eastAsia" w:hAnsi="宋体"/>
          <w:b/>
          <w:color w:val="000000" w:themeColor="text1"/>
          <w:sz w:val="28"/>
          <w:szCs w:val="28"/>
          <w:highlight w:val="none"/>
          <w:lang w:eastAsia="zh-CN"/>
          <w14:textFill>
            <w14:solidFill>
              <w14:schemeClr w14:val="tx1"/>
            </w14:solidFill>
          </w14:textFill>
        </w:rPr>
        <w:t xml:space="preserve">2026年度常熟市骨干河道保洁服务</w:t>
      </w:r>
      <w:r/>
    </w:p>
    <w:p>
      <w:pPr>
        <w:spacing w:line="440" w:lineRule="exact"/>
        <w:shd w:val="clear" w:color="auto"/>
        <w:rPr>
          <w:rFonts w:hint="eastAsia" w:ascii="宋体" w:hAnsi="宋体" w:eastAsia="宋体" w:cs="宋体"/>
          <w:b/>
          <w:bCs/>
          <w:color w:val="000000" w:themeColor="text1"/>
          <w:sz w:val="28"/>
          <w:highlight w:val="none"/>
          <w:lang w:eastAsia="zh-CN"/>
          <w14:textFill>
            <w14:solidFill>
              <w14:schemeClr w14:val="tx1"/>
            </w14:solidFill>
          </w14:textFill>
        </w:rPr>
      </w:pPr>
      <w:r>
        <w:rPr>
          <w:rFonts w:hint="eastAsia" w:ascii="宋体" w:hAnsi="宋体" w:cs="宋体"/>
          <w:b/>
          <w:bCs/>
          <w:color w:val="000000" w:themeColor="text1"/>
          <w:sz w:val="28"/>
          <w:highlight w:val="none"/>
          <w14:textFill>
            <w14:solidFill>
              <w14:schemeClr w14:val="tx1"/>
            </w14:solidFill>
          </w14:textFill>
        </w:rPr>
        <w:t xml:space="preserve">项目编号：</w:t>
      </w:r>
      <w:r>
        <w:rPr>
          <w:rFonts w:hint="eastAsia" w:ascii="宋体" w:hAnsi="宋体" w:cs="宋体"/>
          <w:b/>
          <w:bCs/>
          <w:color w:val="000000" w:themeColor="text1"/>
          <w:sz w:val="28"/>
          <w:highlight w:val="none"/>
          <w:lang w:eastAsia="zh-CN"/>
          <w14:textFill>
            <w14:solidFill>
              <w14:schemeClr w14:val="tx1"/>
            </w14:solidFill>
          </w14:textFill>
        </w:rPr>
        <w:t xml:space="preserve">JSZC-320581-SZXY-G2025-0065</w:t>
      </w:r>
      <w:r/>
    </w:p>
    <w:p>
      <w:pPr>
        <w:spacing w:line="440" w:lineRule="exact"/>
        <w:shd w:val="clear" w:color="auto"/>
        <w:rPr>
          <w:rFonts w:hint="eastAsia" w:ascii="宋体" w:hAnsi="宋体" w:eastAsia="宋体" w:cs="宋体"/>
          <w:b/>
          <w:bCs/>
          <w:color w:val="000000" w:themeColor="text1"/>
          <w:sz w:val="28"/>
          <w:highlight w:val="none"/>
          <w:lang w:eastAsia="zh-CN"/>
          <w14:textFill>
            <w14:solidFill>
              <w14:schemeClr w14:val="tx1"/>
            </w14:solidFill>
          </w14:textFill>
        </w:rPr>
      </w:pPr>
      <w:r>
        <w:rPr>
          <w:rFonts w:hint="eastAsia" w:ascii="宋体" w:hAnsi="宋体" w:cs="宋体"/>
          <w:b/>
          <w:bCs/>
          <w:color w:val="000000" w:themeColor="text1"/>
          <w:sz w:val="28"/>
          <w:highlight w:val="none"/>
          <w14:textFill>
            <w14:solidFill>
              <w14:schemeClr w14:val="tx1"/>
            </w14:solidFill>
          </w14:textFill>
        </w:rPr>
        <w:t xml:space="preserve">采购人：</w:t>
      </w:r>
      <w:r>
        <w:rPr>
          <w:rFonts w:hint="eastAsia" w:ascii="宋体" w:hAnsi="宋体" w:cs="宋体"/>
          <w:b/>
          <w:bCs/>
          <w:color w:val="000000" w:themeColor="text1"/>
          <w:sz w:val="28"/>
          <w:highlight w:val="none"/>
          <w:lang w:eastAsia="zh-CN"/>
          <w14:textFill>
            <w14:solidFill>
              <w14:schemeClr w14:val="tx1"/>
            </w14:solidFill>
          </w14:textFill>
        </w:rPr>
        <w:t xml:space="preserve">常熟市水务局</w:t>
      </w:r>
      <w:r/>
    </w:p>
    <w:p>
      <w:pPr>
        <w:jc w:val="left"/>
        <w:spacing w:after="0" w:line="440" w:lineRule="exact"/>
        <w:rPr>
          <w:rFonts w:cs="宋体"/>
          <w:b/>
          <w:color w:val="000000" w:themeColor="text1"/>
          <w:sz w:val="28"/>
          <w:szCs w:val="28"/>
          <w:highlight w:val="none"/>
          <w14:textFill>
            <w14:solidFill>
              <w14:schemeClr w14:val="tx1"/>
            </w14:solidFill>
          </w14:textFill>
        </w:rPr>
      </w:pPr>
      <w:r/>
      <w:bookmarkStart w:id="125" w:name="_Toc89524316"/>
      <w:r>
        <w:rPr>
          <w:rFonts w:hint="eastAsia" w:cs="宋体"/>
          <w:b/>
          <w:color w:val="000000" w:themeColor="text1"/>
          <w:sz w:val="28"/>
          <w:szCs w:val="28"/>
          <w:highlight w:val="none"/>
          <w14:textFill>
            <w14:solidFill>
              <w14:schemeClr w14:val="tx1"/>
            </w14:solidFill>
          </w14:textFill>
        </w:rPr>
        <w:t xml:space="preserve">分 包 号：适用于第一包～第四包</w:t>
      </w:r>
      <w:bookmarkStart w:id="126" w:name="_Toc23714764"/>
      <w:r/>
      <w:r/>
    </w:p>
    <w:p>
      <w:pPr>
        <w:spacing w:after="0" w:line="440" w:lineRule="exact"/>
        <w:widowControl w:val="off"/>
        <w:rPr>
          <w:rFonts w:hint="eastAsia" w:ascii="宋体" w:hAnsi="宋体" w:eastAsia="宋体" w:cs="宋体"/>
          <w:b/>
          <w:bCs w:val="0"/>
          <w:color w:val="000000" w:themeColor="text1"/>
          <w:sz w:val="28"/>
          <w:szCs w:val="28"/>
          <w:highlight w:val="none"/>
          <w:lang w:val="zh-CN"/>
          <w14:textFill>
            <w14:solidFill>
              <w14:schemeClr w14:val="tx1"/>
            </w14:solidFill>
          </w14:textFill>
        </w:rPr>
      </w:pPr>
      <w:r>
        <w:rPr>
          <w:rFonts w:hint="eastAsia" w:ascii="宋体" w:hAnsi="宋体" w:eastAsia="宋体" w:cs="宋体"/>
          <w:b/>
          <w:bCs w:val="0"/>
          <w:color w:val="000000" w:themeColor="text1"/>
          <w:sz w:val="28"/>
          <w:szCs w:val="28"/>
          <w:highlight w:val="none"/>
          <w:lang w:val="zh-CN"/>
          <w14:textFill>
            <w14:solidFill>
              <w14:schemeClr w14:val="tx1"/>
            </w14:solidFill>
          </w14:textFill>
        </w:rPr>
        <w:t xml:space="preserve">一、项目说明</w:t>
      </w:r>
      <w:bookmarkEnd w:id="126"/>
      <w:r/>
      <w:r/>
    </w:p>
    <w:p>
      <w:pPr>
        <w:ind w:firstLine="240"/>
        <w:spacing w:after="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1、本项目采购内容为</w:t>
      </w:r>
      <w:r>
        <w:rPr>
          <w:rFonts w:hint="eastAsia" w:ascii="宋体" w:hAnsi="宋体" w:cs="宋体"/>
          <w:color w:val="000000" w:themeColor="text1"/>
          <w:sz w:val="24"/>
          <w:szCs w:val="24"/>
          <w:highlight w:val="none"/>
          <w:lang w:eastAsia="zh-CN"/>
          <w14:textFill>
            <w14:solidFill>
              <w14:schemeClr w14:val="tx1"/>
            </w14:solidFill>
          </w14:textFill>
        </w:rPr>
        <w:t xml:space="preserve">常熟市水务局</w:t>
      </w:r>
      <w:r>
        <w:rPr>
          <w:rFonts w:hint="eastAsia" w:ascii="宋体" w:hAnsi="宋体" w:eastAsia="宋体" w:cs="宋体"/>
          <w:color w:val="000000" w:themeColor="text1"/>
          <w:sz w:val="24"/>
          <w:szCs w:val="24"/>
          <w:highlight w:val="none"/>
          <w14:textFill>
            <w14:solidFill>
              <w14:schemeClr w14:val="tx1"/>
            </w14:solidFill>
          </w14:textFill>
        </w:rPr>
        <w:t xml:space="preserve">所需的</w:t>
      </w:r>
      <w:r>
        <w:rPr>
          <w:rFonts w:hint="eastAsia" w:ascii="宋体" w:hAnsi="宋体" w:cs="宋体"/>
          <w:color w:val="000000" w:themeColor="text1"/>
          <w:sz w:val="24"/>
          <w:szCs w:val="24"/>
          <w:highlight w:val="none"/>
          <w:lang w:eastAsia="zh-CN"/>
          <w14:textFill>
            <w14:solidFill>
              <w14:schemeClr w14:val="tx1"/>
            </w14:solidFill>
          </w14:textFill>
        </w:rPr>
        <w:t xml:space="preserve">2026年度常熟市骨干河道保洁服务</w:t>
      </w:r>
      <w:r>
        <w:rPr>
          <w:rFonts w:hint="eastAsia" w:ascii="宋体" w:hAnsi="宋体" w:eastAsia="宋体" w:cs="宋体"/>
          <w:color w:val="000000" w:themeColor="text1"/>
          <w:sz w:val="24"/>
          <w:szCs w:val="24"/>
          <w:highlight w:val="none"/>
          <w14:textFill>
            <w14:solidFill>
              <w14:schemeClr w14:val="tx1"/>
            </w14:solidFill>
          </w14:textFill>
        </w:rPr>
        <w:t xml:space="preserve">项目。</w:t>
      </w:r>
      <w:r/>
    </w:p>
    <w:p>
      <w:pPr>
        <w:ind w:firstLine="240"/>
        <w:spacing w:after="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val="zh-CN"/>
          <w14:textFill>
            <w14:solidFill>
              <w14:schemeClr w14:val="tx1"/>
            </w14:solidFill>
          </w14:textFill>
        </w:rPr>
        <w:t xml:space="preserve">投标人</w:t>
      </w:r>
      <w:r>
        <w:rPr>
          <w:rFonts w:hint="eastAsia" w:ascii="宋体" w:hAnsi="宋体" w:eastAsia="宋体" w:cs="宋体"/>
          <w:color w:val="000000" w:themeColor="text1"/>
          <w:sz w:val="24"/>
          <w:szCs w:val="24"/>
          <w:highlight w:val="none"/>
          <w14:textFill>
            <w14:solidFill>
              <w14:schemeClr w14:val="tx1"/>
            </w14:solidFill>
          </w14:textFill>
        </w:rPr>
        <w:t xml:space="preserve">如需现场进行踏勘的，相关费用由</w:t>
      </w:r>
      <w:r>
        <w:rPr>
          <w:rFonts w:hint="eastAsia" w:ascii="宋体" w:hAnsi="宋体" w:eastAsia="宋体" w:cs="宋体"/>
          <w:color w:val="000000" w:themeColor="text1"/>
          <w:sz w:val="24"/>
          <w:szCs w:val="24"/>
          <w:highlight w:val="none"/>
          <w:lang w:val="zh-CN"/>
          <w14:textFill>
            <w14:solidFill>
              <w14:schemeClr w14:val="tx1"/>
            </w14:solidFill>
          </w14:textFill>
        </w:rPr>
        <w:t xml:space="preserve">投标人</w:t>
      </w:r>
      <w:r>
        <w:rPr>
          <w:rFonts w:hint="eastAsia" w:ascii="宋体" w:hAnsi="宋体" w:eastAsia="宋体" w:cs="宋体"/>
          <w:color w:val="000000" w:themeColor="text1"/>
          <w:sz w:val="24"/>
          <w:szCs w:val="24"/>
          <w:highlight w:val="none"/>
          <w14:textFill>
            <w14:solidFill>
              <w14:schemeClr w14:val="tx1"/>
            </w14:solidFill>
          </w14:textFill>
        </w:rPr>
        <w:t xml:space="preserve">自行承担。</w:t>
      </w:r>
      <w:r>
        <w:rPr>
          <w:rFonts w:hint="eastAsia" w:ascii="宋体" w:hAnsi="宋体" w:eastAsia="宋体" w:cs="宋体"/>
          <w:color w:val="000000" w:themeColor="text1"/>
          <w:sz w:val="24"/>
          <w:szCs w:val="24"/>
          <w:highlight w:val="none"/>
          <w:lang w:val="zh-CN"/>
          <w14:textFill>
            <w14:solidFill>
              <w14:schemeClr w14:val="tx1"/>
            </w14:solidFill>
          </w14:textFill>
        </w:rPr>
        <w:t xml:space="preserve">现场踏勘联系人：</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朱亚南</w:t>
      </w:r>
      <w:r>
        <w:rPr>
          <w:rFonts w:hint="eastAsia" w:ascii="宋体" w:hAnsi="宋体" w:cs="宋体"/>
          <w:color w:val="000000" w:themeColor="text1"/>
          <w:sz w:val="24"/>
          <w:szCs w:val="24"/>
          <w:highlight w:val="none"/>
          <w:lang w:val="zh-CN" w:eastAsia="zh-CN"/>
          <w14:textFill>
            <w14:solidFill>
              <w14:schemeClr w14:val="tx1"/>
            </w14:solidFill>
          </w14:textFill>
        </w:rPr>
        <w:t xml:space="preserve">、赵瑜</w:t>
      </w:r>
      <w:r>
        <w:rPr>
          <w:rFonts w:hint="eastAsia" w:ascii="宋体" w:hAnsi="宋体" w:eastAsia="宋体" w:cs="宋体"/>
          <w:color w:val="000000" w:themeColor="text1"/>
          <w:sz w:val="24"/>
          <w:szCs w:val="24"/>
          <w:highlight w:val="none"/>
          <w:lang w:val="zh-CN"/>
          <w14:textFill>
            <w14:solidFill>
              <w14:schemeClr w14:val="tx1"/>
            </w14:solidFill>
          </w14:textFill>
        </w:rPr>
        <w:t xml:space="preserve">；联系电话：0512-52</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340172</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240"/>
        <w:spacing w:after="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3、服务地点：采购人指定的地点。</w:t>
      </w:r>
      <w:r/>
    </w:p>
    <w:p>
      <w:pPr>
        <w:ind w:firstLine="240"/>
        <w:spacing w:after="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4、服务期限：</w:t>
      </w:r>
      <w:r>
        <w:rPr>
          <w:rFonts w:hint="eastAsia" w:ascii="宋体" w:hAnsi="宋体" w:cs="宋体"/>
          <w:color w:val="000000" w:themeColor="text1"/>
          <w:sz w:val="24"/>
          <w:szCs w:val="24"/>
          <w:highlight w:val="none"/>
          <w:lang w:val="en-US" w:eastAsia="zh-CN"/>
          <w14:textFill>
            <w14:solidFill>
              <w14:schemeClr w14:val="tx1"/>
            </w14:solidFill>
          </w14:textFill>
        </w:rPr>
        <w:t xml:space="preserve">11个月</w:t>
      </w:r>
      <w:r>
        <w:rPr>
          <w:rFonts w:hint="eastAsia" w:ascii="宋体" w:hAnsi="宋体" w:eastAsia="宋体" w:cs="宋体"/>
          <w:color w:val="000000" w:themeColor="text1"/>
          <w:sz w:val="24"/>
          <w:szCs w:val="24"/>
          <w:highlight w:val="none"/>
          <w14:textFill>
            <w14:solidFill>
              <w14:schemeClr w14:val="tx1"/>
            </w14:solidFill>
          </w14:textFill>
        </w:rPr>
        <w:t xml:space="preserve">（自</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202</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年</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月1日开始至</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202</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年12月31日止）。</w:t>
      </w:r>
      <w:r/>
    </w:p>
    <w:p>
      <w:pPr>
        <w:spacing w:after="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5、付款方式：</w:t>
      </w:r>
      <w:r/>
    </w:p>
    <w:p>
      <w:pPr>
        <w:ind w:firstLine="480"/>
        <w:spacing w:after="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①自合同签订后</w:t>
      </w:r>
      <w:r>
        <w:rPr>
          <w:rFonts w:hint="eastAsia" w:ascii="宋体" w:hAnsi="宋体" w:cs="宋体"/>
          <w:color w:val="000000" w:themeColor="text1"/>
          <w:sz w:val="24"/>
          <w:szCs w:val="24"/>
          <w:highlight w:val="none"/>
          <w:lang w:val="en-US" w:eastAsia="zh-CN"/>
          <w14:textFill>
            <w14:solidFill>
              <w14:schemeClr w14:val="tx1"/>
            </w14:solidFill>
          </w14:textFill>
        </w:rPr>
        <w:t xml:space="preserve">两</w:t>
      </w:r>
      <w:r>
        <w:rPr>
          <w:rFonts w:hint="eastAsia" w:ascii="宋体" w:hAnsi="宋体" w:eastAsia="宋体" w:cs="宋体"/>
          <w:color w:val="000000" w:themeColor="text1"/>
          <w:sz w:val="24"/>
          <w:szCs w:val="24"/>
          <w:highlight w:val="none"/>
          <w14:textFill>
            <w14:solidFill>
              <w14:schemeClr w14:val="tx1"/>
            </w14:solidFill>
          </w14:textFill>
        </w:rPr>
        <w:t xml:space="preserve">个月内，采购人向</w:t>
      </w:r>
      <w:r>
        <w:rPr>
          <w:rFonts w:hint="eastAsia" w:ascii="宋体" w:hAnsi="宋体" w:cs="宋体"/>
          <w:color w:val="000000" w:themeColor="text1"/>
          <w:sz w:val="24"/>
          <w:szCs w:val="24"/>
          <w:highlight w:val="none"/>
          <w:lang w:val="en-US" w:eastAsia="zh-CN"/>
          <w14:textFill>
            <w14:solidFill>
              <w14:schemeClr w14:val="tx1"/>
            </w14:solidFill>
          </w14:textFill>
        </w:rPr>
        <w:t xml:space="preserve">各分包</w:t>
      </w:r>
      <w:r>
        <w:rPr>
          <w:rFonts w:hint="eastAsia" w:ascii="宋体" w:hAnsi="宋体" w:eastAsia="宋体" w:cs="宋体"/>
          <w:color w:val="000000" w:themeColor="text1"/>
          <w:sz w:val="24"/>
          <w:szCs w:val="24"/>
          <w:highlight w:val="none"/>
          <w14:textFill>
            <w14:solidFill>
              <w14:schemeClr w14:val="tx1"/>
            </w14:solidFill>
          </w14:textFill>
        </w:rPr>
        <w:t xml:space="preserve">中标人支付合同金额10%的预付款。</w:t>
      </w:r>
      <w:r/>
    </w:p>
    <w:p>
      <w:pPr>
        <w:ind w:firstLine="480"/>
        <w:spacing w:after="0" w:line="440" w:lineRule="exact"/>
        <w:widowControl w:val="off"/>
        <w:rPr>
          <w:rFonts w:hint="eastAsia" w:ascii="宋体" w:hAnsi="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val="0"/>
          <w:color w:val="000000" w:themeColor="text1"/>
          <w:sz w:val="24"/>
          <w:szCs w:val="24"/>
          <w:highlight w:val="none"/>
          <w14:textFill>
            <w14:solidFill>
              <w14:schemeClr w14:val="tx1"/>
            </w14:solidFill>
          </w14:textFill>
        </w:rPr>
        <w:t xml:space="preserve">②</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以</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分包</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为单位，当月实际考核得分高于95分（包括95分）的不扣管理经费，低于95分的，每低1分相应从该</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分包</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的月度管理经费中扣除1%比例的金额，月度综合考核得分低于85分的为不合格</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考核不合格</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达到2次的</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有权终止合同</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。由采购人根据每月考核情况汇总</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后</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，于</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第三季度考核结束</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满</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六个月内，向中标人</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支付</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至结算</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金额</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的5</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0%</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（含已支付的</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预付款</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w:t>
      </w:r>
      <w:r/>
    </w:p>
    <w:p>
      <w:pPr>
        <w:ind w:firstLine="480"/>
        <w:spacing w:after="0" w:line="440" w:lineRule="exact"/>
        <w:widowControl w:val="off"/>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③合同期满后六个月内，采购人向中标人</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付清</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剩余</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款项</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numPr>
          <w:ilvl w:val="0"/>
          <w:numId w:val="0"/>
        </w:numPr>
        <w:spacing w:after="0" w:line="440" w:lineRule="exact"/>
        <w:shd w:val="clear" w:color="auto"/>
        <w:widowControl w:val="off"/>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pP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本项目由常熟市河道管理</w:t>
      </w:r>
      <w:r>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t xml:space="preserve">处实施服务考核，具体考核条款详见附件19：骨干河道长效管理检查考核办法；附件20：骨干河道长效管理考核评分表所设内容进行考核。</w:t>
      </w:r>
      <w:r/>
    </w:p>
    <w:p>
      <w:pPr>
        <w:numPr>
          <w:ilvl w:val="0"/>
          <w:numId w:val="0"/>
        </w:numPr>
        <w:spacing w:after="0" w:line="440" w:lineRule="exact"/>
        <w:shd w:val="clear" w:color="auto"/>
        <w:widowControl w:val="off"/>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t xml:space="preserve">注：（1）签订合同时，中标人明确表示无需预付款或者主动要求降低预付款比例的，采购人可不适用上述①规定，但应当由中标人书面提出并作为采购档案保存。</w:t>
      </w:r>
      <w:r/>
    </w:p>
    <w:p>
      <w:pPr>
        <w:numPr>
          <w:ilvl w:val="0"/>
          <w:numId w:val="0"/>
        </w:numPr>
        <w:ind w:firstLine="482"/>
        <w:spacing w:after="0" w:line="440" w:lineRule="exact"/>
        <w:shd w:val="clear" w:color="auto"/>
        <w:widowControl w:val="off"/>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eastAsia="宋体" w:cs="宋体"/>
          <w:b/>
          <w:bCs w:val="0"/>
          <w:color w:val="000000" w:themeColor="text1"/>
          <w:sz w:val="24"/>
          <w:szCs w:val="24"/>
          <w:highlight w:val="none"/>
          <w14:textFill>
            <w14:solidFill>
              <w14:schemeClr w14:val="tx1"/>
            </w14:solidFill>
          </w14:textFill>
        </w:rPr>
        <w:t xml:space="preserve">以上每次付款前，</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中标人</w:t>
      </w:r>
      <w:r>
        <w:rPr>
          <w:rFonts w:hint="eastAsia" w:ascii="宋体" w:hAnsi="宋体" w:eastAsia="宋体" w:cs="宋体"/>
          <w:b/>
          <w:bCs w:val="0"/>
          <w:color w:val="000000" w:themeColor="text1"/>
          <w:sz w:val="24"/>
          <w:szCs w:val="24"/>
          <w:highlight w:val="none"/>
          <w14:textFill>
            <w14:solidFill>
              <w14:schemeClr w14:val="tx1"/>
            </w14:solidFill>
          </w14:textFill>
        </w:rPr>
        <w:t xml:space="preserve">均应提供符合</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b/>
          <w:bCs w:val="0"/>
          <w:color w:val="000000" w:themeColor="text1"/>
          <w:sz w:val="24"/>
          <w:szCs w:val="24"/>
          <w:highlight w:val="none"/>
          <w14:textFill>
            <w14:solidFill>
              <w14:schemeClr w14:val="tx1"/>
            </w14:solidFill>
          </w14:textFill>
        </w:rPr>
        <w:t xml:space="preserve">要求的同等金额的合法有效发票。否则，</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b/>
          <w:bCs w:val="0"/>
          <w:color w:val="000000" w:themeColor="text1"/>
          <w:sz w:val="24"/>
          <w:szCs w:val="24"/>
          <w:highlight w:val="none"/>
          <w14:textFill>
            <w14:solidFill>
              <w14:schemeClr w14:val="tx1"/>
            </w14:solidFill>
          </w14:textFill>
        </w:rPr>
        <w:t xml:space="preserve">有权顺延付款时间，且不承担任何违约或赔偿责任。</w:t>
      </w:r>
      <w:r/>
    </w:p>
    <w:p>
      <w:pPr>
        <w:numPr>
          <w:ilvl w:val="0"/>
          <w:numId w:val="0"/>
        </w:numPr>
        <w:ind w:firstLine="482"/>
        <w:spacing w:after="0" w:line="440" w:lineRule="exact"/>
        <w:shd w:val="clear" w:color="auto"/>
        <w:widowControl w:val="off"/>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eastAsia="宋体" w:cs="宋体"/>
          <w:b/>
          <w:bCs w:val="0"/>
          <w:color w:val="000000" w:themeColor="text1"/>
          <w:sz w:val="24"/>
          <w:szCs w:val="24"/>
          <w:highlight w:val="none"/>
          <w14:textFill>
            <w14:solidFill>
              <w14:schemeClr w14:val="tx1"/>
            </w14:solidFill>
          </w14:textFill>
        </w:rPr>
        <w:t xml:space="preserve">本项目支付方式支持数字人民币方式。</w:t>
      </w:r>
      <w:r/>
    </w:p>
    <w:p>
      <w:pPr>
        <w:ind w:firstLine="480"/>
        <w:spacing w:line="440" w:lineRule="exact"/>
        <w:shd w:val="clear" w:color="auto"/>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6、本项目采购预算为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4665000.00</w:t>
      </w:r>
      <w:r>
        <w:rPr>
          <w:rFonts w:hint="eastAsia" w:ascii="宋体" w:hAnsi="宋体" w:eastAsia="宋体" w:cs="宋体"/>
          <w:color w:val="000000" w:themeColor="text1"/>
          <w:sz w:val="24"/>
          <w:szCs w:val="24"/>
          <w:highlight w:val="none"/>
          <w14:textFill>
            <w14:solidFill>
              <w14:schemeClr w14:val="tx1"/>
            </w14:solidFill>
          </w14:textFill>
        </w:rPr>
        <w:t xml:space="preserve">元（人民币</w:t>
      </w:r>
      <w:r>
        <w:rPr>
          <w:rFonts w:hint="eastAsia" w:ascii="宋体" w:hAnsi="宋体" w:cs="宋体"/>
          <w:color w:val="000000" w:themeColor="text1"/>
          <w:sz w:val="24"/>
          <w:szCs w:val="24"/>
          <w:highlight w:val="none"/>
          <w:lang w:val="en-US" w:eastAsia="zh-CN"/>
          <w14:textFill>
            <w14:solidFill>
              <w14:schemeClr w14:val="tx1"/>
            </w14:solidFill>
          </w14:textFill>
        </w:rPr>
        <w:t xml:space="preserve">肆佰陆拾陆万伍仟元整</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其中</w:t>
      </w:r>
      <w:r>
        <w:rPr>
          <w:rFonts w:hint="eastAsia" w:ascii="宋体" w:hAnsi="宋体"/>
          <w:color w:val="000000" w:themeColor="text1"/>
          <w:sz w:val="24"/>
          <w:szCs w:val="24"/>
          <w:highlight w:val="none"/>
          <w14:textFill>
            <w14:solidFill>
              <w14:schemeClr w14:val="tx1"/>
            </w14:solidFill>
          </w14:textFill>
        </w:rPr>
        <w:t xml:space="preserve">第一包：人民币</w:t>
      </w:r>
      <w:r>
        <w:rPr>
          <w:rFonts w:hint="eastAsia" w:ascii="宋体" w:hAnsi="宋体"/>
          <w:color w:val="000000" w:themeColor="text1"/>
          <w:sz w:val="24"/>
          <w:szCs w:val="24"/>
          <w:highlight w:val="none"/>
          <w:lang w:val="en-US" w:eastAsia="zh-CN"/>
          <w14:textFill>
            <w14:solidFill>
              <w14:schemeClr w14:val="tx1"/>
            </w14:solidFill>
          </w14:textFill>
        </w:rPr>
        <w:t xml:space="preserve">1108250.00</w:t>
      </w:r>
      <w:r>
        <w:rPr>
          <w:rFonts w:hint="eastAsia" w:ascii="宋体" w:hAnsi="宋体"/>
          <w:color w:val="000000" w:themeColor="text1"/>
          <w:sz w:val="24"/>
          <w:szCs w:val="24"/>
          <w:highlight w:val="none"/>
          <w14:textFill>
            <w14:solidFill>
              <w14:schemeClr w14:val="tx1"/>
            </w14:solidFill>
          </w14:textFill>
        </w:rPr>
        <w:t xml:space="preserve">元</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第二包：人民币</w:t>
      </w:r>
      <w:r>
        <w:rPr>
          <w:rFonts w:hint="eastAsia" w:ascii="宋体" w:hAnsi="宋体"/>
          <w:color w:val="000000" w:themeColor="text1"/>
          <w:sz w:val="24"/>
          <w:szCs w:val="24"/>
          <w:highlight w:val="none"/>
          <w:lang w:val="en-US" w:eastAsia="zh-CN"/>
          <w14:textFill>
            <w14:solidFill>
              <w14:schemeClr w14:val="tx1"/>
            </w14:solidFill>
          </w14:textFill>
        </w:rPr>
        <w:t xml:space="preserve">1204500.00</w:t>
      </w:r>
      <w:r>
        <w:rPr>
          <w:rFonts w:hint="eastAsia" w:ascii="宋体" w:hAnsi="宋体"/>
          <w:color w:val="000000" w:themeColor="text1"/>
          <w:sz w:val="24"/>
          <w:szCs w:val="24"/>
          <w:highlight w:val="none"/>
          <w14:textFill>
            <w14:solidFill>
              <w14:schemeClr w14:val="tx1"/>
            </w14:solidFill>
          </w14:textFill>
        </w:rPr>
        <w:t xml:space="preserve">元</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第三包：人民币</w:t>
      </w:r>
      <w:r>
        <w:rPr>
          <w:rFonts w:hint="eastAsia" w:ascii="宋体" w:hAnsi="宋体"/>
          <w:color w:val="000000" w:themeColor="text1"/>
          <w:sz w:val="24"/>
          <w:szCs w:val="24"/>
          <w:highlight w:val="none"/>
          <w:lang w:val="en-US" w:eastAsia="zh-CN"/>
          <w14:textFill>
            <w14:solidFill>
              <w14:schemeClr w14:val="tx1"/>
            </w14:solidFill>
          </w14:textFill>
        </w:rPr>
        <w:t xml:space="preserve">1073500.00</w:t>
      </w:r>
      <w:r>
        <w:rPr>
          <w:rFonts w:hint="eastAsia" w:ascii="宋体" w:hAnsi="宋体"/>
          <w:color w:val="000000" w:themeColor="text1"/>
          <w:sz w:val="24"/>
          <w:szCs w:val="24"/>
          <w:highlight w:val="none"/>
          <w14:textFill>
            <w14:solidFill>
              <w14:schemeClr w14:val="tx1"/>
            </w14:solidFill>
          </w14:textFill>
        </w:rPr>
        <w:t xml:space="preserve">元</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第四包：人民币</w:t>
      </w:r>
      <w:r>
        <w:rPr>
          <w:rFonts w:hint="eastAsia" w:ascii="宋体" w:hAnsi="宋体"/>
          <w:color w:val="000000" w:themeColor="text1"/>
          <w:sz w:val="24"/>
          <w:szCs w:val="24"/>
          <w:highlight w:val="none"/>
          <w:lang w:val="en-US" w:eastAsia="zh-CN"/>
          <w14:textFill>
            <w14:solidFill>
              <w14:schemeClr w14:val="tx1"/>
            </w14:solidFill>
          </w14:textFill>
        </w:rPr>
        <w:t xml:space="preserve">1278750.00</w:t>
      </w:r>
      <w:r>
        <w:rPr>
          <w:rFonts w:hint="eastAsia" w:ascii="宋体" w:hAnsi="宋体"/>
          <w:color w:val="000000" w:themeColor="text1"/>
          <w:sz w:val="24"/>
          <w:szCs w:val="24"/>
          <w:highlight w:val="none"/>
          <w14:textFill>
            <w14:solidFill>
              <w14:schemeClr w14:val="tx1"/>
            </w14:solidFill>
          </w14:textFill>
        </w:rPr>
        <w:t xml:space="preserve">元</w:t>
      </w:r>
      <w:r>
        <w:rPr>
          <w:rFonts w:hint="eastAsia" w:ascii="宋体" w:hAnsi="宋体"/>
          <w:color w:val="000000" w:themeColor="text1"/>
          <w:sz w:val="24"/>
          <w:szCs w:val="24"/>
          <w:highlight w:val="none"/>
          <w:lang w:eastAsia="zh-CN"/>
          <w14:textFill>
            <w14:solidFill>
              <w14:schemeClr w14:val="tx1"/>
            </w14:solidFill>
          </w14:textFill>
        </w:rPr>
        <w:t xml:space="preserve">。</w:t>
      </w:r>
      <w:r/>
    </w:p>
    <w:p>
      <w:pPr>
        <w:ind w:firstLine="480"/>
        <w:spacing w:after="0" w:line="440" w:lineRule="exact"/>
        <w:widowControl w:val="off"/>
        <w:rPr>
          <w:rFonts w:hint="eastAsia" w:ascii="宋体" w:hAnsi="宋体" w:cs="宋体"/>
          <w:b w:val="0"/>
          <w:bCs/>
          <w:color w:val="000000" w:themeColor="text1"/>
          <w:sz w:val="24"/>
          <w:szCs w:val="24"/>
          <w:highlight w:val="none"/>
          <w:lang w:val="en-US" w:eastAsia="zh-CN"/>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7、结算方式：本项目各分包以总价合同方式结算。</w:t>
      </w:r>
      <w:r/>
    </w:p>
    <w:p>
      <w:pPr>
        <w:ind w:firstLine="482"/>
        <w:spacing w:after="0" w:line="440" w:lineRule="exact"/>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
          <w:color w:val="000000" w:themeColor="text1"/>
          <w:sz w:val="24"/>
          <w:szCs w:val="24"/>
          <w:highlight w:val="none"/>
          <w14:textFill>
            <w14:solidFill>
              <w14:schemeClr w14:val="tx1"/>
            </w14:solidFill>
          </w14:textFill>
        </w:rPr>
        <w:t xml:space="preserve">、本项目不得以任何形式进行转包及分包。</w:t>
      </w:r>
      <w:bookmarkStart w:id="127" w:name="_Toc23714765"/>
      <w:r/>
      <w:r/>
    </w:p>
    <w:p>
      <w:pPr>
        <w:spacing w:after="0" w:line="440" w:lineRule="exact"/>
        <w:widowControl w:val="off"/>
        <w:rPr>
          <w:rFonts w:hint="eastAsia" w:ascii="宋体" w:hAnsi="宋体" w:eastAsia="宋体" w:cs="宋体"/>
          <w:b/>
          <w:bCs w:val="0"/>
          <w:color w:val="000000" w:themeColor="text1"/>
          <w:sz w:val="28"/>
          <w:szCs w:val="28"/>
          <w:highlight w:val="none"/>
          <w:lang w:val="zh-CN"/>
          <w14:textFill>
            <w14:solidFill>
              <w14:schemeClr w14:val="tx1"/>
            </w14:solidFill>
          </w14:textFill>
        </w:rPr>
      </w:pPr>
      <w:r>
        <w:rPr>
          <w:rFonts w:hint="eastAsia" w:ascii="宋体" w:hAnsi="宋体" w:eastAsia="宋体" w:cs="宋体"/>
          <w:b/>
          <w:bCs w:val="0"/>
          <w:color w:val="000000" w:themeColor="text1"/>
          <w:sz w:val="28"/>
          <w:szCs w:val="28"/>
          <w:highlight w:val="none"/>
          <w:lang w:val="zh-CN"/>
          <w14:textFill>
            <w14:solidFill>
              <w14:schemeClr w14:val="tx1"/>
            </w14:solidFill>
          </w14:textFill>
        </w:rPr>
        <w:t xml:space="preserve">二、项目</w:t>
      </w:r>
      <w:bookmarkEnd w:id="127"/>
      <w:r>
        <w:rPr>
          <w:rFonts w:hint="eastAsia" w:ascii="宋体" w:hAnsi="宋体" w:eastAsia="宋体" w:cs="宋体"/>
          <w:b/>
          <w:bCs w:val="0"/>
          <w:color w:val="000000" w:themeColor="text1"/>
          <w:sz w:val="28"/>
          <w:szCs w:val="28"/>
          <w:highlight w:val="none"/>
          <w:lang w:val="zh-CN"/>
          <w14:textFill>
            <w14:solidFill>
              <w14:schemeClr w14:val="tx1"/>
            </w14:solidFill>
          </w14:textFill>
        </w:rPr>
        <w:t xml:space="preserve">服务内容</w:t>
      </w:r>
      <w:r/>
    </w:p>
    <w:p>
      <w:pPr>
        <w:spacing w:after="0" w:line="420" w:lineRule="exact"/>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（一）</w:t>
      </w: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骨干</w:t>
      </w:r>
      <w:r>
        <w:rPr>
          <w:rFonts w:hint="eastAsia" w:ascii="宋体" w:hAnsi="宋体" w:eastAsia="宋体" w:cs="宋体"/>
          <w:b/>
          <w:bCs w:val="0"/>
          <w:color w:val="000000" w:themeColor="text1"/>
          <w:sz w:val="24"/>
          <w:szCs w:val="24"/>
          <w:highlight w:val="none"/>
          <w14:textFill>
            <w14:solidFill>
              <w14:schemeClr w14:val="tx1"/>
            </w14:solidFill>
          </w14:textFill>
        </w:rPr>
        <w:t xml:space="preserve">河道保洁服务投标人负责内容：</w:t>
      </w:r>
      <w:r/>
    </w:p>
    <w:p>
      <w:pPr>
        <w:ind w:firstLine="480"/>
        <w:spacing w:after="0" w:line="4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三环路以外常熟市骨干</w:t>
      </w:r>
      <w:r>
        <w:rPr>
          <w:rFonts w:hint="eastAsia" w:ascii="宋体" w:hAnsi="宋体" w:eastAsia="宋体" w:cs="宋体"/>
          <w:color w:val="000000" w:themeColor="text1"/>
          <w:sz w:val="24"/>
          <w:szCs w:val="24"/>
          <w:highlight w:val="none"/>
          <w14:textFill>
            <w14:solidFill>
              <w14:schemeClr w14:val="tx1"/>
            </w14:solidFill>
          </w14:textFill>
        </w:rPr>
        <w:t xml:space="preserve">河道水域的垃圾杂物</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水生植物的打捞。</w:t>
      </w:r>
      <w:r/>
    </w:p>
    <w:p>
      <w:pPr>
        <w:ind w:firstLine="480"/>
        <w:spacing w:after="0" w:line="4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2、桥堍、</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斜坡</w:t>
      </w:r>
      <w:r>
        <w:rPr>
          <w:rFonts w:hint="eastAsia" w:ascii="宋体" w:hAnsi="宋体" w:eastAsia="宋体" w:cs="宋体"/>
          <w:color w:val="000000" w:themeColor="text1"/>
          <w:sz w:val="24"/>
          <w:szCs w:val="24"/>
          <w:highlight w:val="none"/>
          <w14:textFill>
            <w14:solidFill>
              <w14:schemeClr w14:val="tx1"/>
            </w14:solidFill>
          </w14:textFill>
        </w:rPr>
        <w:t xml:space="preserve">零星垃圾、垦种的清理（对于数量较大的偷倒垃圾及面积较大的垦种等违法违规行为上报相关管理部门依法处理）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此部分内容</w:t>
      </w: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不包含“市级河道绿化养护项目”管护范围</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spacing w:after="0" w:line="4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、负责将河道打捞及</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斜坡</w:t>
      </w:r>
      <w:r>
        <w:rPr>
          <w:rFonts w:hint="eastAsia" w:ascii="宋体" w:hAnsi="宋体" w:eastAsia="宋体" w:cs="宋体"/>
          <w:color w:val="000000" w:themeColor="text1"/>
          <w:sz w:val="24"/>
          <w:szCs w:val="24"/>
          <w:highlight w:val="none"/>
          <w14:textFill>
            <w14:solidFill>
              <w14:schemeClr w14:val="tx1"/>
            </w14:solidFill>
          </w14:textFill>
        </w:rPr>
        <w:t xml:space="preserve">清理的垃圾上岸。</w:t>
      </w:r>
      <w:r/>
    </w:p>
    <w:p>
      <w:pPr>
        <w:ind w:firstLine="480"/>
        <w:spacing w:after="0" w:line="4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、负责将上岸垃圾按照投标人承诺的垃圾处置方案及政府相关要求自行进行无害化处置。</w:t>
      </w:r>
      <w:r/>
    </w:p>
    <w:p>
      <w:pPr>
        <w:ind w:firstLine="480"/>
        <w:spacing w:after="0" w:line="4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、负责保洁船的GPS设备安装、运维保障及通讯。</w:t>
      </w:r>
      <w:r/>
    </w:p>
    <w:p>
      <w:pPr>
        <w:spacing w:after="0" w:line="420" w:lineRule="exact"/>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★（二）人员及船只到位期限：</w:t>
      </w:r>
      <w:r/>
    </w:p>
    <w:p>
      <w:pPr>
        <w:ind w:firstLine="480"/>
        <w:spacing w:after="0" w:line="4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1、人员到位期限：</w:t>
      </w:r>
      <w:r>
        <w:rPr>
          <w:rFonts w:hint="eastAsia" w:ascii="宋体" w:hAnsi="宋体" w:cs="宋体"/>
          <w:color w:val="000000" w:themeColor="text1"/>
          <w:sz w:val="24"/>
          <w:szCs w:val="24"/>
          <w:highlight w:val="none"/>
          <w:lang w:val="en-US" w:eastAsia="zh-CN"/>
          <w14:textFill>
            <w14:solidFill>
              <w14:schemeClr w14:val="tx1"/>
            </w14:solidFill>
          </w14:textFill>
        </w:rPr>
        <w:t xml:space="preserve">2026年2月1日前</w:t>
      </w:r>
      <w:r>
        <w:rPr>
          <w:rFonts w:hint="eastAsia" w:ascii="宋体" w:hAnsi="宋体" w:eastAsia="宋体" w:cs="宋体"/>
          <w:color w:val="000000" w:themeColor="text1"/>
          <w:sz w:val="24"/>
          <w:szCs w:val="24"/>
          <w:highlight w:val="none"/>
          <w14:textFill>
            <w14:solidFill>
              <w14:schemeClr w14:val="tx1"/>
            </w14:solidFill>
          </w14:textFill>
        </w:rPr>
        <w:t xml:space="preserve">，中标人应将符合投标承诺的人员招聘到位。</w:t>
      </w:r>
      <w:r/>
    </w:p>
    <w:p>
      <w:pPr>
        <w:ind w:firstLine="480"/>
        <w:spacing w:after="0" w:line="4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2、常规机动船只（铁壳平底船）到位期限</w:t>
      </w:r>
      <w:r>
        <w:rPr>
          <w:rFonts w:hint="eastAsia" w:ascii="宋体" w:hAnsi="宋体" w:cs="宋体"/>
          <w:color w:val="000000" w:themeColor="text1"/>
          <w:sz w:val="24"/>
          <w:szCs w:val="24"/>
          <w:highlight w:val="none"/>
          <w:lang w:val="en-US" w:eastAsia="zh-CN"/>
          <w14:textFill>
            <w14:solidFill>
              <w14:schemeClr w14:val="tx1"/>
            </w14:solidFill>
          </w14:textFill>
        </w:rPr>
        <w:t xml:space="preserve">：2026年2月1日前</w:t>
      </w:r>
      <w:r>
        <w:rPr>
          <w:rFonts w:hint="eastAsia" w:ascii="宋体" w:hAnsi="宋体" w:eastAsia="宋体" w:cs="宋体"/>
          <w:color w:val="000000" w:themeColor="text1"/>
          <w:sz w:val="24"/>
          <w:szCs w:val="24"/>
          <w:highlight w:val="none"/>
          <w14:textFill>
            <w14:solidFill>
              <w14:schemeClr w14:val="tx1"/>
            </w14:solidFill>
          </w14:textFill>
        </w:rPr>
        <w:t xml:space="preserve">，中标人应将符合投标承诺的船只购买或租赁到位。</w:t>
      </w:r>
      <w:r/>
    </w:p>
    <w:p>
      <w:pPr>
        <w:ind w:firstLine="480"/>
        <w:spacing w:after="0" w:line="4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3、全自动水面清洁船须在</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202</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年</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月1日前购买或租赁到位。</w:t>
      </w:r>
      <w:r/>
    </w:p>
    <w:p>
      <w:pPr>
        <w:ind w:firstLine="480"/>
        <w:spacing w:after="0" w:line="420" w:lineRule="exact"/>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cs="宋体"/>
          <w:color w:val="000000" w:themeColor="text1"/>
          <w:sz w:val="24"/>
          <w:szCs w:val="24"/>
          <w:highlight w:val="none"/>
          <w:lang w:val="en-US" w:eastAsia="zh-CN"/>
          <w14:textFill>
            <w14:solidFill>
              <w14:schemeClr w14:val="tx1"/>
            </w14:solidFill>
          </w14:textFill>
        </w:rPr>
        <w:t xml:space="preserve">无人保洁船（如有，仅针对第二包）</w:t>
      </w:r>
      <w:r>
        <w:rPr>
          <w:rFonts w:hint="eastAsia" w:ascii="宋体" w:hAnsi="宋体" w:eastAsia="宋体" w:cs="宋体"/>
          <w:color w:val="000000" w:themeColor="text1"/>
          <w:sz w:val="24"/>
          <w:szCs w:val="24"/>
          <w:highlight w:val="none"/>
          <w14:textFill>
            <w14:solidFill>
              <w14:schemeClr w14:val="tx1"/>
            </w14:solidFill>
          </w14:textFill>
        </w:rPr>
        <w:t xml:space="preserve">须在</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202</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年</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月</w:t>
      </w:r>
      <w:r>
        <w:rPr>
          <w:rFonts w:hint="eastAsia" w:ascii="宋体" w:hAnsi="宋体" w:cs="宋体"/>
          <w:color w:val="000000" w:themeColor="text1"/>
          <w:sz w:val="24"/>
          <w:szCs w:val="24"/>
          <w:highlight w:val="none"/>
          <w:lang w:val="en-US" w:eastAsia="zh-CN"/>
          <w14:textFill>
            <w14:solidFill>
              <w14:schemeClr w14:val="tx1"/>
            </w14:solidFill>
          </w14:textFill>
        </w:rPr>
        <w:t xml:space="preserve">28</w:t>
      </w:r>
      <w:r>
        <w:rPr>
          <w:rFonts w:hint="eastAsia" w:ascii="宋体" w:hAnsi="宋体" w:eastAsia="宋体" w:cs="宋体"/>
          <w:color w:val="000000" w:themeColor="text1"/>
          <w:sz w:val="24"/>
          <w:szCs w:val="24"/>
          <w:highlight w:val="none"/>
          <w14:textFill>
            <w14:solidFill>
              <w14:schemeClr w14:val="tx1"/>
            </w14:solidFill>
          </w14:textFill>
        </w:rPr>
        <w:t xml:space="preserve">日前购买或租赁到位</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p>
    <w:p>
      <w:pPr>
        <w:ind w:firstLine="480"/>
        <w:spacing w:after="0" w:line="4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、如人员、船只在规定期限内未到位的，采购人有权终止项目合同，采购人无须承担相应的违约责任。</w:t>
      </w:r>
      <w:r/>
    </w:p>
    <w:p>
      <w:pPr>
        <w:ind w:firstLine="482"/>
        <w:spacing w:after="0" w:line="42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注：投标文件中须按招标文件要求提供以上内容的相关承诺书（详见</w:t>
      </w:r>
      <w:r>
        <w:rPr>
          <w:rFonts w:hint="eastAsia" w:ascii="宋体" w:hAnsi="宋体" w:cs="宋体"/>
          <w:b/>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color w:val="000000" w:themeColor="text1"/>
          <w:sz w:val="24"/>
          <w:szCs w:val="24"/>
          <w:highlight w:val="none"/>
          <w14:textFill>
            <w14:solidFill>
              <w14:schemeClr w14:val="tx1"/>
            </w14:solidFill>
          </w14:textFill>
        </w:rPr>
        <w:t xml:space="preserve">附件1</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7</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color w:val="000000" w:themeColor="text1"/>
          <w:sz w:val="24"/>
          <w:szCs w:val="24"/>
          <w:highlight w:val="none"/>
          <w14:textFill>
            <w14:solidFill>
              <w14:schemeClr w14:val="tx1"/>
            </w14:solidFill>
          </w14:textFill>
        </w:rPr>
        <w:t xml:space="preserve">人员及船只到位期限承诺书</w:t>
      </w:r>
      <w:r>
        <w:rPr>
          <w:rFonts w:hint="eastAsia" w:ascii="宋体" w:hAnsi="宋体" w:cs="宋体"/>
          <w:b/>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color w:val="000000" w:themeColor="text1"/>
          <w:sz w:val="24"/>
          <w:szCs w:val="24"/>
          <w:highlight w:val="none"/>
          <w14:textFill>
            <w14:solidFill>
              <w14:schemeClr w14:val="tx1"/>
            </w14:solidFill>
          </w14:textFill>
        </w:rPr>
        <w:t xml:space="preserve">），未提供的将作无效投标处理。</w:t>
      </w:r>
      <w:r/>
    </w:p>
    <w:p>
      <w:pPr>
        <w:spacing w:after="0" w:line="420" w:lineRule="exact"/>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w:t>
      </w: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三</w:t>
      </w:r>
      <w:r>
        <w:rPr>
          <w:rFonts w:hint="eastAsia" w:ascii="宋体" w:hAnsi="宋体" w:eastAsia="宋体" w:cs="宋体"/>
          <w:b/>
          <w:bCs w:val="0"/>
          <w:color w:val="000000" w:themeColor="text1"/>
          <w:sz w:val="24"/>
          <w:szCs w:val="24"/>
          <w:highlight w:val="none"/>
          <w14:textFill>
            <w14:solidFill>
              <w14:schemeClr w14:val="tx1"/>
            </w14:solidFill>
          </w14:textFill>
        </w:rPr>
        <w:t xml:space="preserve">）相关说明：</w:t>
      </w:r>
      <w:r/>
    </w:p>
    <w:p>
      <w:pPr>
        <w:ind w:firstLine="480"/>
        <w:spacing w:after="0" w:line="4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1、河道保洁作业范围详见明细表及</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电子</w:t>
      </w:r>
      <w:r>
        <w:rPr>
          <w:rFonts w:hint="eastAsia" w:ascii="宋体" w:hAnsi="宋体" w:eastAsia="宋体" w:cs="宋体"/>
          <w:strike w:val="0"/>
          <w:color w:val="000000" w:themeColor="text1"/>
          <w:sz w:val="24"/>
          <w:szCs w:val="24"/>
          <w:highlight w:val="none"/>
          <w14:textFill>
            <w14:solidFill>
              <w14:schemeClr w14:val="tx1"/>
            </w14:solidFill>
          </w14:textFill>
        </w:rPr>
        <w:t xml:space="preserve">附件常熟市</w:t>
      </w:r>
      <w:r>
        <w:rPr>
          <w:rFonts w:hint="eastAsia" w:ascii="宋体" w:hAnsi="宋体" w:eastAsia="宋体" w:cs="宋体"/>
          <w:strike w:val="0"/>
          <w:color w:val="000000" w:themeColor="text1"/>
          <w:sz w:val="24"/>
          <w:szCs w:val="24"/>
          <w:highlight w:val="none"/>
          <w14:textFill>
            <w14:solidFill>
              <w14:schemeClr w14:val="tx1"/>
            </w14:solidFill>
          </w14:textFill>
        </w:rPr>
        <w:t xml:space="preserve">骨干</w:t>
      </w:r>
      <w:r>
        <w:rPr>
          <w:rFonts w:hint="eastAsia" w:ascii="宋体" w:hAnsi="宋体" w:eastAsia="宋体" w:cs="宋体"/>
          <w:strike w:val="0"/>
          <w:color w:val="000000" w:themeColor="text1"/>
          <w:sz w:val="24"/>
          <w:szCs w:val="24"/>
          <w:highlight w:val="none"/>
          <w14:textFill>
            <w14:solidFill>
              <w14:schemeClr w14:val="tx1"/>
            </w14:solidFill>
          </w14:textFill>
        </w:rPr>
        <w:t xml:space="preserve">河道保洁分标示意图（图内船只分布仅供参考）</w:t>
      </w:r>
      <w:r>
        <w:rPr>
          <w:rFonts w:hint="eastAsia" w:ascii="宋体" w:hAnsi="宋体" w:eastAsia="宋体" w:cs="宋体"/>
          <w:color w:val="000000" w:themeColor="text1"/>
          <w:sz w:val="24"/>
          <w:szCs w:val="24"/>
          <w:highlight w:val="none"/>
          <w14:textFill>
            <w14:solidFill>
              <w14:schemeClr w14:val="tx1"/>
            </w14:solidFill>
          </w14:textFill>
        </w:rPr>
        <w:t xml:space="preserve">，具体以实际踏勘为准。</w:t>
      </w:r>
      <w:r/>
    </w:p>
    <w:p>
      <w:pPr>
        <w:ind w:firstLine="480"/>
        <w:spacing w:after="0"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2、在作业服务期内，有不利于作业的气候条件如暴雨、暴雪、台风、高温、严寒等，经采购人确认，中标人可暂停相应的河道保洁作业。</w:t>
      </w:r>
      <w:r/>
    </w:p>
    <w:p>
      <w:pPr>
        <w:spacing w:after="0" w:line="420" w:lineRule="exact"/>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w:t>
      </w: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四</w:t>
      </w:r>
      <w:r>
        <w:rPr>
          <w:rFonts w:hint="eastAsia" w:ascii="宋体" w:hAnsi="宋体" w:eastAsia="宋体" w:cs="宋体"/>
          <w:b/>
          <w:bCs w:val="0"/>
          <w:color w:val="000000" w:themeColor="text1"/>
          <w:sz w:val="24"/>
          <w:szCs w:val="24"/>
          <w:highlight w:val="none"/>
          <w14:textFill>
            <w14:solidFill>
              <w14:schemeClr w14:val="tx1"/>
            </w14:solidFill>
          </w14:textFill>
        </w:rPr>
        <w:t xml:space="preserve">）总体内容：</w:t>
      </w:r>
      <w:r/>
    </w:p>
    <w:p>
      <w:pPr>
        <w:spacing w:after="0" w:line="420" w:lineRule="exact"/>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202</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年常熟市</w:t>
      </w:r>
      <w:r>
        <w:rPr>
          <w:rFonts w:hint="eastAsia" w:ascii="宋体" w:hAnsi="宋体" w:cs="宋体"/>
          <w:color w:val="000000" w:themeColor="text1"/>
          <w:sz w:val="24"/>
          <w:szCs w:val="24"/>
          <w:highlight w:val="none"/>
          <w:lang w:val="en-US" w:eastAsia="zh-CN"/>
          <w14:textFill>
            <w14:solidFill>
              <w14:schemeClr w14:val="tx1"/>
            </w14:solidFill>
          </w14:textFill>
        </w:rPr>
        <w:t xml:space="preserve">骨干</w:t>
      </w:r>
      <w:r>
        <w:rPr>
          <w:rFonts w:hint="eastAsia" w:ascii="宋体" w:hAnsi="宋体" w:eastAsia="宋体" w:cs="宋体"/>
          <w:color w:val="000000" w:themeColor="text1"/>
          <w:sz w:val="24"/>
          <w:szCs w:val="24"/>
          <w:highlight w:val="none"/>
          <w14:textFill>
            <w14:solidFill>
              <w14:schemeClr w14:val="tx1"/>
            </w14:solidFill>
          </w14:textFill>
        </w:rPr>
        <w:t xml:space="preserve">河道长效管理明细表</w:t>
      </w:r>
      <w:r/>
    </w:p>
    <w:tbl>
      <w:tblPr>
        <w:tblStyle w:val="1018"/>
        <w:tblW w:w="963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08"/>
        <w:gridCol w:w="750"/>
        <w:gridCol w:w="1412"/>
        <w:gridCol w:w="4188"/>
        <w:gridCol w:w="865"/>
        <w:gridCol w:w="1416"/>
      </w:tblGrid>
      <w:tr>
        <w:trPr>
          <w:trHeight w:val="229"/>
        </w:trPr>
        <w:tc>
          <w:tcPr>
            <w:shd w:val="clear" w:color="auto" w:fill="e7e6e6"/>
            <w:tcW w:w="1008" w:type="dxa"/>
            <w:vAlign w:val="center"/>
            <w:textDirection w:val="lrTb"/>
            <w:noWrap w:val="false"/>
          </w:tcPr>
          <w:p>
            <w:pPr>
              <w:jc w:val="center"/>
              <w:spacing w:after="0" w:line="24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所属分包</w:t>
            </w:r>
            <w:r/>
          </w:p>
        </w:tc>
        <w:tc>
          <w:tcPr>
            <w:shd w:val="clear" w:color="auto" w:fill="e7e6e6"/>
            <w:tcW w:w="750" w:type="dxa"/>
            <w:vAlign w:val="center"/>
            <w:textDirection w:val="lrTb"/>
            <w:noWrap w:val="false"/>
          </w:tcPr>
          <w:p>
            <w:pPr>
              <w:jc w:val="center"/>
              <w:spacing w:after="0" w:line="24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序号</w:t>
            </w:r>
            <w:r/>
          </w:p>
        </w:tc>
        <w:tc>
          <w:tcPr>
            <w:shd w:val="clear" w:color="auto" w:fill="e7e6e6"/>
            <w:tcW w:w="1412" w:type="dxa"/>
            <w:vAlign w:val="center"/>
            <w:textDirection w:val="lrTb"/>
            <w:noWrap w:val="false"/>
          </w:tcPr>
          <w:p>
            <w:pPr>
              <w:jc w:val="center"/>
              <w:spacing w:after="0" w:line="24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河道名称</w:t>
            </w:r>
            <w:r/>
          </w:p>
        </w:tc>
        <w:tc>
          <w:tcPr>
            <w:shd w:val="clear" w:color="auto" w:fill="e7e6e6"/>
            <w:tcW w:w="4188" w:type="dxa"/>
            <w:vAlign w:val="center"/>
            <w:textDirection w:val="lrTb"/>
            <w:noWrap w:val="false"/>
          </w:tcPr>
          <w:p>
            <w:pPr>
              <w:jc w:val="center"/>
              <w:spacing w:after="0" w:line="24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起止地点</w:t>
            </w:r>
            <w:r/>
          </w:p>
        </w:tc>
        <w:tc>
          <w:tcPr>
            <w:shd w:val="clear" w:color="auto" w:fill="e7e6e6"/>
            <w:tcW w:w="865" w:type="dxa"/>
            <w:vAlign w:val="center"/>
            <w:textDirection w:val="lrTb"/>
            <w:noWrap w:val="false"/>
          </w:tcPr>
          <w:p>
            <w:pPr>
              <w:jc w:val="center"/>
              <w:spacing w:after="0" w:line="24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长度（km）</w:t>
            </w:r>
            <w:r/>
          </w:p>
        </w:tc>
        <w:tc>
          <w:tcPr>
            <w:shd w:val="clear" w:color="auto" w:fill="e7e6e6"/>
            <w:tcW w:w="1416" w:type="dxa"/>
            <w:vAlign w:val="center"/>
            <w:textDirection w:val="lrTb"/>
            <w:noWrap w:val="false"/>
          </w:tcPr>
          <w:p>
            <w:pPr>
              <w:jc w:val="center"/>
              <w:spacing w:after="0" w:line="24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采购预算（元）</w:t>
            </w:r>
            <w:r/>
          </w:p>
        </w:tc>
      </w:tr>
      <w:tr>
        <w:trPr>
          <w:trHeight w:val="179"/>
        </w:trPr>
        <w:tc>
          <w:tcPr>
            <w:tcW w:w="1008" w:type="dxa"/>
            <w:vAlign w:val="center"/>
            <w:vMerge w:val="restart"/>
            <w:textDirection w:val="lrTb"/>
            <w:noWrap w:val="false"/>
          </w:tcPr>
          <w:p>
            <w:pPr>
              <w:jc w:val="center"/>
              <w:spacing w:after="0" w:line="240" w:lineRule="auto"/>
              <w:rPr>
                <w:rFonts w:hint="eastAsia" w:ascii="宋体" w:hAnsi="宋体" w:eastAsia="宋体" w:cs="宋体"/>
                <w:bCs w:val="0"/>
                <w:color w:val="000000" w:themeColor="text1"/>
                <w:sz w:val="24"/>
                <w:szCs w:val="24"/>
                <w:highlight w:val="none"/>
                <w14:textFill>
                  <w14:solidFill>
                    <w14:schemeClr w14:val="tx1"/>
                  </w14:solidFill>
                </w14:textFill>
              </w:rPr>
            </w:pPr>
            <w:r>
              <w:rPr>
                <w:rFonts w:hint="eastAsia" w:ascii="宋体" w:hAnsi="宋体" w:eastAsia="宋体" w:cs="宋体"/>
                <w:bCs w:val="0"/>
                <w:color w:val="000000" w:themeColor="text1"/>
                <w:sz w:val="24"/>
                <w:szCs w:val="24"/>
                <w:highlight w:val="none"/>
                <w14:textFill>
                  <w14:solidFill>
                    <w14:schemeClr w14:val="tx1"/>
                  </w14:solidFill>
                </w14:textFill>
              </w:rPr>
              <w:t xml:space="preserve">第一包</w:t>
            </w:r>
            <w:r/>
          </w:p>
        </w:tc>
        <w:tc>
          <w:tcPr>
            <w:tcW w:w="750" w:type="dxa"/>
            <w:vAlign w:val="center"/>
            <w:textDirection w:val="lrTb"/>
            <w:noWrap w:val="false"/>
          </w:tcPr>
          <w:p>
            <w:pPr>
              <w:jc w:val="center"/>
              <w:keepLines w:val="0"/>
              <w:keepNext w:val="0"/>
              <w:widowControl/>
              <w:rPr>
                <w:rFonts w:hint="eastAsia" w:ascii="宋体" w:hAnsi="宋体" w:eastAsia="宋体" w:cs="宋体"/>
                <w:bCs w:val="0"/>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412"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走马塘</w:t>
            </w:r>
            <w:r/>
          </w:p>
        </w:tc>
        <w:tc>
          <w:tcPr>
            <w:tcW w:w="4188"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无锡市交界至张家港枢纽下游800米</w:t>
            </w:r>
            <w:r/>
          </w:p>
        </w:tc>
        <w:tc>
          <w:tcPr>
            <w:tcW w:w="865"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11.9</w:t>
            </w:r>
            <w:r/>
          </w:p>
        </w:tc>
        <w:tc>
          <w:tcPr>
            <w:shd w:val="clear" w:color="auto" w:fill="auto"/>
            <w:tcW w:w="1416" w:type="dxa"/>
            <w:vAlign w:val="center"/>
            <w:vMerge w:val="restart"/>
            <w:textDirection w:val="lrTb"/>
            <w:noWrap w:val="false"/>
          </w:tcPr>
          <w:p>
            <w:pPr>
              <w:jc w:val="center"/>
              <w:keepLines w:val="0"/>
              <w:keepNext w:val="0"/>
              <w:widowControl/>
              <w:rPr>
                <w:rFonts w:hint="default" w:ascii="宋体" w:hAnsi="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1108250.00</w:t>
            </w:r>
            <w:r/>
          </w:p>
        </w:tc>
      </w:tr>
      <w:tr>
        <w:trPr>
          <w:trHeight w:val="179"/>
        </w:trPr>
        <w:tc>
          <w:tcPr>
            <w:tcW w:w="1008" w:type="dxa"/>
            <w:vAlign w:val="center"/>
            <w:vMerge w:val="continue"/>
            <w:textDirection w:val="lrTb"/>
            <w:noWrap w:val="false"/>
          </w:tcPr>
          <w:p>
            <w:pPr>
              <w:jc w:val="center"/>
              <w:spacing w:after="0" w:line="240" w:lineRule="auto"/>
              <w:rPr>
                <w:rFonts w:hint="eastAsia" w:ascii="宋体" w:hAnsi="宋体" w:eastAsia="宋体" w:cs="宋体"/>
                <w:bCs w:val="0"/>
                <w:color w:val="000000" w:themeColor="text1"/>
                <w:sz w:val="24"/>
                <w:szCs w:val="24"/>
                <w:highlight w:val="none"/>
                <w14:textFill>
                  <w14:solidFill>
                    <w14:schemeClr w14:val="tx1"/>
                  </w14:solidFill>
                </w14:textFill>
              </w:rPr>
            </w:pPr>
            <w:r>
              <w:rPr>
                <w:rFonts w:hint="eastAsia" w:ascii="宋体" w:hAnsi="宋体" w:eastAsia="宋体" w:cs="宋体"/>
                <w:bCs w:val="0"/>
                <w:color w:val="000000" w:themeColor="text1"/>
                <w:sz w:val="24"/>
                <w:szCs w:val="24"/>
                <w:highlight w:val="none"/>
                <w14:textFill>
                  <w14:solidFill>
                    <w14:schemeClr w14:val="tx1"/>
                  </w14:solidFill>
                </w14:textFill>
              </w:rPr>
            </w:r>
            <w:r/>
          </w:p>
        </w:tc>
        <w:tc>
          <w:tcPr>
            <w:tcW w:w="750"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tcW w:w="1412"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锡北运河</w:t>
            </w:r>
            <w:r/>
          </w:p>
        </w:tc>
        <w:tc>
          <w:tcPr>
            <w:tcW w:w="4188"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无锡市交界至望虞河口</w:t>
            </w:r>
            <w:r/>
          </w:p>
        </w:tc>
        <w:tc>
          <w:tcPr>
            <w:tcW w:w="865"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9.5</w:t>
            </w:r>
            <w:r/>
          </w:p>
        </w:tc>
        <w:tc>
          <w:tcPr>
            <w:tcW w:w="1416" w:type="dxa"/>
            <w:vAlign w:val="center"/>
            <w:vMerge w:val="continue"/>
            <w:textDirection w:val="lrTb"/>
            <w:noWrap w:val="false"/>
          </w:tcPr>
          <w:p>
            <w:pPr>
              <w:jc w:val="center"/>
              <w:keepLines w:val="0"/>
              <w:keepNext w:val="0"/>
              <w:widowControl/>
              <w:rPr>
                <w:rFonts w:hint="eastAsia" w:ascii="宋体" w:hAnsi="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cs="宋体"/>
                <w:color w:val="000000" w:themeColor="text1"/>
                <w:sz w:val="24"/>
                <w:szCs w:val="24"/>
                <w:highlight w:val="none"/>
                <w:lang w:val="en-US" w:eastAsia="zh-CN"/>
                <w14:textFill>
                  <w14:solidFill>
                    <w14:schemeClr w14:val="tx1"/>
                  </w14:solidFill>
                </w14:textFill>
              </w:rPr>
            </w:r>
            <w:r/>
          </w:p>
        </w:tc>
      </w:tr>
      <w:tr>
        <w:trPr>
          <w:trHeight w:val="179"/>
        </w:trPr>
        <w:tc>
          <w:tcPr>
            <w:tcW w:w="1008" w:type="dxa"/>
            <w:vAlign w:val="center"/>
            <w:vMerge w:val="continue"/>
            <w:textDirection w:val="lrTb"/>
            <w:noWrap w:val="false"/>
          </w:tcPr>
          <w:p>
            <w:pPr>
              <w:jc w:val="center"/>
              <w:spacing w:after="0" w:line="240" w:lineRule="auto"/>
              <w:rPr>
                <w:rFonts w:hint="eastAsia" w:ascii="宋体" w:hAnsi="宋体" w:eastAsia="宋体" w:cs="宋体"/>
                <w:bCs w:val="0"/>
                <w:color w:val="000000" w:themeColor="text1"/>
                <w:sz w:val="24"/>
                <w:szCs w:val="24"/>
                <w:highlight w:val="none"/>
                <w14:textFill>
                  <w14:solidFill>
                    <w14:schemeClr w14:val="tx1"/>
                  </w14:solidFill>
                </w14:textFill>
              </w:rPr>
            </w:pPr>
            <w:r>
              <w:rPr>
                <w:rFonts w:hint="eastAsia" w:ascii="宋体" w:hAnsi="宋体" w:eastAsia="宋体" w:cs="宋体"/>
                <w:bCs w:val="0"/>
                <w:color w:val="000000" w:themeColor="text1"/>
                <w:sz w:val="24"/>
                <w:szCs w:val="24"/>
                <w:highlight w:val="none"/>
                <w14:textFill>
                  <w14:solidFill>
                    <w14:schemeClr w14:val="tx1"/>
                  </w14:solidFill>
                </w14:textFill>
              </w:rPr>
            </w:r>
            <w:r/>
          </w:p>
        </w:tc>
        <w:tc>
          <w:tcPr>
            <w:tcW w:w="750"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w:t>
            </w:r>
            <w:r/>
          </w:p>
        </w:tc>
        <w:tc>
          <w:tcPr>
            <w:tcW w:w="1412"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官塘</w:t>
            </w:r>
            <w:r/>
          </w:p>
        </w:tc>
        <w:tc>
          <w:tcPr>
            <w:tcW w:w="4188"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0.49平方公里水域</w:t>
            </w:r>
            <w:r/>
          </w:p>
        </w:tc>
        <w:tc>
          <w:tcPr>
            <w:tcW w:w="865"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1.9</w:t>
            </w:r>
            <w:r/>
          </w:p>
        </w:tc>
        <w:tc>
          <w:tcPr>
            <w:tcW w:w="1416" w:type="dxa"/>
            <w:vAlign w:val="center"/>
            <w:vMerge w:val="continue"/>
            <w:textDirection w:val="lrTb"/>
            <w:noWrap w:val="false"/>
          </w:tcPr>
          <w:p>
            <w:pPr>
              <w:jc w:val="center"/>
              <w:keepLines w:val="0"/>
              <w:keepNext w:val="0"/>
              <w:widowControl/>
              <w:rPr>
                <w:rFonts w:hint="eastAsia" w:ascii="宋体" w:hAnsi="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cs="宋体"/>
                <w:color w:val="000000" w:themeColor="text1"/>
                <w:sz w:val="24"/>
                <w:szCs w:val="24"/>
                <w:highlight w:val="none"/>
                <w:lang w:val="en-US" w:eastAsia="zh-CN"/>
                <w14:textFill>
                  <w14:solidFill>
                    <w14:schemeClr w14:val="tx1"/>
                  </w14:solidFill>
                </w14:textFill>
              </w:rPr>
            </w:r>
            <w:r/>
          </w:p>
        </w:tc>
      </w:tr>
      <w:tr>
        <w:trPr>
          <w:trHeight w:val="179"/>
        </w:trPr>
        <w:tc>
          <w:tcPr>
            <w:tcW w:w="1008" w:type="dxa"/>
            <w:vAlign w:val="center"/>
            <w:vMerge w:val="continue"/>
            <w:textDirection w:val="lrTb"/>
            <w:noWrap w:val="false"/>
          </w:tcPr>
          <w:p>
            <w:pPr>
              <w:jc w:val="center"/>
              <w:spacing w:after="0" w:line="240" w:lineRule="auto"/>
              <w:rPr>
                <w:rFonts w:hint="eastAsia" w:ascii="宋体" w:hAnsi="宋体" w:eastAsia="宋体" w:cs="宋体"/>
                <w:bCs w:val="0"/>
                <w:color w:val="000000" w:themeColor="text1"/>
                <w:sz w:val="24"/>
                <w:szCs w:val="24"/>
                <w:highlight w:val="none"/>
                <w14:textFill>
                  <w14:solidFill>
                    <w14:schemeClr w14:val="tx1"/>
                  </w14:solidFill>
                </w14:textFill>
              </w:rPr>
            </w:pPr>
            <w:r>
              <w:rPr>
                <w:rFonts w:hint="eastAsia" w:ascii="宋体" w:hAnsi="宋体" w:eastAsia="宋体" w:cs="宋体"/>
                <w:bCs w:val="0"/>
                <w:color w:val="000000" w:themeColor="text1"/>
                <w:sz w:val="24"/>
                <w:szCs w:val="24"/>
                <w:highlight w:val="none"/>
                <w14:textFill>
                  <w14:solidFill>
                    <w14:schemeClr w14:val="tx1"/>
                  </w14:solidFill>
                </w14:textFill>
              </w:rPr>
            </w:r>
            <w:r/>
          </w:p>
        </w:tc>
        <w:tc>
          <w:tcPr>
            <w:tcW w:w="750"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tcW w:w="1412"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张家港河</w:t>
            </w:r>
            <w:r/>
          </w:p>
        </w:tc>
        <w:tc>
          <w:tcPr>
            <w:tcW w:w="4188"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张家港市交界至望虞河口</w:t>
            </w:r>
            <w:r/>
          </w:p>
        </w:tc>
        <w:tc>
          <w:tcPr>
            <w:tcW w:w="865"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8.5</w:t>
            </w:r>
            <w:r/>
          </w:p>
        </w:tc>
        <w:tc>
          <w:tcPr>
            <w:tcW w:w="1416" w:type="dxa"/>
            <w:vAlign w:val="center"/>
            <w:vMerge w:val="continue"/>
            <w:textDirection w:val="lrTb"/>
            <w:noWrap w:val="false"/>
          </w:tcPr>
          <w:p>
            <w:pPr>
              <w:jc w:val="center"/>
              <w:keepLines w:val="0"/>
              <w:keepNext w:val="0"/>
              <w:widowControl/>
              <w:rPr>
                <w:rFonts w:hint="eastAsia" w:ascii="宋体" w:hAnsi="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cs="宋体"/>
                <w:color w:val="000000" w:themeColor="text1"/>
                <w:sz w:val="24"/>
                <w:szCs w:val="24"/>
                <w:highlight w:val="none"/>
                <w:lang w:val="en-US" w:eastAsia="zh-CN"/>
                <w14:textFill>
                  <w14:solidFill>
                    <w14:schemeClr w14:val="tx1"/>
                  </w14:solidFill>
                </w14:textFill>
              </w:rPr>
            </w:r>
            <w:r/>
          </w:p>
        </w:tc>
      </w:tr>
      <w:tr>
        <w:trPr>
          <w:trHeight w:val="179"/>
        </w:trPr>
        <w:tc>
          <w:tcPr>
            <w:tcW w:w="1008" w:type="dxa"/>
            <w:vAlign w:val="center"/>
            <w:vMerge w:val="continue"/>
            <w:textDirection w:val="lrTb"/>
            <w:noWrap w:val="false"/>
          </w:tcPr>
          <w:p>
            <w:pPr>
              <w:jc w:val="center"/>
              <w:spacing w:after="0" w:line="240" w:lineRule="auto"/>
              <w:rPr>
                <w:rFonts w:hint="eastAsia" w:ascii="宋体" w:hAnsi="宋体" w:eastAsia="宋体" w:cs="宋体"/>
                <w:bCs w:val="0"/>
                <w:color w:val="000000" w:themeColor="text1"/>
                <w:sz w:val="24"/>
                <w:szCs w:val="24"/>
                <w:highlight w:val="none"/>
                <w14:textFill>
                  <w14:solidFill>
                    <w14:schemeClr w14:val="tx1"/>
                  </w14:solidFill>
                </w14:textFill>
              </w:rPr>
            </w:pPr>
            <w:r>
              <w:rPr>
                <w:rFonts w:hint="eastAsia" w:ascii="宋体" w:hAnsi="宋体" w:eastAsia="宋体" w:cs="宋体"/>
                <w:bCs w:val="0"/>
                <w:color w:val="000000" w:themeColor="text1"/>
                <w:sz w:val="24"/>
                <w:szCs w:val="24"/>
                <w:highlight w:val="none"/>
                <w14:textFill>
                  <w14:solidFill>
                    <w14:schemeClr w14:val="tx1"/>
                  </w14:solidFill>
                </w14:textFill>
              </w:rPr>
            </w:r>
            <w:r/>
          </w:p>
        </w:tc>
        <w:tc>
          <w:tcPr>
            <w:tcW w:w="750"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w:t>
            </w:r>
            <w:r/>
          </w:p>
        </w:tc>
        <w:tc>
          <w:tcPr>
            <w:tcW w:w="1412"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南福山塘</w:t>
            </w:r>
            <w:r/>
          </w:p>
        </w:tc>
        <w:tc>
          <w:tcPr>
            <w:tcW w:w="4188"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北三环至望虞河谢桥南闸</w:t>
            </w:r>
            <w:r/>
          </w:p>
        </w:tc>
        <w:tc>
          <w:tcPr>
            <w:tcW w:w="865"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5.5</w:t>
            </w:r>
            <w:r/>
          </w:p>
        </w:tc>
        <w:tc>
          <w:tcPr>
            <w:tcW w:w="1416" w:type="dxa"/>
            <w:vAlign w:val="center"/>
            <w:vMerge w:val="continue"/>
            <w:textDirection w:val="lrTb"/>
            <w:noWrap w:val="false"/>
          </w:tcPr>
          <w:p>
            <w:pPr>
              <w:jc w:val="center"/>
              <w:keepLines w:val="0"/>
              <w:keepNext w:val="0"/>
              <w:widowControl/>
              <w:rPr>
                <w:rFonts w:hint="eastAsia" w:ascii="宋体" w:hAnsi="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cs="宋体"/>
                <w:color w:val="000000" w:themeColor="text1"/>
                <w:sz w:val="24"/>
                <w:szCs w:val="24"/>
                <w:highlight w:val="none"/>
                <w:lang w:val="en-US" w:eastAsia="zh-CN"/>
                <w14:textFill>
                  <w14:solidFill>
                    <w14:schemeClr w14:val="tx1"/>
                  </w14:solidFill>
                </w14:textFill>
              </w:rPr>
            </w:r>
            <w:r/>
          </w:p>
        </w:tc>
      </w:tr>
      <w:tr>
        <w:trPr>
          <w:trHeight w:val="179"/>
        </w:trPr>
        <w:tc>
          <w:tcPr>
            <w:tcW w:w="1008" w:type="dxa"/>
            <w:vAlign w:val="center"/>
            <w:vMerge w:val="continue"/>
            <w:textDirection w:val="lrTb"/>
            <w:noWrap w:val="false"/>
          </w:tcPr>
          <w:p>
            <w:pPr>
              <w:jc w:val="center"/>
              <w:spacing w:after="0" w:line="240" w:lineRule="auto"/>
              <w:rPr>
                <w:rFonts w:hint="eastAsia" w:ascii="宋体" w:hAnsi="宋体" w:eastAsia="宋体" w:cs="宋体"/>
                <w:bCs w:val="0"/>
                <w:color w:val="000000" w:themeColor="text1"/>
                <w:sz w:val="24"/>
                <w:szCs w:val="24"/>
                <w:highlight w:val="none"/>
                <w14:textFill>
                  <w14:solidFill>
                    <w14:schemeClr w14:val="tx1"/>
                  </w14:solidFill>
                </w14:textFill>
              </w:rPr>
            </w:pPr>
            <w:r>
              <w:rPr>
                <w:rFonts w:hint="eastAsia" w:ascii="宋体" w:hAnsi="宋体" w:eastAsia="宋体" w:cs="宋体"/>
                <w:bCs w:val="0"/>
                <w:color w:val="000000" w:themeColor="text1"/>
                <w:sz w:val="24"/>
                <w:szCs w:val="24"/>
                <w:highlight w:val="none"/>
                <w14:textFill>
                  <w14:solidFill>
                    <w14:schemeClr w14:val="tx1"/>
                  </w14:solidFill>
                </w14:textFill>
              </w:rPr>
            </w:r>
            <w:r/>
          </w:p>
        </w:tc>
        <w:tc>
          <w:tcPr>
            <w:tcW w:w="750"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w:t>
            </w:r>
            <w:r/>
          </w:p>
        </w:tc>
        <w:tc>
          <w:tcPr>
            <w:tcW w:w="1412"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北福山塘</w:t>
            </w:r>
            <w:r/>
          </w:p>
        </w:tc>
        <w:tc>
          <w:tcPr>
            <w:tcW w:w="4188"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福山闸至望虞河谢桥北闸</w:t>
            </w:r>
            <w:r/>
          </w:p>
        </w:tc>
        <w:tc>
          <w:tcPr>
            <w:tcW w:w="865"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12.3</w:t>
            </w:r>
            <w:r/>
          </w:p>
        </w:tc>
        <w:tc>
          <w:tcPr>
            <w:tcW w:w="1416" w:type="dxa"/>
            <w:vAlign w:val="center"/>
            <w:vMerge w:val="continue"/>
            <w:textDirection w:val="lrTb"/>
            <w:noWrap w:val="false"/>
          </w:tcPr>
          <w:p>
            <w:pPr>
              <w:jc w:val="center"/>
              <w:keepLines w:val="0"/>
              <w:keepNext w:val="0"/>
              <w:widowControl/>
              <w:rPr>
                <w:rFonts w:hint="eastAsia" w:ascii="宋体" w:hAnsi="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cs="宋体"/>
                <w:color w:val="000000" w:themeColor="text1"/>
                <w:sz w:val="24"/>
                <w:szCs w:val="24"/>
                <w:highlight w:val="none"/>
                <w:lang w:val="en-US" w:eastAsia="zh-CN"/>
                <w14:textFill>
                  <w14:solidFill>
                    <w14:schemeClr w14:val="tx1"/>
                  </w14:solidFill>
                </w14:textFill>
              </w:rPr>
            </w:r>
            <w:r/>
          </w:p>
        </w:tc>
      </w:tr>
      <w:tr>
        <w:trPr>
          <w:trHeight w:val="179"/>
        </w:trPr>
        <w:tc>
          <w:tcPr>
            <w:tcW w:w="1008" w:type="dxa"/>
            <w:vAlign w:val="center"/>
            <w:vMerge w:val="continue"/>
            <w:textDirection w:val="lrTb"/>
            <w:noWrap w:val="false"/>
          </w:tcPr>
          <w:p>
            <w:pPr>
              <w:jc w:val="center"/>
              <w:spacing w:after="0" w:line="240" w:lineRule="auto"/>
              <w:rPr>
                <w:rFonts w:hint="eastAsia" w:ascii="宋体" w:hAnsi="宋体" w:eastAsia="宋体" w:cs="宋体"/>
                <w:bCs w:val="0"/>
                <w:color w:val="000000" w:themeColor="text1"/>
                <w:sz w:val="24"/>
                <w:szCs w:val="24"/>
                <w:highlight w:val="none"/>
                <w14:textFill>
                  <w14:solidFill>
                    <w14:schemeClr w14:val="tx1"/>
                  </w14:solidFill>
                </w14:textFill>
              </w:rPr>
            </w:pPr>
            <w:r>
              <w:rPr>
                <w:rFonts w:hint="eastAsia" w:ascii="宋体" w:hAnsi="宋体" w:eastAsia="宋体" w:cs="宋体"/>
                <w:bCs w:val="0"/>
                <w:color w:val="000000" w:themeColor="text1"/>
                <w:sz w:val="24"/>
                <w:szCs w:val="24"/>
                <w:highlight w:val="none"/>
                <w14:textFill>
                  <w14:solidFill>
                    <w14:schemeClr w14:val="tx1"/>
                  </w14:solidFill>
                </w14:textFill>
              </w:rPr>
            </w:r>
            <w:r/>
          </w:p>
        </w:tc>
        <w:tc>
          <w:tcPr>
            <w:tcW w:w="750"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7</w:t>
            </w:r>
            <w:r/>
          </w:p>
        </w:tc>
        <w:tc>
          <w:tcPr>
            <w:tcW w:w="1412"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望虞河</w:t>
            </w:r>
            <w:r/>
          </w:p>
        </w:tc>
        <w:tc>
          <w:tcPr>
            <w:tcW w:w="4188"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无锡市交界至望虞河枢纽</w:t>
            </w:r>
            <w:r/>
          </w:p>
        </w:tc>
        <w:tc>
          <w:tcPr>
            <w:tcW w:w="865"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36.2</w:t>
            </w:r>
            <w:r/>
          </w:p>
        </w:tc>
        <w:tc>
          <w:tcPr>
            <w:tcW w:w="1416" w:type="dxa"/>
            <w:vAlign w:val="center"/>
            <w:vMerge w:val="continue"/>
            <w:textDirection w:val="lrTb"/>
            <w:noWrap w:val="false"/>
          </w:tcPr>
          <w:p>
            <w:pPr>
              <w:jc w:val="center"/>
              <w:keepLines w:val="0"/>
              <w:keepNext w:val="0"/>
              <w:widowControl/>
              <w:rPr>
                <w:rFonts w:hint="eastAsia" w:ascii="宋体" w:hAnsi="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cs="宋体"/>
                <w:color w:val="000000" w:themeColor="text1"/>
                <w:sz w:val="24"/>
                <w:szCs w:val="24"/>
                <w:highlight w:val="none"/>
                <w:lang w:val="en-US" w:eastAsia="zh-CN"/>
                <w14:textFill>
                  <w14:solidFill>
                    <w14:schemeClr w14:val="tx1"/>
                  </w14:solidFill>
                </w14:textFill>
              </w:rPr>
            </w:r>
            <w:r/>
          </w:p>
        </w:tc>
      </w:tr>
      <w:tr>
        <w:trPr>
          <w:trHeight w:val="179"/>
        </w:trPr>
        <w:tc>
          <w:tcPr>
            <w:tcW w:w="1008" w:type="dxa"/>
            <w:vAlign w:val="center"/>
            <w:vMerge w:val="restart"/>
            <w:textDirection w:val="lrTb"/>
            <w:noWrap w:val="false"/>
          </w:tcPr>
          <w:p>
            <w:pPr>
              <w:jc w:val="center"/>
              <w:spacing w:after="0" w:line="240" w:lineRule="auto"/>
              <w:rPr>
                <w:rFonts w:hint="eastAsia" w:ascii="宋体" w:hAnsi="宋体" w:eastAsia="宋体" w:cs="宋体"/>
                <w:bCs w:val="0"/>
                <w:color w:val="000000" w:themeColor="text1"/>
                <w:sz w:val="24"/>
                <w:szCs w:val="24"/>
                <w:highlight w:val="none"/>
                <w14:textFill>
                  <w14:solidFill>
                    <w14:schemeClr w14:val="tx1"/>
                  </w14:solidFill>
                </w14:textFill>
              </w:rPr>
            </w:pPr>
            <w:r>
              <w:rPr>
                <w:rFonts w:hint="eastAsia" w:ascii="宋体" w:hAnsi="宋体" w:eastAsia="宋体" w:cs="宋体"/>
                <w:bCs w:val="0"/>
                <w:color w:val="000000" w:themeColor="text1"/>
                <w:sz w:val="24"/>
                <w:szCs w:val="24"/>
                <w:highlight w:val="none"/>
                <w14:textFill>
                  <w14:solidFill>
                    <w14:schemeClr w14:val="tx1"/>
                  </w14:solidFill>
                </w14:textFill>
              </w:rPr>
              <w:t xml:space="preserve">第二包</w:t>
            </w:r>
            <w:r/>
          </w:p>
        </w:tc>
        <w:tc>
          <w:tcPr>
            <w:tcW w:w="750"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412"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盐铁塘</w:t>
            </w:r>
            <w:r/>
          </w:p>
        </w:tc>
        <w:tc>
          <w:tcPr>
            <w:tcW w:w="4188"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耿泾至董浜镇交界</w:t>
            </w:r>
            <w:r/>
          </w:p>
        </w:tc>
        <w:tc>
          <w:tcPr>
            <w:tcW w:w="865"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13.3</w:t>
            </w:r>
            <w:r/>
          </w:p>
        </w:tc>
        <w:tc>
          <w:tcPr>
            <w:shd w:val="clear" w:color="auto" w:fill="auto"/>
            <w:tcW w:w="1416" w:type="dxa"/>
            <w:vAlign w:val="center"/>
            <w:vMerge w:val="restart"/>
            <w:textDirection w:val="lrTb"/>
            <w:noWrap w:val="false"/>
          </w:tcPr>
          <w:p>
            <w:pPr>
              <w:jc w:val="center"/>
              <w:keepLines w:val="0"/>
              <w:keepNext w:val="0"/>
              <w:widowControl/>
              <w:rPr>
                <w:rFonts w:hint="default" w:ascii="宋体" w:hAnsi="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1204500.00</w:t>
            </w:r>
            <w:r/>
          </w:p>
        </w:tc>
      </w:tr>
      <w:tr>
        <w:trPr>
          <w:trHeight w:val="179"/>
        </w:trPr>
        <w:tc>
          <w:tcPr>
            <w:tcW w:w="1008" w:type="dxa"/>
            <w:vAlign w:val="center"/>
            <w:vMerge w:val="continue"/>
            <w:textDirection w:val="lrTb"/>
            <w:noWrap w:val="false"/>
          </w:tcPr>
          <w:p>
            <w:pPr>
              <w:jc w:val="center"/>
              <w:spacing w:after="0" w:line="240" w:lineRule="auto"/>
              <w:rPr>
                <w:rFonts w:hint="eastAsia" w:ascii="宋体" w:hAnsi="宋体" w:eastAsia="宋体" w:cs="宋体"/>
                <w:bCs w:val="0"/>
                <w:color w:val="000000" w:themeColor="text1"/>
                <w:sz w:val="24"/>
                <w:szCs w:val="24"/>
                <w:highlight w:val="none"/>
                <w14:textFill>
                  <w14:solidFill>
                    <w14:schemeClr w14:val="tx1"/>
                  </w14:solidFill>
                </w14:textFill>
              </w:rPr>
            </w:pPr>
            <w:r>
              <w:rPr>
                <w:rFonts w:hint="eastAsia" w:ascii="宋体" w:hAnsi="宋体" w:eastAsia="宋体" w:cs="宋体"/>
                <w:bCs w:val="0"/>
                <w:color w:val="000000" w:themeColor="text1"/>
                <w:sz w:val="24"/>
                <w:szCs w:val="24"/>
                <w:highlight w:val="none"/>
                <w14:textFill>
                  <w14:solidFill>
                    <w14:schemeClr w14:val="tx1"/>
                  </w14:solidFill>
                </w14:textFill>
              </w:rPr>
            </w:r>
            <w:r/>
          </w:p>
        </w:tc>
        <w:tc>
          <w:tcPr>
            <w:tcW w:w="750"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tcW w:w="1412"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Style w:val="1187"/>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常浒河</w:t>
            </w:r>
            <w:r/>
          </w:p>
        </w:tc>
        <w:tc>
          <w:tcPr>
            <w:tcW w:w="4188"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东三环至浒浦闸</w:t>
            </w:r>
            <w:r/>
          </w:p>
        </w:tc>
        <w:tc>
          <w:tcPr>
            <w:tcW w:w="865"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18.5</w:t>
            </w:r>
            <w:r/>
          </w:p>
        </w:tc>
        <w:tc>
          <w:tcPr>
            <w:tcW w:w="1416" w:type="dxa"/>
            <w:vAlign w:val="center"/>
            <w:vMerge w:val="continue"/>
            <w:textDirection w:val="lrTb"/>
            <w:noWrap w:val="false"/>
          </w:tcPr>
          <w:p>
            <w:pPr>
              <w:jc w:val="center"/>
              <w:keepLines w:val="0"/>
              <w:keepNext w:val="0"/>
              <w:widowControl/>
              <w:rPr>
                <w:rFonts w:hint="eastAsia" w:ascii="宋体" w:hAnsi="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cs="宋体"/>
                <w:color w:val="000000" w:themeColor="text1"/>
                <w:sz w:val="24"/>
                <w:szCs w:val="24"/>
                <w:highlight w:val="none"/>
                <w:lang w:val="en-US" w:eastAsia="zh-CN"/>
                <w14:textFill>
                  <w14:solidFill>
                    <w14:schemeClr w14:val="tx1"/>
                  </w14:solidFill>
                </w14:textFill>
              </w:rPr>
            </w:r>
            <w:r/>
          </w:p>
        </w:tc>
      </w:tr>
      <w:tr>
        <w:trPr>
          <w:trHeight w:val="179"/>
        </w:trPr>
        <w:tc>
          <w:tcPr>
            <w:tcW w:w="1008" w:type="dxa"/>
            <w:vAlign w:val="center"/>
            <w:vMerge w:val="continue"/>
            <w:textDirection w:val="lrTb"/>
            <w:noWrap w:val="false"/>
          </w:tcPr>
          <w:p>
            <w:pPr>
              <w:jc w:val="center"/>
              <w:spacing w:after="0" w:line="240" w:lineRule="auto"/>
              <w:rPr>
                <w:rFonts w:hint="eastAsia" w:ascii="宋体" w:hAnsi="宋体" w:eastAsia="宋体" w:cs="宋体"/>
                <w:bCs w:val="0"/>
                <w:color w:val="000000" w:themeColor="text1"/>
                <w:sz w:val="24"/>
                <w:szCs w:val="24"/>
                <w:highlight w:val="none"/>
                <w14:textFill>
                  <w14:solidFill>
                    <w14:schemeClr w14:val="tx1"/>
                  </w14:solidFill>
                </w14:textFill>
              </w:rPr>
            </w:pPr>
            <w:r>
              <w:rPr>
                <w:rFonts w:hint="eastAsia" w:ascii="宋体" w:hAnsi="宋体" w:eastAsia="宋体" w:cs="宋体"/>
                <w:bCs w:val="0"/>
                <w:color w:val="000000" w:themeColor="text1"/>
                <w:sz w:val="24"/>
                <w:szCs w:val="24"/>
                <w:highlight w:val="none"/>
                <w14:textFill>
                  <w14:solidFill>
                    <w14:schemeClr w14:val="tx1"/>
                  </w14:solidFill>
                </w14:textFill>
              </w:rPr>
            </w:r>
            <w:r/>
          </w:p>
        </w:tc>
        <w:tc>
          <w:tcPr>
            <w:tcW w:w="750"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w:t>
            </w:r>
            <w:r/>
          </w:p>
        </w:tc>
        <w:tc>
          <w:tcPr>
            <w:tcW w:w="1412"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新开环河</w:t>
            </w:r>
            <w:r/>
          </w:p>
        </w:tc>
        <w:tc>
          <w:tcPr>
            <w:tcW w:w="4188"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常浒河至张家港河</w:t>
            </w:r>
            <w:r/>
          </w:p>
        </w:tc>
        <w:tc>
          <w:tcPr>
            <w:tcW w:w="865"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9.2</w:t>
            </w:r>
            <w:r/>
          </w:p>
        </w:tc>
        <w:tc>
          <w:tcPr>
            <w:tcW w:w="1416" w:type="dxa"/>
            <w:vAlign w:val="center"/>
            <w:vMerge w:val="continue"/>
            <w:textDirection w:val="lrTb"/>
            <w:noWrap w:val="false"/>
          </w:tcPr>
          <w:p>
            <w:pPr>
              <w:jc w:val="center"/>
              <w:keepLines w:val="0"/>
              <w:keepNext w:val="0"/>
              <w:widowControl/>
              <w:rPr>
                <w:rFonts w:hint="eastAsia" w:ascii="宋体" w:hAnsi="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cs="宋体"/>
                <w:color w:val="000000" w:themeColor="text1"/>
                <w:sz w:val="24"/>
                <w:szCs w:val="24"/>
                <w:highlight w:val="none"/>
                <w:lang w:val="en-US" w:eastAsia="zh-CN"/>
                <w14:textFill>
                  <w14:solidFill>
                    <w14:schemeClr w14:val="tx1"/>
                  </w14:solidFill>
                </w14:textFill>
              </w:rPr>
            </w:r>
            <w:r/>
          </w:p>
        </w:tc>
      </w:tr>
      <w:tr>
        <w:trPr>
          <w:trHeight w:val="179"/>
        </w:trPr>
        <w:tc>
          <w:tcPr>
            <w:tcW w:w="1008" w:type="dxa"/>
            <w:vAlign w:val="center"/>
            <w:vMerge w:val="continue"/>
            <w:textDirection w:val="lrTb"/>
            <w:noWrap w:val="false"/>
          </w:tcPr>
          <w:p>
            <w:pPr>
              <w:jc w:val="center"/>
              <w:spacing w:after="0" w:line="240" w:lineRule="auto"/>
              <w:rPr>
                <w:rFonts w:hint="eastAsia" w:ascii="宋体" w:hAnsi="宋体" w:eastAsia="宋体" w:cs="宋体"/>
                <w:bCs w:val="0"/>
                <w:color w:val="000000" w:themeColor="text1"/>
                <w:sz w:val="24"/>
                <w:szCs w:val="24"/>
                <w:highlight w:val="none"/>
                <w14:textFill>
                  <w14:solidFill>
                    <w14:schemeClr w14:val="tx1"/>
                  </w14:solidFill>
                </w14:textFill>
              </w:rPr>
            </w:pPr>
            <w:r>
              <w:rPr>
                <w:rFonts w:hint="eastAsia" w:ascii="宋体" w:hAnsi="宋体" w:eastAsia="宋体" w:cs="宋体"/>
                <w:bCs w:val="0"/>
                <w:color w:val="000000" w:themeColor="text1"/>
                <w:sz w:val="24"/>
                <w:szCs w:val="24"/>
                <w:highlight w:val="none"/>
                <w14:textFill>
                  <w14:solidFill>
                    <w14:schemeClr w14:val="tx1"/>
                  </w14:solidFill>
                </w14:textFill>
              </w:rPr>
            </w:r>
            <w:r/>
          </w:p>
        </w:tc>
        <w:tc>
          <w:tcPr>
            <w:tcW w:w="750"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tcW w:w="1412"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耿泾</w:t>
            </w:r>
            <w:r/>
          </w:p>
        </w:tc>
        <w:tc>
          <w:tcPr>
            <w:tcW w:w="4188"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北三环至耿泾塘闸</w:t>
            </w:r>
            <w:r/>
          </w:p>
        </w:tc>
        <w:tc>
          <w:tcPr>
            <w:tcW w:w="865"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15.4</w:t>
            </w:r>
            <w:r/>
          </w:p>
        </w:tc>
        <w:tc>
          <w:tcPr>
            <w:tcW w:w="1416" w:type="dxa"/>
            <w:vAlign w:val="center"/>
            <w:vMerge w:val="continue"/>
            <w:textDirection w:val="lrTb"/>
            <w:noWrap w:val="false"/>
          </w:tcPr>
          <w:p>
            <w:pPr>
              <w:jc w:val="center"/>
              <w:keepLines w:val="0"/>
              <w:keepNext w:val="0"/>
              <w:widowControl/>
              <w:rPr>
                <w:rFonts w:hint="eastAsia" w:ascii="宋体" w:hAnsi="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cs="宋体"/>
                <w:color w:val="000000" w:themeColor="text1"/>
                <w:sz w:val="24"/>
                <w:szCs w:val="24"/>
                <w:highlight w:val="none"/>
                <w:lang w:val="en-US" w:eastAsia="zh-CN"/>
                <w14:textFill>
                  <w14:solidFill>
                    <w14:schemeClr w14:val="tx1"/>
                  </w14:solidFill>
                </w14:textFill>
              </w:rPr>
            </w:r>
            <w:r/>
          </w:p>
        </w:tc>
      </w:tr>
      <w:tr>
        <w:trPr>
          <w:trHeight w:val="179"/>
        </w:trPr>
        <w:tc>
          <w:tcPr>
            <w:tcW w:w="1008" w:type="dxa"/>
            <w:vAlign w:val="center"/>
            <w:vMerge w:val="continue"/>
            <w:textDirection w:val="lrTb"/>
            <w:noWrap w:val="false"/>
          </w:tcPr>
          <w:p>
            <w:pPr>
              <w:jc w:val="center"/>
              <w:spacing w:after="0" w:line="240" w:lineRule="auto"/>
              <w:rPr>
                <w:rFonts w:hint="eastAsia" w:ascii="宋体" w:hAnsi="宋体" w:eastAsia="宋体" w:cs="宋体"/>
                <w:bCs w:val="0"/>
                <w:color w:val="000000" w:themeColor="text1"/>
                <w:sz w:val="24"/>
                <w:szCs w:val="24"/>
                <w:highlight w:val="none"/>
                <w14:textFill>
                  <w14:solidFill>
                    <w14:schemeClr w14:val="tx1"/>
                  </w14:solidFill>
                </w14:textFill>
              </w:rPr>
            </w:pPr>
            <w:r>
              <w:rPr>
                <w:rFonts w:hint="eastAsia" w:ascii="宋体" w:hAnsi="宋体" w:eastAsia="宋体" w:cs="宋体"/>
                <w:bCs w:val="0"/>
                <w:color w:val="000000" w:themeColor="text1"/>
                <w:sz w:val="24"/>
                <w:szCs w:val="24"/>
                <w:highlight w:val="none"/>
                <w14:textFill>
                  <w14:solidFill>
                    <w14:schemeClr w14:val="tx1"/>
                  </w14:solidFill>
                </w14:textFill>
              </w:rPr>
            </w:r>
            <w:r/>
          </w:p>
        </w:tc>
        <w:tc>
          <w:tcPr>
            <w:tcW w:w="750"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w:t>
            </w:r>
            <w:r/>
          </w:p>
        </w:tc>
        <w:tc>
          <w:tcPr>
            <w:tcW w:w="1412"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海洋泾</w:t>
            </w:r>
            <w:r/>
          </w:p>
        </w:tc>
        <w:tc>
          <w:tcPr>
            <w:tcW w:w="4188"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花板塘至海洋泾枢纽</w:t>
            </w:r>
            <w:r/>
          </w:p>
        </w:tc>
        <w:tc>
          <w:tcPr>
            <w:tcW w:w="865"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15.2</w:t>
            </w:r>
            <w:r/>
          </w:p>
        </w:tc>
        <w:tc>
          <w:tcPr>
            <w:tcW w:w="1416" w:type="dxa"/>
            <w:vAlign w:val="center"/>
            <w:vMerge w:val="continue"/>
            <w:textDirection w:val="lrTb"/>
            <w:noWrap w:val="false"/>
          </w:tcPr>
          <w:p>
            <w:pPr>
              <w:jc w:val="center"/>
              <w:keepLines w:val="0"/>
              <w:keepNext w:val="0"/>
              <w:widowControl/>
              <w:rPr>
                <w:rFonts w:hint="eastAsia" w:ascii="宋体" w:hAnsi="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cs="宋体"/>
                <w:color w:val="000000" w:themeColor="text1"/>
                <w:sz w:val="24"/>
                <w:szCs w:val="24"/>
                <w:highlight w:val="none"/>
                <w:lang w:val="en-US" w:eastAsia="zh-CN"/>
                <w14:textFill>
                  <w14:solidFill>
                    <w14:schemeClr w14:val="tx1"/>
                  </w14:solidFill>
                </w14:textFill>
              </w:rPr>
            </w:r>
            <w:r/>
          </w:p>
        </w:tc>
      </w:tr>
      <w:tr>
        <w:trPr>
          <w:trHeight w:val="179"/>
        </w:trPr>
        <w:tc>
          <w:tcPr>
            <w:tcW w:w="1008" w:type="dxa"/>
            <w:vAlign w:val="center"/>
            <w:vMerge w:val="continue"/>
            <w:textDirection w:val="lrTb"/>
            <w:noWrap w:val="false"/>
          </w:tcPr>
          <w:p>
            <w:pPr>
              <w:jc w:val="center"/>
              <w:spacing w:after="0" w:line="240" w:lineRule="auto"/>
              <w:rPr>
                <w:rFonts w:hint="eastAsia" w:ascii="宋体" w:hAnsi="宋体" w:eastAsia="宋体" w:cs="宋体"/>
                <w:bCs w:val="0"/>
                <w:color w:val="000000" w:themeColor="text1"/>
                <w:sz w:val="24"/>
                <w:szCs w:val="24"/>
                <w:highlight w:val="none"/>
                <w14:textFill>
                  <w14:solidFill>
                    <w14:schemeClr w14:val="tx1"/>
                  </w14:solidFill>
                </w14:textFill>
              </w:rPr>
            </w:pPr>
            <w:r>
              <w:rPr>
                <w:rFonts w:hint="eastAsia" w:ascii="宋体" w:hAnsi="宋体" w:eastAsia="宋体" w:cs="宋体"/>
                <w:bCs w:val="0"/>
                <w:color w:val="000000" w:themeColor="text1"/>
                <w:sz w:val="24"/>
                <w:szCs w:val="24"/>
                <w:highlight w:val="none"/>
                <w14:textFill>
                  <w14:solidFill>
                    <w14:schemeClr w14:val="tx1"/>
                  </w14:solidFill>
                </w14:textFill>
              </w:rPr>
            </w:r>
            <w:r/>
          </w:p>
        </w:tc>
        <w:tc>
          <w:tcPr>
            <w:tcW w:w="750"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w:t>
            </w:r>
            <w:r/>
          </w:p>
        </w:tc>
        <w:tc>
          <w:tcPr>
            <w:tcW w:w="1412"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花板塘</w:t>
            </w:r>
            <w:r/>
          </w:p>
        </w:tc>
        <w:tc>
          <w:tcPr>
            <w:tcW w:w="4188"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南福山塘至常浒河</w:t>
            </w:r>
            <w:r/>
          </w:p>
        </w:tc>
        <w:tc>
          <w:tcPr>
            <w:tcW w:w="865"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3.1</w:t>
            </w:r>
            <w:r/>
          </w:p>
        </w:tc>
        <w:tc>
          <w:tcPr>
            <w:tcW w:w="1416" w:type="dxa"/>
            <w:vAlign w:val="center"/>
            <w:vMerge w:val="continue"/>
            <w:textDirection w:val="lrTb"/>
            <w:noWrap w:val="false"/>
          </w:tcPr>
          <w:p>
            <w:pPr>
              <w:jc w:val="center"/>
              <w:keepLines w:val="0"/>
              <w:keepNext w:val="0"/>
              <w:widowControl/>
              <w:rPr>
                <w:rFonts w:hint="eastAsia" w:ascii="宋体" w:hAnsi="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cs="宋体"/>
                <w:color w:val="000000" w:themeColor="text1"/>
                <w:sz w:val="24"/>
                <w:szCs w:val="24"/>
                <w:highlight w:val="none"/>
                <w:lang w:val="en-US" w:eastAsia="zh-CN"/>
                <w14:textFill>
                  <w14:solidFill>
                    <w14:schemeClr w14:val="tx1"/>
                  </w14:solidFill>
                </w14:textFill>
              </w:rPr>
            </w:r>
            <w:r/>
          </w:p>
        </w:tc>
      </w:tr>
      <w:tr>
        <w:trPr>
          <w:trHeight w:val="179"/>
        </w:trPr>
        <w:tc>
          <w:tcPr>
            <w:tcW w:w="1008" w:type="dxa"/>
            <w:vAlign w:val="center"/>
            <w:vMerge w:val="continue"/>
            <w:textDirection w:val="lrTb"/>
            <w:noWrap w:val="false"/>
          </w:tcPr>
          <w:p>
            <w:pPr>
              <w:jc w:val="center"/>
              <w:spacing w:after="0" w:line="240" w:lineRule="auto"/>
              <w:rPr>
                <w:rFonts w:hint="eastAsia" w:ascii="宋体" w:hAnsi="宋体" w:eastAsia="宋体" w:cs="宋体"/>
                <w:bCs w:val="0"/>
                <w:color w:val="000000" w:themeColor="text1"/>
                <w:sz w:val="24"/>
                <w:szCs w:val="24"/>
                <w:highlight w:val="none"/>
                <w14:textFill>
                  <w14:solidFill>
                    <w14:schemeClr w14:val="tx1"/>
                  </w14:solidFill>
                </w14:textFill>
              </w:rPr>
            </w:pPr>
            <w:r>
              <w:rPr>
                <w:rFonts w:hint="eastAsia" w:ascii="宋体" w:hAnsi="宋体" w:eastAsia="宋体" w:cs="宋体"/>
                <w:bCs w:val="0"/>
                <w:color w:val="000000" w:themeColor="text1"/>
                <w:sz w:val="24"/>
                <w:szCs w:val="24"/>
                <w:highlight w:val="none"/>
                <w14:textFill>
                  <w14:solidFill>
                    <w14:schemeClr w14:val="tx1"/>
                  </w14:solidFill>
                </w14:textFill>
              </w:rPr>
            </w:r>
            <w:r/>
          </w:p>
        </w:tc>
        <w:tc>
          <w:tcPr>
            <w:tcW w:w="750"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7</w:t>
            </w:r>
            <w:r/>
          </w:p>
        </w:tc>
        <w:tc>
          <w:tcPr>
            <w:tcW w:w="1412"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徐六泾</w:t>
            </w:r>
            <w:r/>
          </w:p>
        </w:tc>
        <w:tc>
          <w:tcPr>
            <w:tcW w:w="4188"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苏家尖至马潭浜路桥</w:t>
            </w:r>
            <w:r/>
          </w:p>
        </w:tc>
        <w:tc>
          <w:tcPr>
            <w:tcW w:w="865"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7.5</w:t>
            </w:r>
            <w:r/>
          </w:p>
        </w:tc>
        <w:tc>
          <w:tcPr>
            <w:tcW w:w="1416" w:type="dxa"/>
            <w:vAlign w:val="center"/>
            <w:vMerge w:val="continue"/>
            <w:textDirection w:val="lrTb"/>
            <w:noWrap w:val="false"/>
          </w:tcPr>
          <w:p>
            <w:pPr>
              <w:jc w:val="center"/>
              <w:keepLines w:val="0"/>
              <w:keepNext w:val="0"/>
              <w:widowControl/>
              <w:rPr>
                <w:rFonts w:hint="eastAsia" w:ascii="宋体" w:hAnsi="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cs="宋体"/>
                <w:color w:val="000000" w:themeColor="text1"/>
                <w:sz w:val="24"/>
                <w:szCs w:val="24"/>
                <w:highlight w:val="none"/>
                <w:lang w:val="en-US" w:eastAsia="zh-CN"/>
                <w14:textFill>
                  <w14:solidFill>
                    <w14:schemeClr w14:val="tx1"/>
                  </w14:solidFill>
                </w14:textFill>
              </w:rPr>
            </w:r>
            <w:r/>
          </w:p>
        </w:tc>
      </w:tr>
      <w:tr>
        <w:trPr>
          <w:trHeight w:val="179"/>
        </w:trPr>
        <w:tc>
          <w:tcPr>
            <w:tcW w:w="1008" w:type="dxa"/>
            <w:vAlign w:val="center"/>
            <w:vMerge w:val="continue"/>
            <w:textDirection w:val="lrTb"/>
            <w:noWrap w:val="false"/>
          </w:tcPr>
          <w:p>
            <w:pPr>
              <w:jc w:val="center"/>
              <w:spacing w:after="0" w:line="240" w:lineRule="auto"/>
              <w:rPr>
                <w:rFonts w:hint="eastAsia" w:ascii="宋体" w:hAnsi="宋体" w:eastAsia="宋体" w:cs="宋体"/>
                <w:bCs w:val="0"/>
                <w:color w:val="000000" w:themeColor="text1"/>
                <w:sz w:val="24"/>
                <w:szCs w:val="24"/>
                <w:highlight w:val="none"/>
                <w14:textFill>
                  <w14:solidFill>
                    <w14:schemeClr w14:val="tx1"/>
                  </w14:solidFill>
                </w14:textFill>
              </w:rPr>
            </w:pPr>
            <w:r>
              <w:rPr>
                <w:rFonts w:hint="eastAsia" w:ascii="宋体" w:hAnsi="宋体" w:eastAsia="宋体" w:cs="宋体"/>
                <w:bCs w:val="0"/>
                <w:color w:val="000000" w:themeColor="text1"/>
                <w:sz w:val="24"/>
                <w:szCs w:val="24"/>
                <w:highlight w:val="none"/>
                <w14:textFill>
                  <w14:solidFill>
                    <w14:schemeClr w14:val="tx1"/>
                  </w14:solidFill>
                </w14:textFill>
              </w:rPr>
            </w:r>
            <w:r/>
          </w:p>
        </w:tc>
        <w:tc>
          <w:tcPr>
            <w:tcW w:w="7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8</w:t>
            </w:r>
            <w:r/>
          </w:p>
        </w:tc>
        <w:tc>
          <w:tcPr>
            <w:tcW w:w="141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青墩塘</w:t>
            </w:r>
            <w:r/>
          </w:p>
        </w:tc>
        <w:tc>
          <w:tcPr>
            <w:tcW w:w="418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东三环至苏家尖</w:t>
            </w:r>
            <w:r/>
          </w:p>
        </w:tc>
        <w:tc>
          <w:tcPr>
            <w:tcW w:w="8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9.5</w:t>
            </w:r>
            <w:r/>
          </w:p>
        </w:tc>
        <w:tc>
          <w:tcPr>
            <w:tcW w:w="1416" w:type="dxa"/>
            <w:vAlign w:val="center"/>
            <w:vMerge w:val="continue"/>
            <w:textDirection w:val="lrTb"/>
            <w:noWrap w:val="false"/>
          </w:tcPr>
          <w:p>
            <w:pPr>
              <w:jc w:val="center"/>
              <w:keepLines w:val="0"/>
              <w:keepNext w:val="0"/>
              <w:widowControl/>
              <w:rPr>
                <w:rFonts w:hint="eastAsia" w:ascii="宋体" w:hAnsi="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cs="宋体"/>
                <w:color w:val="000000" w:themeColor="text1"/>
                <w:sz w:val="24"/>
                <w:szCs w:val="24"/>
                <w:highlight w:val="none"/>
                <w:lang w:val="en-US" w:eastAsia="zh-CN"/>
                <w14:textFill>
                  <w14:solidFill>
                    <w14:schemeClr w14:val="tx1"/>
                  </w14:solidFill>
                </w14:textFill>
              </w:rPr>
            </w:r>
            <w:r/>
          </w:p>
        </w:tc>
      </w:tr>
      <w:tr>
        <w:trPr>
          <w:trHeight w:val="179"/>
        </w:trPr>
        <w:tc>
          <w:tcPr>
            <w:tcW w:w="1008" w:type="dxa"/>
            <w:vAlign w:val="center"/>
            <w:vMerge w:val="continue"/>
            <w:textDirection w:val="lrTb"/>
            <w:noWrap w:val="false"/>
          </w:tcPr>
          <w:p>
            <w:pPr>
              <w:jc w:val="center"/>
              <w:spacing w:after="0" w:line="240" w:lineRule="auto"/>
              <w:rPr>
                <w:rFonts w:hint="eastAsia" w:ascii="宋体" w:hAnsi="宋体" w:eastAsia="宋体" w:cs="宋体"/>
                <w:bCs w:val="0"/>
                <w:color w:val="000000" w:themeColor="text1"/>
                <w:sz w:val="24"/>
                <w:szCs w:val="24"/>
                <w:highlight w:val="none"/>
                <w14:textFill>
                  <w14:solidFill>
                    <w14:schemeClr w14:val="tx1"/>
                  </w14:solidFill>
                </w14:textFill>
              </w:rPr>
            </w:pPr>
            <w:r>
              <w:rPr>
                <w:rFonts w:hint="eastAsia" w:ascii="宋体" w:hAnsi="宋体" w:eastAsia="宋体" w:cs="宋体"/>
                <w:bCs w:val="0"/>
                <w:color w:val="000000" w:themeColor="text1"/>
                <w:sz w:val="24"/>
                <w:szCs w:val="24"/>
                <w:highlight w:val="none"/>
                <w14:textFill>
                  <w14:solidFill>
                    <w14:schemeClr w14:val="tx1"/>
                  </w14:solidFill>
                </w14:textFill>
              </w:rPr>
            </w:r>
            <w:r/>
          </w:p>
        </w:tc>
        <w:tc>
          <w:tcPr>
            <w:tcW w:w="750"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9</w:t>
            </w:r>
            <w:r/>
          </w:p>
        </w:tc>
        <w:tc>
          <w:tcPr>
            <w:tcW w:w="1412"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张家港河</w:t>
            </w:r>
            <w:r/>
          </w:p>
        </w:tc>
        <w:tc>
          <w:tcPr>
            <w:tcW w:w="4188"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南三环至东南大桥</w:t>
            </w:r>
            <w:r/>
          </w:p>
        </w:tc>
        <w:tc>
          <w:tcPr>
            <w:tcW w:w="865"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4.5</w:t>
            </w:r>
            <w:r/>
          </w:p>
        </w:tc>
        <w:tc>
          <w:tcPr>
            <w:tcW w:w="1416" w:type="dxa"/>
            <w:vAlign w:val="center"/>
            <w:vMerge w:val="continue"/>
            <w:textDirection w:val="lrTb"/>
            <w:noWrap w:val="false"/>
          </w:tcPr>
          <w:p>
            <w:pPr>
              <w:jc w:val="center"/>
              <w:keepLines w:val="0"/>
              <w:keepNext w:val="0"/>
              <w:widowControl/>
              <w:rPr>
                <w:rFonts w:hint="eastAsia" w:ascii="宋体" w:hAnsi="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cs="宋体"/>
                <w:color w:val="000000" w:themeColor="text1"/>
                <w:sz w:val="24"/>
                <w:szCs w:val="24"/>
                <w:highlight w:val="none"/>
                <w:lang w:val="en-US" w:eastAsia="zh-CN"/>
                <w14:textFill>
                  <w14:solidFill>
                    <w14:schemeClr w14:val="tx1"/>
                  </w14:solidFill>
                </w14:textFill>
              </w:rPr>
            </w:r>
            <w:r/>
          </w:p>
        </w:tc>
      </w:tr>
      <w:tr>
        <w:trPr>
          <w:trHeight w:val="179"/>
        </w:trPr>
        <w:tc>
          <w:tcPr>
            <w:tcW w:w="1008" w:type="dxa"/>
            <w:vAlign w:val="center"/>
            <w:vMerge w:val="restart"/>
            <w:textDirection w:val="lrTb"/>
            <w:noWrap w:val="false"/>
          </w:tcPr>
          <w:p>
            <w:pPr>
              <w:jc w:val="center"/>
              <w:spacing w:after="0" w:line="240" w:lineRule="auto"/>
              <w:rPr>
                <w:rFonts w:hint="eastAsia" w:ascii="宋体" w:hAnsi="宋体" w:eastAsia="宋体" w:cs="宋体"/>
                <w:bCs w:val="0"/>
                <w:color w:val="000000" w:themeColor="text1"/>
                <w:sz w:val="24"/>
                <w:szCs w:val="24"/>
                <w:highlight w:val="none"/>
                <w14:textFill>
                  <w14:solidFill>
                    <w14:schemeClr w14:val="tx1"/>
                  </w14:solidFill>
                </w14:textFill>
              </w:rPr>
            </w:pPr>
            <w:r>
              <w:rPr>
                <w:rFonts w:hint="eastAsia" w:ascii="宋体" w:hAnsi="宋体" w:eastAsia="宋体" w:cs="宋体"/>
                <w:bCs w:val="0"/>
                <w:color w:val="000000" w:themeColor="text1"/>
                <w:sz w:val="24"/>
                <w:szCs w:val="24"/>
                <w:highlight w:val="none"/>
                <w14:textFill>
                  <w14:solidFill>
                    <w14:schemeClr w14:val="tx1"/>
                  </w14:solidFill>
                </w14:textFill>
              </w:rPr>
              <w:t xml:space="preserve">第三包</w:t>
            </w:r>
            <w:r/>
          </w:p>
        </w:tc>
        <w:tc>
          <w:tcPr>
            <w:tcW w:w="750"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412"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盐铁塘</w:t>
            </w:r>
            <w:r/>
          </w:p>
        </w:tc>
        <w:tc>
          <w:tcPr>
            <w:tcW w:w="4188"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董浜镇交界至太仓市交界</w:t>
            </w:r>
            <w:r/>
          </w:p>
        </w:tc>
        <w:tc>
          <w:tcPr>
            <w:tcW w:w="865"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14.6</w:t>
            </w:r>
            <w:r/>
          </w:p>
        </w:tc>
        <w:tc>
          <w:tcPr>
            <w:shd w:val="clear" w:color="auto" w:fill="auto"/>
            <w:tcW w:w="1416" w:type="dxa"/>
            <w:vAlign w:val="center"/>
            <w:vMerge w:val="restart"/>
            <w:textDirection w:val="lrTb"/>
            <w:noWrap w:val="false"/>
          </w:tcPr>
          <w:p>
            <w:pPr>
              <w:jc w:val="center"/>
              <w:keepLines w:val="0"/>
              <w:keepNext w:val="0"/>
              <w:widowControl/>
              <w:rPr>
                <w:rFonts w:hint="default" w:ascii="宋体" w:hAnsi="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1073500.00</w:t>
            </w:r>
            <w:r/>
          </w:p>
        </w:tc>
      </w:tr>
      <w:tr>
        <w:trPr>
          <w:trHeight w:val="179"/>
        </w:trPr>
        <w:tc>
          <w:tcPr>
            <w:tcW w:w="1008" w:type="dxa"/>
            <w:vAlign w:val="center"/>
            <w:vMerge w:val="continue"/>
            <w:textDirection w:val="lrTb"/>
            <w:noWrap w:val="false"/>
          </w:tcPr>
          <w:p>
            <w:pPr>
              <w:jc w:val="center"/>
              <w:spacing w:after="0" w:line="240" w:lineRule="auto"/>
              <w:rPr>
                <w:rFonts w:hint="eastAsia" w:ascii="宋体" w:hAnsi="宋体" w:eastAsia="宋体" w:cs="宋体"/>
                <w:bCs w:val="0"/>
                <w:color w:val="000000" w:themeColor="text1"/>
                <w:sz w:val="24"/>
                <w:szCs w:val="24"/>
                <w:highlight w:val="none"/>
                <w14:textFill>
                  <w14:solidFill>
                    <w14:schemeClr w14:val="tx1"/>
                  </w14:solidFill>
                </w14:textFill>
              </w:rPr>
            </w:pPr>
            <w:r>
              <w:rPr>
                <w:rFonts w:hint="eastAsia" w:ascii="宋体" w:hAnsi="宋体" w:eastAsia="宋体" w:cs="宋体"/>
                <w:bCs w:val="0"/>
                <w:color w:val="000000" w:themeColor="text1"/>
                <w:sz w:val="24"/>
                <w:szCs w:val="24"/>
                <w:highlight w:val="none"/>
                <w14:textFill>
                  <w14:solidFill>
                    <w14:schemeClr w14:val="tx1"/>
                  </w14:solidFill>
                </w14:textFill>
              </w:rPr>
            </w:r>
            <w:r/>
          </w:p>
        </w:tc>
        <w:tc>
          <w:tcPr>
            <w:tcW w:w="750"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tcW w:w="1412"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徐六泾</w:t>
            </w:r>
            <w:r/>
          </w:p>
        </w:tc>
        <w:tc>
          <w:tcPr>
            <w:tcW w:w="4188"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马潭浜路桥至徐六泾闸</w:t>
            </w:r>
            <w:r/>
          </w:p>
        </w:tc>
        <w:tc>
          <w:tcPr>
            <w:tcW w:w="865"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9.6</w:t>
            </w:r>
            <w:r/>
          </w:p>
        </w:tc>
        <w:tc>
          <w:tcPr>
            <w:tcW w:w="1416" w:type="dxa"/>
            <w:vAlign w:val="center"/>
            <w:vMerge w:val="continue"/>
            <w:textDirection w:val="lrTb"/>
            <w:noWrap w:val="false"/>
          </w:tcPr>
          <w:p>
            <w:pPr>
              <w:jc w:val="center"/>
              <w:keepLines w:val="0"/>
              <w:keepNext w:val="0"/>
              <w:widowControl/>
              <w:rPr>
                <w:rFonts w:hint="eastAsia" w:ascii="宋体" w:hAnsi="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cs="宋体"/>
                <w:color w:val="000000" w:themeColor="text1"/>
                <w:sz w:val="24"/>
                <w:szCs w:val="24"/>
                <w:highlight w:val="none"/>
                <w:lang w:val="en-US" w:eastAsia="zh-CN"/>
                <w14:textFill>
                  <w14:solidFill>
                    <w14:schemeClr w14:val="tx1"/>
                  </w14:solidFill>
                </w14:textFill>
              </w:rPr>
            </w:r>
            <w:r/>
          </w:p>
        </w:tc>
      </w:tr>
      <w:tr>
        <w:trPr>
          <w:trHeight w:val="179"/>
        </w:trPr>
        <w:tc>
          <w:tcPr>
            <w:tcW w:w="1008" w:type="dxa"/>
            <w:vAlign w:val="center"/>
            <w:vMerge w:val="continue"/>
            <w:textDirection w:val="lrTb"/>
            <w:noWrap w:val="false"/>
          </w:tcPr>
          <w:p>
            <w:pPr>
              <w:jc w:val="center"/>
              <w:spacing w:after="0" w:line="240" w:lineRule="auto"/>
              <w:rPr>
                <w:rFonts w:hint="eastAsia" w:ascii="宋体" w:hAnsi="宋体" w:eastAsia="宋体" w:cs="宋体"/>
                <w:bCs w:val="0"/>
                <w:color w:val="000000" w:themeColor="text1"/>
                <w:sz w:val="24"/>
                <w:szCs w:val="24"/>
                <w:highlight w:val="none"/>
                <w14:textFill>
                  <w14:solidFill>
                    <w14:schemeClr w14:val="tx1"/>
                  </w14:solidFill>
                </w14:textFill>
              </w:rPr>
            </w:pPr>
            <w:r>
              <w:rPr>
                <w:rFonts w:hint="eastAsia" w:ascii="宋体" w:hAnsi="宋体" w:eastAsia="宋体" w:cs="宋体"/>
                <w:bCs w:val="0"/>
                <w:color w:val="000000" w:themeColor="text1"/>
                <w:sz w:val="24"/>
                <w:szCs w:val="24"/>
                <w:highlight w:val="none"/>
                <w14:textFill>
                  <w14:solidFill>
                    <w14:schemeClr w14:val="tx1"/>
                  </w14:solidFill>
                </w14:textFill>
              </w:rPr>
            </w:r>
            <w:r/>
          </w:p>
        </w:tc>
        <w:tc>
          <w:tcPr>
            <w:tcW w:w="750"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w:t>
            </w:r>
            <w:r/>
          </w:p>
        </w:tc>
        <w:tc>
          <w:tcPr>
            <w:tcW w:w="1412"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金泾</w:t>
            </w:r>
            <w:r/>
          </w:p>
        </w:tc>
        <w:tc>
          <w:tcPr>
            <w:tcW w:w="4188"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苏家尖至金泾闸</w:t>
            </w:r>
            <w:r/>
          </w:p>
        </w:tc>
        <w:tc>
          <w:tcPr>
            <w:tcW w:w="865"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21.7</w:t>
            </w:r>
            <w:r/>
          </w:p>
        </w:tc>
        <w:tc>
          <w:tcPr>
            <w:tcW w:w="1416" w:type="dxa"/>
            <w:vAlign w:val="center"/>
            <w:vMerge w:val="continue"/>
            <w:textDirection w:val="lrTb"/>
            <w:noWrap w:val="false"/>
          </w:tcPr>
          <w:p>
            <w:pPr>
              <w:jc w:val="center"/>
              <w:keepLines w:val="0"/>
              <w:keepNext w:val="0"/>
              <w:widowControl/>
              <w:rPr>
                <w:rFonts w:hint="eastAsia" w:ascii="宋体" w:hAnsi="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cs="宋体"/>
                <w:color w:val="000000" w:themeColor="text1"/>
                <w:sz w:val="24"/>
                <w:szCs w:val="24"/>
                <w:highlight w:val="none"/>
                <w:lang w:val="en-US" w:eastAsia="zh-CN"/>
                <w14:textFill>
                  <w14:solidFill>
                    <w14:schemeClr w14:val="tx1"/>
                  </w14:solidFill>
                </w14:textFill>
              </w:rPr>
            </w:r>
            <w:r/>
          </w:p>
        </w:tc>
      </w:tr>
      <w:tr>
        <w:trPr>
          <w:trHeight w:val="179"/>
        </w:trPr>
        <w:tc>
          <w:tcPr>
            <w:tcW w:w="1008" w:type="dxa"/>
            <w:vAlign w:val="center"/>
            <w:vMerge w:val="continue"/>
            <w:textDirection w:val="lrTb"/>
            <w:noWrap w:val="false"/>
          </w:tcPr>
          <w:p>
            <w:pPr>
              <w:jc w:val="center"/>
              <w:spacing w:after="0" w:line="240" w:lineRule="auto"/>
              <w:rPr>
                <w:rFonts w:hint="eastAsia" w:ascii="宋体" w:hAnsi="宋体" w:eastAsia="宋体" w:cs="宋体"/>
                <w:bCs w:val="0"/>
                <w:color w:val="000000" w:themeColor="text1"/>
                <w:sz w:val="24"/>
                <w:szCs w:val="24"/>
                <w:highlight w:val="none"/>
                <w14:textFill>
                  <w14:solidFill>
                    <w14:schemeClr w14:val="tx1"/>
                  </w14:solidFill>
                </w14:textFill>
              </w:rPr>
            </w:pPr>
            <w:r>
              <w:rPr>
                <w:rFonts w:hint="eastAsia" w:ascii="宋体" w:hAnsi="宋体" w:eastAsia="宋体" w:cs="宋体"/>
                <w:bCs w:val="0"/>
                <w:color w:val="000000" w:themeColor="text1"/>
                <w:sz w:val="24"/>
                <w:szCs w:val="24"/>
                <w:highlight w:val="none"/>
                <w14:textFill>
                  <w14:solidFill>
                    <w14:schemeClr w14:val="tx1"/>
                  </w14:solidFill>
                </w14:textFill>
              </w:rPr>
            </w:r>
            <w:r/>
          </w:p>
        </w:tc>
        <w:tc>
          <w:tcPr>
            <w:tcW w:w="750"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tcW w:w="1412"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白茆塘</w:t>
            </w:r>
            <w:r/>
          </w:p>
        </w:tc>
        <w:tc>
          <w:tcPr>
            <w:tcW w:w="4188"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东三环至白茆塘闸</w:t>
            </w:r>
            <w:r/>
          </w:p>
        </w:tc>
        <w:tc>
          <w:tcPr>
            <w:tcW w:w="865"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35.5</w:t>
            </w:r>
            <w:r/>
          </w:p>
        </w:tc>
        <w:tc>
          <w:tcPr>
            <w:tcW w:w="1416" w:type="dxa"/>
            <w:vAlign w:val="center"/>
            <w:vMerge w:val="continue"/>
            <w:textDirection w:val="lrTb"/>
            <w:noWrap w:val="false"/>
          </w:tcPr>
          <w:p>
            <w:pPr>
              <w:jc w:val="center"/>
              <w:keepLines w:val="0"/>
              <w:keepNext w:val="0"/>
              <w:widowControl/>
              <w:rPr>
                <w:rFonts w:hint="eastAsia" w:ascii="宋体" w:hAnsi="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cs="宋体"/>
                <w:color w:val="000000" w:themeColor="text1"/>
                <w:sz w:val="24"/>
                <w:szCs w:val="24"/>
                <w:highlight w:val="none"/>
                <w:lang w:val="en-US" w:eastAsia="zh-CN"/>
                <w14:textFill>
                  <w14:solidFill>
                    <w14:schemeClr w14:val="tx1"/>
                  </w14:solidFill>
                </w14:textFill>
              </w:rPr>
            </w:r>
            <w:r/>
          </w:p>
        </w:tc>
      </w:tr>
      <w:tr>
        <w:trPr>
          <w:trHeight w:val="179"/>
        </w:trPr>
        <w:tc>
          <w:tcPr>
            <w:tcW w:w="1008" w:type="dxa"/>
            <w:vAlign w:val="center"/>
            <w:vMerge w:val="continue"/>
            <w:textDirection w:val="lrTb"/>
            <w:noWrap w:val="false"/>
          </w:tcPr>
          <w:p>
            <w:pPr>
              <w:jc w:val="center"/>
              <w:spacing w:after="0" w:line="240" w:lineRule="auto"/>
              <w:rPr>
                <w:rFonts w:hint="eastAsia" w:ascii="宋体" w:hAnsi="宋体" w:eastAsia="宋体" w:cs="宋体"/>
                <w:bCs w:val="0"/>
                <w:color w:val="000000" w:themeColor="text1"/>
                <w:sz w:val="24"/>
                <w:szCs w:val="24"/>
                <w:highlight w:val="none"/>
                <w14:textFill>
                  <w14:solidFill>
                    <w14:schemeClr w14:val="tx1"/>
                  </w14:solidFill>
                </w14:textFill>
              </w:rPr>
            </w:pPr>
            <w:r>
              <w:rPr>
                <w:rFonts w:hint="eastAsia" w:ascii="宋体" w:hAnsi="宋体" w:eastAsia="宋体" w:cs="宋体"/>
                <w:bCs w:val="0"/>
                <w:color w:val="000000" w:themeColor="text1"/>
                <w:sz w:val="24"/>
                <w:szCs w:val="24"/>
                <w:highlight w:val="none"/>
                <w14:textFill>
                  <w14:solidFill>
                    <w14:schemeClr w14:val="tx1"/>
                  </w14:solidFill>
                </w14:textFill>
              </w:rPr>
            </w:r>
            <w:r/>
          </w:p>
        </w:tc>
        <w:tc>
          <w:tcPr>
            <w:tcW w:w="750"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w:t>
            </w:r>
            <w:r/>
          </w:p>
        </w:tc>
        <w:tc>
          <w:tcPr>
            <w:tcW w:w="1412"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三泾</w:t>
            </w:r>
            <w:r/>
          </w:p>
        </w:tc>
        <w:tc>
          <w:tcPr>
            <w:tcW w:w="4188"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白茆塘至七浦塘</w:t>
            </w:r>
            <w:r/>
          </w:p>
        </w:tc>
        <w:tc>
          <w:tcPr>
            <w:tcW w:w="865"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10.6</w:t>
            </w:r>
            <w:r/>
          </w:p>
        </w:tc>
        <w:tc>
          <w:tcPr>
            <w:tcW w:w="1416" w:type="dxa"/>
            <w:vAlign w:val="center"/>
            <w:vMerge w:val="continue"/>
            <w:textDirection w:val="lrTb"/>
            <w:noWrap w:val="false"/>
          </w:tcPr>
          <w:p>
            <w:pPr>
              <w:jc w:val="center"/>
              <w:keepLines w:val="0"/>
              <w:keepNext w:val="0"/>
              <w:widowControl/>
              <w:rPr>
                <w:rFonts w:hint="eastAsia" w:ascii="宋体" w:hAnsi="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cs="宋体"/>
                <w:color w:val="000000" w:themeColor="text1"/>
                <w:sz w:val="24"/>
                <w:szCs w:val="24"/>
                <w:highlight w:val="none"/>
                <w:lang w:val="en-US" w:eastAsia="zh-CN"/>
                <w14:textFill>
                  <w14:solidFill>
                    <w14:schemeClr w14:val="tx1"/>
                  </w14:solidFill>
                </w14:textFill>
              </w:rPr>
            </w:r>
            <w:r/>
          </w:p>
        </w:tc>
      </w:tr>
      <w:tr>
        <w:trPr>
          <w:trHeight w:val="179"/>
        </w:trPr>
        <w:tc>
          <w:tcPr>
            <w:tcW w:w="1008" w:type="dxa"/>
            <w:vAlign w:val="center"/>
            <w:vMerge w:val="restart"/>
            <w:textDirection w:val="lrTb"/>
            <w:noWrap w:val="false"/>
          </w:tcPr>
          <w:p>
            <w:pPr>
              <w:jc w:val="center"/>
              <w:spacing w:after="0" w:line="240" w:lineRule="auto"/>
              <w:rPr>
                <w:rFonts w:hint="eastAsia" w:ascii="宋体" w:hAnsi="宋体" w:eastAsia="宋体" w:cs="宋体"/>
                <w:bCs w:val="0"/>
                <w:color w:val="000000" w:themeColor="text1"/>
                <w:sz w:val="24"/>
                <w:szCs w:val="24"/>
                <w:highlight w:val="none"/>
                <w14:textFill>
                  <w14:solidFill>
                    <w14:schemeClr w14:val="tx1"/>
                  </w14:solidFill>
                </w14:textFill>
              </w:rPr>
            </w:pPr>
            <w:r>
              <w:rPr>
                <w:rFonts w:hint="eastAsia" w:ascii="宋体" w:hAnsi="宋体" w:eastAsia="宋体" w:cs="宋体"/>
                <w:bCs w:val="0"/>
                <w:color w:val="000000" w:themeColor="text1"/>
                <w:sz w:val="24"/>
                <w:szCs w:val="24"/>
                <w:highlight w:val="none"/>
                <w14:textFill>
                  <w14:solidFill>
                    <w14:schemeClr w14:val="tx1"/>
                  </w14:solidFill>
                </w14:textFill>
              </w:rPr>
              <w:t xml:space="preserve">第四包</w:t>
            </w:r>
            <w:r/>
          </w:p>
        </w:tc>
        <w:tc>
          <w:tcPr>
            <w:tcW w:w="750"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412"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尤泾</w:t>
            </w:r>
            <w:r/>
          </w:p>
        </w:tc>
        <w:tc>
          <w:tcPr>
            <w:tcW w:w="4188"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张家港河至白茆塘</w:t>
            </w:r>
            <w:r/>
          </w:p>
        </w:tc>
        <w:tc>
          <w:tcPr>
            <w:tcW w:w="865"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11.3</w:t>
            </w:r>
            <w:r/>
          </w:p>
        </w:tc>
        <w:tc>
          <w:tcPr>
            <w:shd w:val="clear" w:color="auto" w:fill="auto"/>
            <w:tcW w:w="1416" w:type="dxa"/>
            <w:vAlign w:val="center"/>
            <w:vMerge w:val="restart"/>
            <w:textDirection w:val="lrTb"/>
            <w:noWrap w:val="false"/>
          </w:tcPr>
          <w:p>
            <w:pPr>
              <w:jc w:val="center"/>
              <w:keepLines w:val="0"/>
              <w:keepNext w:val="0"/>
              <w:widowControl/>
              <w:rPr>
                <w:rFonts w:hint="default" w:ascii="宋体" w:hAnsi="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1278750.00</w:t>
            </w:r>
            <w:r/>
          </w:p>
        </w:tc>
      </w:tr>
      <w:tr>
        <w:trPr>
          <w:trHeight w:val="179"/>
        </w:trPr>
        <w:tc>
          <w:tcPr>
            <w:tcW w:w="1008" w:type="dxa"/>
            <w:vAlign w:val="center"/>
            <w:vMerge w:val="continue"/>
            <w:textDirection w:val="lrTb"/>
            <w:noWrap w:val="false"/>
          </w:tcPr>
          <w:p>
            <w:pPr>
              <w:jc w:val="center"/>
              <w:spacing w:after="0" w:line="240" w:lineRule="auto"/>
              <w:rPr>
                <w:rFonts w:hint="eastAsia" w:ascii="宋体" w:hAnsi="宋体" w:eastAsia="宋体" w:cs="宋体"/>
                <w:bCs w:val="0"/>
                <w:color w:val="000000" w:themeColor="text1"/>
                <w:sz w:val="24"/>
                <w:szCs w:val="24"/>
                <w:highlight w:val="none"/>
                <w14:textFill>
                  <w14:solidFill>
                    <w14:schemeClr w14:val="tx1"/>
                  </w14:solidFill>
                </w14:textFill>
              </w:rPr>
            </w:pPr>
            <w:r>
              <w:rPr>
                <w:rFonts w:hint="eastAsia" w:ascii="宋体" w:hAnsi="宋体" w:eastAsia="宋体" w:cs="宋体"/>
                <w:bCs w:val="0"/>
                <w:color w:val="000000" w:themeColor="text1"/>
                <w:sz w:val="24"/>
                <w:szCs w:val="24"/>
                <w:highlight w:val="none"/>
                <w14:textFill>
                  <w14:solidFill>
                    <w14:schemeClr w14:val="tx1"/>
                  </w14:solidFill>
                </w14:textFill>
              </w:rPr>
            </w:r>
            <w:r/>
          </w:p>
        </w:tc>
        <w:tc>
          <w:tcPr>
            <w:tcW w:w="750"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tcW w:w="1412"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张家港河</w:t>
            </w:r>
            <w:r/>
          </w:p>
        </w:tc>
        <w:tc>
          <w:tcPr>
            <w:tcW w:w="4188"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东南大桥至昆山市交界</w:t>
            </w:r>
            <w:r/>
          </w:p>
        </w:tc>
        <w:tc>
          <w:tcPr>
            <w:tcW w:w="865"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21.8</w:t>
            </w:r>
            <w:r/>
          </w:p>
        </w:tc>
        <w:tc>
          <w:tcPr>
            <w:tcW w:w="1416" w:type="dxa"/>
            <w:vAlign w:val="center"/>
            <w:vMerge w:val="continue"/>
            <w:textDirection w:val="lrTb"/>
            <w:noWrap w:val="false"/>
          </w:tcPr>
          <w:p>
            <w:pPr>
              <w:jc w:val="center"/>
              <w:spacing w:after="0" w:line="240" w:lineRule="auto"/>
              <w:rPr>
                <w:rFonts w:hint="eastAsia" w:ascii="宋体" w:hAnsi="宋体" w:eastAsia="宋体" w:cs="宋体"/>
                <w:bCs w:val="0"/>
                <w:color w:val="000000" w:themeColor="text1"/>
                <w:sz w:val="24"/>
                <w:szCs w:val="24"/>
                <w:highlight w:val="none"/>
                <w14:textFill>
                  <w14:solidFill>
                    <w14:schemeClr w14:val="tx1"/>
                  </w14:solidFill>
                </w14:textFill>
              </w:rPr>
            </w:pPr>
            <w:r>
              <w:rPr>
                <w:rFonts w:hint="eastAsia" w:ascii="宋体" w:hAnsi="宋体" w:eastAsia="宋体" w:cs="宋体"/>
                <w:bCs w:val="0"/>
                <w:color w:val="000000" w:themeColor="text1"/>
                <w:sz w:val="24"/>
                <w:szCs w:val="24"/>
                <w:highlight w:val="none"/>
                <w14:textFill>
                  <w14:solidFill>
                    <w14:schemeClr w14:val="tx1"/>
                  </w14:solidFill>
                </w14:textFill>
              </w:rPr>
            </w:r>
            <w:r/>
          </w:p>
        </w:tc>
      </w:tr>
      <w:tr>
        <w:trPr>
          <w:trHeight w:val="179"/>
        </w:trPr>
        <w:tc>
          <w:tcPr>
            <w:tcW w:w="1008" w:type="dxa"/>
            <w:vAlign w:val="center"/>
            <w:vMerge w:val="continue"/>
            <w:textDirection w:val="lrTb"/>
            <w:noWrap w:val="false"/>
          </w:tcPr>
          <w:p>
            <w:pPr>
              <w:jc w:val="center"/>
              <w:spacing w:after="0" w:line="240" w:lineRule="auto"/>
              <w:rPr>
                <w:rFonts w:hint="eastAsia" w:ascii="宋体" w:hAnsi="宋体" w:eastAsia="宋体" w:cs="宋体"/>
                <w:bCs w:val="0"/>
                <w:color w:val="000000" w:themeColor="text1"/>
                <w:sz w:val="24"/>
                <w:szCs w:val="24"/>
                <w:highlight w:val="none"/>
                <w14:textFill>
                  <w14:solidFill>
                    <w14:schemeClr w14:val="tx1"/>
                  </w14:solidFill>
                </w14:textFill>
              </w:rPr>
            </w:pPr>
            <w:r>
              <w:rPr>
                <w:rFonts w:hint="eastAsia" w:ascii="宋体" w:hAnsi="宋体" w:eastAsia="宋体" w:cs="宋体"/>
                <w:bCs w:val="0"/>
                <w:color w:val="000000" w:themeColor="text1"/>
                <w:sz w:val="24"/>
                <w:szCs w:val="24"/>
                <w:highlight w:val="none"/>
                <w14:textFill>
                  <w14:solidFill>
                    <w14:schemeClr w14:val="tx1"/>
                  </w14:solidFill>
                </w14:textFill>
              </w:rPr>
            </w:r>
            <w:r/>
          </w:p>
        </w:tc>
        <w:tc>
          <w:tcPr>
            <w:tcW w:w="750"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w:t>
            </w:r>
            <w:r/>
          </w:p>
        </w:tc>
        <w:tc>
          <w:tcPr>
            <w:tcW w:w="1412"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大滃</w:t>
            </w:r>
            <w:r/>
          </w:p>
        </w:tc>
        <w:tc>
          <w:tcPr>
            <w:tcW w:w="4188"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昆承湖至白茆塘</w:t>
            </w:r>
            <w:r/>
          </w:p>
        </w:tc>
        <w:tc>
          <w:tcPr>
            <w:tcW w:w="865"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10.3</w:t>
            </w:r>
            <w:r/>
          </w:p>
        </w:tc>
        <w:tc>
          <w:tcPr>
            <w:tcW w:w="1416" w:type="dxa"/>
            <w:vAlign w:val="center"/>
            <w:vMerge w:val="continue"/>
            <w:textDirection w:val="lrTb"/>
            <w:noWrap w:val="false"/>
          </w:tcPr>
          <w:p>
            <w:pPr>
              <w:jc w:val="center"/>
              <w:spacing w:after="0" w:line="240" w:lineRule="auto"/>
              <w:rPr>
                <w:rFonts w:hint="eastAsia" w:ascii="宋体" w:hAnsi="宋体" w:eastAsia="宋体" w:cs="宋体"/>
                <w:bCs w:val="0"/>
                <w:color w:val="000000" w:themeColor="text1"/>
                <w:sz w:val="24"/>
                <w:szCs w:val="24"/>
                <w:highlight w:val="none"/>
                <w14:textFill>
                  <w14:solidFill>
                    <w14:schemeClr w14:val="tx1"/>
                  </w14:solidFill>
                </w14:textFill>
              </w:rPr>
            </w:pPr>
            <w:r>
              <w:rPr>
                <w:rFonts w:hint="eastAsia" w:ascii="宋体" w:hAnsi="宋体" w:eastAsia="宋体" w:cs="宋体"/>
                <w:bCs w:val="0"/>
                <w:color w:val="000000" w:themeColor="text1"/>
                <w:sz w:val="24"/>
                <w:szCs w:val="24"/>
                <w:highlight w:val="none"/>
                <w14:textFill>
                  <w14:solidFill>
                    <w14:schemeClr w14:val="tx1"/>
                  </w14:solidFill>
                </w14:textFill>
              </w:rPr>
            </w:r>
            <w:r/>
          </w:p>
        </w:tc>
      </w:tr>
      <w:tr>
        <w:trPr>
          <w:trHeight w:val="179"/>
        </w:trPr>
        <w:tc>
          <w:tcPr>
            <w:tcW w:w="1008" w:type="dxa"/>
            <w:vAlign w:val="center"/>
            <w:vMerge w:val="continue"/>
            <w:textDirection w:val="lrTb"/>
            <w:noWrap w:val="false"/>
          </w:tcPr>
          <w:p>
            <w:pPr>
              <w:jc w:val="center"/>
              <w:spacing w:after="0" w:line="240" w:lineRule="auto"/>
              <w:rPr>
                <w:rFonts w:hint="eastAsia" w:ascii="宋体" w:hAnsi="宋体" w:eastAsia="宋体" w:cs="宋体"/>
                <w:bCs w:val="0"/>
                <w:color w:val="000000" w:themeColor="text1"/>
                <w:sz w:val="24"/>
                <w:szCs w:val="24"/>
                <w:highlight w:val="none"/>
                <w14:textFill>
                  <w14:solidFill>
                    <w14:schemeClr w14:val="tx1"/>
                  </w14:solidFill>
                </w14:textFill>
              </w:rPr>
            </w:pPr>
            <w:r>
              <w:rPr>
                <w:rFonts w:hint="eastAsia" w:ascii="宋体" w:hAnsi="宋体" w:eastAsia="宋体" w:cs="宋体"/>
                <w:bCs w:val="0"/>
                <w:color w:val="000000" w:themeColor="text1"/>
                <w:sz w:val="24"/>
                <w:szCs w:val="24"/>
                <w:highlight w:val="none"/>
                <w14:textFill>
                  <w14:solidFill>
                    <w14:schemeClr w14:val="tx1"/>
                  </w14:solidFill>
                </w14:textFill>
              </w:rPr>
            </w:r>
            <w:r/>
          </w:p>
        </w:tc>
        <w:tc>
          <w:tcPr>
            <w:tcW w:w="750"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tcW w:w="1412"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蛇泾（含济民塘）</w:t>
            </w:r>
            <w:r/>
          </w:p>
        </w:tc>
        <w:tc>
          <w:tcPr>
            <w:tcW w:w="4188"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辛安塘至昆承湖</w:t>
            </w:r>
            <w:r/>
          </w:p>
        </w:tc>
        <w:tc>
          <w:tcPr>
            <w:tcW w:w="865"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9.9</w:t>
            </w:r>
            <w:r/>
          </w:p>
        </w:tc>
        <w:tc>
          <w:tcPr>
            <w:tcW w:w="1416" w:type="dxa"/>
            <w:vAlign w:val="center"/>
            <w:vMerge w:val="continue"/>
            <w:textDirection w:val="lrTb"/>
            <w:noWrap w:val="false"/>
          </w:tcPr>
          <w:p>
            <w:pPr>
              <w:jc w:val="center"/>
              <w:spacing w:after="0" w:line="240" w:lineRule="auto"/>
              <w:rPr>
                <w:rFonts w:hint="eastAsia" w:ascii="宋体" w:hAnsi="宋体" w:eastAsia="宋体" w:cs="宋体"/>
                <w:bCs w:val="0"/>
                <w:color w:val="000000" w:themeColor="text1"/>
                <w:sz w:val="24"/>
                <w:szCs w:val="24"/>
                <w:highlight w:val="none"/>
                <w14:textFill>
                  <w14:solidFill>
                    <w14:schemeClr w14:val="tx1"/>
                  </w14:solidFill>
                </w14:textFill>
              </w:rPr>
            </w:pPr>
            <w:r>
              <w:rPr>
                <w:rFonts w:hint="eastAsia" w:ascii="宋体" w:hAnsi="宋体" w:eastAsia="宋体" w:cs="宋体"/>
                <w:bCs w:val="0"/>
                <w:color w:val="000000" w:themeColor="text1"/>
                <w:sz w:val="24"/>
                <w:szCs w:val="24"/>
                <w:highlight w:val="none"/>
                <w14:textFill>
                  <w14:solidFill>
                    <w14:schemeClr w14:val="tx1"/>
                  </w14:solidFill>
                </w14:textFill>
              </w:rPr>
            </w:r>
            <w:r/>
          </w:p>
        </w:tc>
      </w:tr>
      <w:tr>
        <w:trPr>
          <w:trHeight w:val="179"/>
        </w:trPr>
        <w:tc>
          <w:tcPr>
            <w:tcW w:w="1008" w:type="dxa"/>
            <w:vAlign w:val="center"/>
            <w:vMerge w:val="continue"/>
            <w:textDirection w:val="lrTb"/>
            <w:noWrap w:val="false"/>
          </w:tcPr>
          <w:p>
            <w:pPr>
              <w:jc w:val="center"/>
              <w:spacing w:after="0" w:line="240" w:lineRule="auto"/>
              <w:rPr>
                <w:rFonts w:hint="eastAsia" w:ascii="宋体" w:hAnsi="宋体" w:eastAsia="宋体" w:cs="宋体"/>
                <w:bCs w:val="0"/>
                <w:color w:val="000000" w:themeColor="text1"/>
                <w:sz w:val="24"/>
                <w:szCs w:val="24"/>
                <w:highlight w:val="none"/>
                <w14:textFill>
                  <w14:solidFill>
                    <w14:schemeClr w14:val="tx1"/>
                  </w14:solidFill>
                </w14:textFill>
              </w:rPr>
            </w:pPr>
            <w:r>
              <w:rPr>
                <w:rFonts w:hint="eastAsia" w:ascii="宋体" w:hAnsi="宋体" w:eastAsia="宋体" w:cs="宋体"/>
                <w:bCs w:val="0"/>
                <w:color w:val="000000" w:themeColor="text1"/>
                <w:sz w:val="24"/>
                <w:szCs w:val="24"/>
                <w:highlight w:val="none"/>
                <w14:textFill>
                  <w14:solidFill>
                    <w14:schemeClr w14:val="tx1"/>
                  </w14:solidFill>
                </w14:textFill>
              </w:rPr>
            </w:r>
            <w:r/>
          </w:p>
        </w:tc>
        <w:tc>
          <w:tcPr>
            <w:tcW w:w="750"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w:t>
            </w:r>
            <w:r/>
          </w:p>
        </w:tc>
        <w:tc>
          <w:tcPr>
            <w:tcW w:w="1412"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辛安塘</w:t>
            </w:r>
            <w:r/>
          </w:p>
        </w:tc>
        <w:tc>
          <w:tcPr>
            <w:tcW w:w="4188"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相城区交界至南三环</w:t>
            </w:r>
            <w:r/>
          </w:p>
        </w:tc>
        <w:tc>
          <w:tcPr>
            <w:tcW w:w="865"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14.3</w:t>
            </w:r>
            <w:r/>
          </w:p>
        </w:tc>
        <w:tc>
          <w:tcPr>
            <w:tcW w:w="1416" w:type="dxa"/>
            <w:vAlign w:val="center"/>
            <w:vMerge w:val="continue"/>
            <w:textDirection w:val="lrTb"/>
            <w:noWrap w:val="false"/>
          </w:tcPr>
          <w:p>
            <w:pPr>
              <w:jc w:val="center"/>
              <w:spacing w:after="0" w:line="240" w:lineRule="auto"/>
              <w:rPr>
                <w:rFonts w:hint="eastAsia" w:ascii="宋体" w:hAnsi="宋体" w:eastAsia="宋体" w:cs="宋体"/>
                <w:bCs w:val="0"/>
                <w:color w:val="000000" w:themeColor="text1"/>
                <w:sz w:val="24"/>
                <w:szCs w:val="24"/>
                <w:highlight w:val="none"/>
                <w14:textFill>
                  <w14:solidFill>
                    <w14:schemeClr w14:val="tx1"/>
                  </w14:solidFill>
                </w14:textFill>
              </w:rPr>
            </w:pPr>
            <w:r>
              <w:rPr>
                <w:rFonts w:hint="eastAsia" w:ascii="宋体" w:hAnsi="宋体" w:eastAsia="宋体" w:cs="宋体"/>
                <w:bCs w:val="0"/>
                <w:color w:val="000000" w:themeColor="text1"/>
                <w:sz w:val="24"/>
                <w:szCs w:val="24"/>
                <w:highlight w:val="none"/>
                <w14:textFill>
                  <w14:solidFill>
                    <w14:schemeClr w14:val="tx1"/>
                  </w14:solidFill>
                </w14:textFill>
              </w:rPr>
            </w:r>
            <w:r/>
          </w:p>
        </w:tc>
      </w:tr>
      <w:tr>
        <w:trPr>
          <w:trHeight w:val="179"/>
        </w:trPr>
        <w:tc>
          <w:tcPr>
            <w:shd w:val="clear" w:color="auto" w:fill="auto"/>
            <w:tcW w:w="1008" w:type="dxa"/>
            <w:vAlign w:val="center"/>
            <w:vMerge w:val="continue"/>
            <w:textDirection w:val="lrTb"/>
            <w:noWrap w:val="false"/>
          </w:tcPr>
          <w:p>
            <w:pPr>
              <w:jc w:val="center"/>
              <w:spacing w:after="0" w:line="240" w:lineRule="auto"/>
              <w:rPr>
                <w:rFonts w:hint="eastAsia" w:ascii="宋体" w:hAnsi="宋体" w:eastAsia="宋体" w:cs="宋体"/>
                <w:bCs w:val="0"/>
                <w:color w:val="000000" w:themeColor="text1"/>
                <w:sz w:val="24"/>
                <w:szCs w:val="24"/>
                <w:highlight w:val="none"/>
                <w14:textFill>
                  <w14:solidFill>
                    <w14:schemeClr w14:val="tx1"/>
                  </w14:solidFill>
                </w14:textFill>
              </w:rPr>
            </w:pPr>
            <w:r>
              <w:rPr>
                <w:rFonts w:hint="eastAsia" w:ascii="宋体" w:hAnsi="宋体" w:eastAsia="宋体" w:cs="宋体"/>
                <w:bCs w:val="0"/>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w:t>
            </w:r>
            <w:r/>
          </w:p>
        </w:tc>
        <w:tc>
          <w:tcPr>
            <w:shd w:val="clear" w:color="auto" w:fill="auto"/>
            <w:tcW w:w="1412"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元和塘</w:t>
            </w:r>
            <w:r/>
          </w:p>
        </w:tc>
        <w:tc>
          <w:tcPr>
            <w:shd w:val="clear" w:color="auto" w:fill="auto"/>
            <w:tcW w:w="4188"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相城区交界至南三环</w:t>
            </w:r>
            <w:r/>
          </w:p>
        </w:tc>
        <w:tc>
          <w:tcPr>
            <w:shd w:val="clear" w:color="auto" w:fill="auto"/>
            <w:tcW w:w="865"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17.8</w:t>
            </w:r>
            <w:r/>
          </w:p>
        </w:tc>
        <w:tc>
          <w:tcPr>
            <w:tcW w:w="1416" w:type="dxa"/>
            <w:vAlign w:val="center"/>
            <w:vMerge w:val="continue"/>
            <w:textDirection w:val="lrTb"/>
            <w:noWrap w:val="false"/>
          </w:tcPr>
          <w:p>
            <w:pPr>
              <w:jc w:val="center"/>
              <w:spacing w:after="0" w:line="240" w:lineRule="auto"/>
              <w:rPr>
                <w:rFonts w:hint="eastAsia" w:ascii="宋体" w:hAnsi="宋体" w:eastAsia="宋体" w:cs="宋体"/>
                <w:bCs w:val="0"/>
                <w:color w:val="000000" w:themeColor="text1"/>
                <w:sz w:val="24"/>
                <w:szCs w:val="24"/>
                <w:highlight w:val="none"/>
                <w14:textFill>
                  <w14:solidFill>
                    <w14:schemeClr w14:val="tx1"/>
                  </w14:solidFill>
                </w14:textFill>
              </w:rPr>
            </w:pPr>
            <w:r>
              <w:rPr>
                <w:rFonts w:hint="eastAsia" w:ascii="宋体" w:hAnsi="宋体" w:eastAsia="宋体" w:cs="宋体"/>
                <w:bCs w:val="0"/>
                <w:color w:val="000000" w:themeColor="text1"/>
                <w:sz w:val="24"/>
                <w:szCs w:val="24"/>
                <w:highlight w:val="none"/>
                <w14:textFill>
                  <w14:solidFill>
                    <w14:schemeClr w14:val="tx1"/>
                  </w14:solidFill>
                </w14:textFill>
              </w:rPr>
            </w:r>
            <w:r/>
          </w:p>
        </w:tc>
      </w:tr>
      <w:tr>
        <w:trPr>
          <w:trHeight w:val="179"/>
        </w:trPr>
        <w:tc>
          <w:tcPr>
            <w:shd w:val="clear" w:color="auto" w:fill="auto"/>
            <w:tcW w:w="1008" w:type="dxa"/>
            <w:vAlign w:val="center"/>
            <w:vMerge w:val="continue"/>
            <w:textDirection w:val="lrTb"/>
            <w:noWrap w:val="false"/>
          </w:tcPr>
          <w:p>
            <w:pPr>
              <w:jc w:val="center"/>
              <w:spacing w:after="0" w:line="240" w:lineRule="auto"/>
              <w:rPr>
                <w:rFonts w:hint="eastAsia" w:ascii="宋体" w:hAnsi="宋体" w:eastAsia="宋体" w:cs="宋体"/>
                <w:bCs w:val="0"/>
                <w:color w:val="000000" w:themeColor="text1"/>
                <w:sz w:val="24"/>
                <w:szCs w:val="24"/>
                <w:highlight w:val="none"/>
                <w14:textFill>
                  <w14:solidFill>
                    <w14:schemeClr w14:val="tx1"/>
                  </w14:solidFill>
                </w14:textFill>
              </w:rPr>
            </w:pPr>
            <w:r>
              <w:rPr>
                <w:rFonts w:hint="eastAsia" w:ascii="宋体" w:hAnsi="宋体" w:eastAsia="宋体" w:cs="宋体"/>
                <w:bCs w:val="0"/>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7</w:t>
            </w:r>
            <w:r/>
          </w:p>
        </w:tc>
        <w:tc>
          <w:tcPr>
            <w:shd w:val="clear" w:color="auto" w:fill="auto"/>
            <w:tcW w:w="1412"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苏家滃</w:t>
            </w:r>
            <w:r/>
          </w:p>
        </w:tc>
        <w:tc>
          <w:tcPr>
            <w:shd w:val="clear" w:color="auto" w:fill="auto"/>
            <w:tcW w:w="4188"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昆承湖至张家港河</w:t>
            </w:r>
            <w:r/>
          </w:p>
        </w:tc>
        <w:tc>
          <w:tcPr>
            <w:shd w:val="clear" w:color="auto" w:fill="auto"/>
            <w:tcW w:w="865"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1.6</w:t>
            </w:r>
            <w:r/>
          </w:p>
        </w:tc>
        <w:tc>
          <w:tcPr>
            <w:shd w:val="clear" w:color="auto" w:fill="deeaf6"/>
            <w:tcW w:w="1416" w:type="dxa"/>
            <w:vAlign w:val="center"/>
            <w:vMerge w:val="continue"/>
            <w:textDirection w:val="lrTb"/>
            <w:noWrap w:val="false"/>
          </w:tcPr>
          <w:p>
            <w:pPr>
              <w:jc w:val="center"/>
              <w:spacing w:after="0" w:line="240" w:lineRule="auto"/>
              <w:rPr>
                <w:rFonts w:hint="eastAsia" w:ascii="宋体" w:hAnsi="宋体" w:eastAsia="宋体" w:cs="宋体"/>
                <w:bCs w:val="0"/>
                <w:color w:val="000000" w:themeColor="text1"/>
                <w:sz w:val="24"/>
                <w:szCs w:val="24"/>
                <w:highlight w:val="none"/>
                <w14:textFill>
                  <w14:solidFill>
                    <w14:schemeClr w14:val="tx1"/>
                  </w14:solidFill>
                </w14:textFill>
              </w:rPr>
            </w:pPr>
            <w:r>
              <w:rPr>
                <w:rFonts w:hint="eastAsia" w:ascii="宋体" w:hAnsi="宋体" w:eastAsia="宋体" w:cs="宋体"/>
                <w:bCs w:val="0"/>
                <w:color w:val="000000" w:themeColor="text1"/>
                <w:sz w:val="24"/>
                <w:szCs w:val="24"/>
                <w:highlight w:val="none"/>
                <w14:textFill>
                  <w14:solidFill>
                    <w14:schemeClr w14:val="tx1"/>
                  </w14:solidFill>
                </w14:textFill>
              </w:rPr>
            </w:r>
            <w:r/>
          </w:p>
        </w:tc>
      </w:tr>
      <w:tr>
        <w:trPr>
          <w:trHeight w:val="179"/>
        </w:trPr>
        <w:tc>
          <w:tcPr>
            <w:gridSpan w:val="5"/>
            <w:shd w:val="clear" w:color="auto" w:fill="deeaf6"/>
            <w:tcW w:w="8223" w:type="dxa"/>
            <w:vAlign w:val="center"/>
            <w:textDirection w:val="lrTb"/>
            <w:noWrap w:val="false"/>
          </w:tcPr>
          <w:p>
            <w:pPr>
              <w:jc w:val="center"/>
              <w:spacing w:after="0"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合计</w:t>
            </w:r>
            <w:r/>
          </w:p>
        </w:tc>
        <w:tc>
          <w:tcPr>
            <w:shd w:val="clear" w:color="auto" w:fill="auto"/>
            <w:tcW w:w="1416"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4665000.00</w:t>
            </w:r>
            <w:r/>
          </w:p>
        </w:tc>
      </w:tr>
    </w:tbl>
    <w:p>
      <w:pPr>
        <w:pStyle w:val="1029"/>
        <w:ind w:left="0" w:firstLine="0"/>
        <w:rPr>
          <w:rFonts w:hint="eastAsia" w:eastAsia="宋体"/>
          <w:color w:val="000000" w:themeColor="text1"/>
          <w:highlight w:val="none"/>
          <w:lang w:val="en-US" w:eastAsia="zh-CN"/>
          <w14:textFill>
            <w14:solidFill>
              <w14:schemeClr w14:val="tx1"/>
            </w14:solidFill>
          </w14:textFill>
        </w:rPr>
      </w:pPr>
      <w:r/>
      <w:bookmarkStart w:id="128" w:name="_Toc23714766"/>
      <w:r/>
      <w:bookmarkStart w:id="129" w:name="_Toc485992633"/>
      <w:r/>
      <w:bookmarkStart w:id="130" w:name="_Toc485977967"/>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（五）、</w:t>
      </w:r>
      <w:r>
        <w:rPr>
          <w:rFonts w:hint="eastAsia" w:ascii="宋体" w:hAnsi="宋体" w:eastAsia="宋体" w:cs="宋体"/>
          <w:b/>
          <w:bCs w:val="0"/>
          <w:color w:val="000000" w:themeColor="text1"/>
          <w:sz w:val="24"/>
          <w:szCs w:val="24"/>
          <w:highlight w:val="none"/>
          <w14:textFill>
            <w14:solidFill>
              <w14:schemeClr w14:val="tx1"/>
            </w14:solidFill>
          </w14:textFill>
        </w:rPr>
        <w:t xml:space="preserve">项目配置要求</w:t>
      </w:r>
      <w:r>
        <w:rPr>
          <w:rFonts w:hint="eastAsia" w:ascii="宋体" w:hAnsi="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最低数量要求</w:t>
      </w:r>
      <w:r>
        <w:rPr>
          <w:rFonts w:hint="eastAsia" w:ascii="宋体" w:hAnsi="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w:t>
      </w:r>
      <w:r/>
    </w:p>
    <w:p>
      <w:pPr>
        <w:spacing w:after="0" w:line="440" w:lineRule="exact"/>
        <w:widowControl w:val="off"/>
        <w:rPr>
          <w:rFonts w:hint="default" w:ascii="宋体" w:hAnsi="宋体" w:cs="宋体"/>
          <w:b/>
          <w:bCs w:val="0"/>
          <w:color w:val="000000" w:themeColor="text1"/>
          <w:sz w:val="28"/>
          <w:szCs w:val="28"/>
          <w:highlight w:val="none"/>
          <w:lang w:val="en-US" w:eastAsia="zh-CN"/>
          <w14:textFill>
            <w14:solidFill>
              <w14:schemeClr w14:val="tx1"/>
            </w14:solidFill>
          </w14:textFill>
        </w:rPr>
      </w:pPr>
      <w:r>
        <w:rPr>
          <w:rFonts w:hint="eastAsia" w:ascii="宋体" w:hAnsi="宋体" w:cs="宋体"/>
          <w:b/>
          <w:bCs w:val="0"/>
          <w:color w:val="000000" w:themeColor="text1"/>
          <w:sz w:val="28"/>
          <w:szCs w:val="28"/>
          <w:highlight w:val="none"/>
          <w:lang w:val="en-US" w:eastAsia="zh-CN"/>
          <w14:textFill>
            <w14:solidFill>
              <w14:schemeClr w14:val="tx1"/>
            </w14:solidFill>
          </w14:textFill>
        </w:rPr>
        <w:t xml:space="preserve">第一包：</w:t>
      </w:r>
      <w:r/>
    </w:p>
    <w:tbl>
      <w:tblPr>
        <w:tblStyle w:val="1018"/>
        <w:tblW w:w="9701"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553"/>
        <w:gridCol w:w="2250"/>
        <w:gridCol w:w="2898"/>
      </w:tblGrid>
      <w:tr>
        <w:trPr>
          <w:trHeight w:val="459"/>
        </w:trPr>
        <w:tc>
          <w:tcPr>
            <w:gridSpan w:val="3"/>
            <w:shd w:val="clear" w:color="auto" w:fill="auto"/>
            <w:tcBorders>
              <w:top w:val="single" w:color="000000" w:sz="4" w:space="0"/>
              <w:left w:val="single" w:color="000000" w:sz="4" w:space="0"/>
              <w:bottom w:val="single" w:color="000000" w:sz="4" w:space="0"/>
              <w:right w:val="single" w:color="000000" w:sz="4" w:space="0"/>
            </w:tcBorders>
            <w:tcW w:w="9701" w:type="dxa"/>
            <w:vAlign w:val="center"/>
            <w:textDirection w:val="lrTb"/>
            <w:noWrap w:val="false"/>
          </w:tcPr>
          <w:p>
            <w:pPr>
              <w:jc w:val="center"/>
              <w:keepLines w:val="0"/>
              <w:keepNext w:val="0"/>
              <w:widowControl/>
              <w:rPr>
                <w:rFonts w:hint="default" w:ascii="宋体" w:hAnsi="宋体" w:cs="宋体"/>
                <w:b w:val="0"/>
                <w:bCs w:val="0"/>
                <w:i w:val="0"/>
                <w:iCs w:val="0"/>
                <w:color w:val="000000" w:themeColor="text1"/>
                <w:sz w:val="22"/>
                <w:szCs w:val="22"/>
                <w:highlight w:val="none"/>
                <w:u w:val="none"/>
                <w:lang w:val="en-US" w:eastAsia="zh-CN"/>
                <w14:textFill>
                  <w14:solidFill>
                    <w14:schemeClr w14:val="tx1"/>
                  </w14:solidFill>
                </w14:textFill>
              </w:rPr>
              <w:suppressLineNumbers w:val="0"/>
            </w:pPr>
            <w:r>
              <w:rPr>
                <w:rFonts w:hint="eastAsia" w:ascii="宋体" w:hAnsi="宋体" w:cs="宋体"/>
                <w:b w:val="0"/>
                <w:bCs w:val="0"/>
                <w:i w:val="0"/>
                <w:iCs w:val="0"/>
                <w:color w:val="000000" w:themeColor="text1"/>
                <w:sz w:val="22"/>
                <w:szCs w:val="22"/>
                <w:highlight w:val="none"/>
                <w:u w:val="none"/>
                <w:lang w:val="en-US" w:eastAsia="zh-CN"/>
                <w14:textFill>
                  <w14:solidFill>
                    <w14:schemeClr w14:val="tx1"/>
                  </w14:solidFill>
                </w14:textFill>
              </w:rPr>
              <w:t xml:space="preserve">（一）机动船只配备数量（艘）</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4553"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suppressLineNumbers w:val="0"/>
            </w:pPr>
            <w:r>
              <w:rPr>
                <w:rFonts w:hint="eastAsia" w:ascii="宋体" w:hAnsi="宋体" w:cs="宋体"/>
                <w:b w:val="0"/>
                <w:bCs w:val="0"/>
                <w:i w:val="0"/>
                <w:iCs w:val="0"/>
                <w:color w:val="000000" w:themeColor="text1"/>
                <w:sz w:val="22"/>
                <w:szCs w:val="22"/>
                <w:highlight w:val="none"/>
                <w:u w:val="none"/>
                <w:lang w:val="en-US" w:eastAsia="zh-CN" w:bidi="ar"/>
                <w14:textFill>
                  <w14:solidFill>
                    <w14:schemeClr w14:val="tx1"/>
                  </w14:solidFill>
                </w14:textFill>
              </w:rPr>
              <w:t xml:space="preserve">船只</w:t>
            </w:r>
            <w:r>
              <w:rPr>
                <w:rFonts w:hint="eastAsia" w:ascii="宋体" w:hAnsi="宋体" w:eastAsia="宋体" w:cs="宋体"/>
                <w:b w:val="0"/>
                <w:bCs w:val="0"/>
                <w:i w:val="0"/>
                <w:iCs w:val="0"/>
                <w:color w:val="000000" w:themeColor="text1"/>
                <w:sz w:val="22"/>
                <w:szCs w:val="22"/>
                <w:highlight w:val="none"/>
                <w:u w:val="none"/>
                <w:lang w:val="en-US" w:eastAsia="zh-CN" w:bidi="ar"/>
                <w14:textFill>
                  <w14:solidFill>
                    <w14:schemeClr w14:val="tx1"/>
                  </w14:solidFill>
                </w14:textFill>
              </w:rPr>
              <w:t xml:space="preserve">类别</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2"/>
                <w:szCs w:val="22"/>
                <w:highlight w:val="none"/>
                <w:u w:val="none"/>
                <w:lang w:val="en-US" w:eastAsia="zh-CN"/>
                <w14:textFill>
                  <w14:solidFill>
                    <w14:schemeClr w14:val="tx1"/>
                  </w14:solidFill>
                </w14:textFill>
              </w:rPr>
              <w:suppressLineNumbers w:val="0"/>
            </w:pPr>
            <w:r>
              <w:rPr>
                <w:rFonts w:hint="eastAsia" w:ascii="宋体" w:hAnsi="宋体" w:cs="宋体"/>
                <w:b w:val="0"/>
                <w:bCs w:val="0"/>
                <w:i w:val="0"/>
                <w:iCs w:val="0"/>
                <w:color w:val="000000" w:themeColor="text1"/>
                <w:sz w:val="22"/>
                <w:szCs w:val="22"/>
                <w:highlight w:val="none"/>
                <w:u w:val="none"/>
                <w:lang w:val="en-US" w:eastAsia="zh-CN"/>
                <w14:textFill>
                  <w14:solidFill>
                    <w14:schemeClr w14:val="tx1"/>
                  </w14:solidFill>
                </w14:textFill>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289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2"/>
                <w:szCs w:val="22"/>
                <w:highlight w:val="none"/>
                <w:u w:val="none"/>
                <w:lang w:val="en-US" w:eastAsia="zh-CN"/>
                <w14:textFill>
                  <w14:solidFill>
                    <w14:schemeClr w14:val="tx1"/>
                  </w14:solidFill>
                </w14:textFill>
              </w:rPr>
              <w:suppressLineNumbers w:val="0"/>
            </w:pPr>
            <w:r>
              <w:rPr>
                <w:rFonts w:hint="eastAsia" w:ascii="宋体" w:hAnsi="宋体" w:cs="宋体"/>
                <w:b w:val="0"/>
                <w:bCs w:val="0"/>
                <w:i w:val="0"/>
                <w:iCs w:val="0"/>
                <w:color w:val="000000" w:themeColor="text1"/>
                <w:sz w:val="22"/>
                <w:szCs w:val="22"/>
                <w:highlight w:val="none"/>
                <w:u w:val="none"/>
                <w:lang w:val="en-US" w:eastAsia="zh-CN"/>
                <w14:textFill>
                  <w14:solidFill>
                    <w14:schemeClr w14:val="tx1"/>
                  </w14:solidFill>
                </w14:textFill>
              </w:rPr>
              <w:t xml:space="preserve">备注</w:t>
            </w:r>
            <w:r/>
          </w:p>
        </w:tc>
      </w:tr>
      <w:tr>
        <w:trPr>
          <w:trHeight w:val="501"/>
        </w:trPr>
        <w:tc>
          <w:tcPr>
            <w:shd w:val="clear" w:color="auto" w:fill="auto"/>
            <w:tcBorders>
              <w:top w:val="single" w:color="000000" w:sz="4" w:space="0"/>
              <w:left w:val="single" w:color="000000" w:sz="4" w:space="0"/>
              <w:bottom w:val="single" w:color="000000" w:sz="4" w:space="0"/>
              <w:right w:val="single" w:color="000000" w:sz="4" w:space="0"/>
            </w:tcBorders>
            <w:tcW w:w="4553" w:type="dxa"/>
            <w:vAlign w:val="center"/>
            <w:textDirection w:val="lrTb"/>
            <w:noWrap w:val="false"/>
          </w:tcPr>
          <w:p>
            <w:pPr>
              <w:jc w:val="center"/>
              <w:keepLines w:val="0"/>
              <w:keepNext w:val="0"/>
              <w:widowControl/>
              <w:rPr>
                <w:rFonts w:hint="eastAsia" w:ascii="宋体" w:hAnsi="宋体" w:eastAsia="宋体" w:cs="宋体"/>
                <w:b w:val="0"/>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lang w:val="zh-CN"/>
                <w14:textFill>
                  <w14:solidFill>
                    <w14:schemeClr w14:val="tx1"/>
                  </w14:solidFill>
                </w14:textFill>
              </w:rPr>
              <w:t xml:space="preserve">常规机动船只（铁壳平底船）</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898"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highlight w:val="none"/>
                <w:u w:val="none"/>
                <w:lang w:val="en-US" w:eastAsia="zh-CN"/>
                <w14:textFill>
                  <w14:solidFill>
                    <w14:schemeClr w14:val="tx1"/>
                  </w14:solidFill>
                </w14:textFill>
              </w:rPr>
              <w:suppressLineNumbers w:val="0"/>
            </w:pPr>
            <w:r>
              <w:rPr>
                <w:rFonts w:hint="eastAsia" w:ascii="宋体" w:hAnsi="宋体" w:cs="宋体"/>
                <w:b/>
                <w:color w:val="000000" w:themeColor="text1"/>
                <w:sz w:val="24"/>
                <w:szCs w:val="24"/>
                <w:highlight w:val="none"/>
                <w:lang w:val="en-US" w:eastAsia="zh-CN"/>
                <w14:textFill>
                  <w14:solidFill>
                    <w14:schemeClr w14:val="tx1"/>
                  </w14:solidFill>
                </w14:textFill>
              </w:rPr>
              <w:t xml:space="preserve">其中</w:t>
            </w:r>
            <w:r>
              <w:rPr>
                <w:rFonts w:hint="eastAsia" w:ascii="宋体" w:hAnsi="宋体" w:eastAsia="宋体" w:cs="宋体"/>
                <w:b/>
                <w:color w:val="000000" w:themeColor="text1"/>
                <w:sz w:val="24"/>
                <w:szCs w:val="24"/>
                <w:highlight w:val="none"/>
                <w14:textFill>
                  <w14:solidFill>
                    <w14:schemeClr w14:val="tx1"/>
                  </w14:solidFill>
                </w14:textFill>
              </w:rPr>
              <w:t xml:space="preserve">持证船只</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不少于6艘</w:t>
            </w:r>
            <w:r/>
          </w:p>
        </w:tc>
      </w:tr>
      <w:tr>
        <w:trPr>
          <w:trHeight w:val="469"/>
        </w:trPr>
        <w:tc>
          <w:tcPr>
            <w:shd w:val="clear" w:color="auto" w:fill="auto"/>
            <w:tcBorders>
              <w:top w:val="single" w:color="000000" w:sz="4" w:space="0"/>
              <w:left w:val="single" w:color="000000" w:sz="4" w:space="0"/>
              <w:bottom w:val="single" w:color="000000" w:sz="4" w:space="0"/>
              <w:right w:val="single" w:color="000000" w:sz="4" w:space="0"/>
            </w:tcBorders>
            <w:tcW w:w="4553" w:type="dxa"/>
            <w:vAlign w:val="center"/>
            <w:textDirection w:val="lrTb"/>
            <w:noWrap w:val="false"/>
          </w:tcPr>
          <w:p>
            <w:pPr>
              <w:jc w:val="center"/>
              <w:keepLines w:val="0"/>
              <w:keepNext w:val="0"/>
              <w:widowControl/>
              <w:rPr>
                <w:rFonts w:hint="default" w:ascii="宋体" w:hAnsi="宋体" w:eastAsia="宋体" w:cs="宋体"/>
                <w:b w:val="0"/>
                <w:bCs/>
                <w:i w:val="0"/>
                <w:iCs w:val="0"/>
                <w:color w:val="000000" w:themeColor="text1"/>
                <w:sz w:val="24"/>
                <w:szCs w:val="24"/>
                <w:highlight w:val="none"/>
                <w:u w:val="none"/>
                <w:lang w:val="en-US"/>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lang w:val="zh-CN"/>
                <w14:textFill>
                  <w14:solidFill>
                    <w14:schemeClr w14:val="tx1"/>
                  </w14:solidFill>
                </w14:textFill>
              </w:rPr>
              <w:t xml:space="preserve">全自动水面清洁船</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9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469"/>
        </w:trPr>
        <w:tc>
          <w:tcPr>
            <w:gridSpan w:val="3"/>
            <w:shd w:val="clear" w:color="auto" w:fill="auto"/>
            <w:tcBorders>
              <w:top w:val="single" w:color="000000" w:sz="4" w:space="0"/>
              <w:left w:val="single" w:color="000000" w:sz="4" w:space="0"/>
              <w:bottom w:val="single" w:color="000000" w:sz="4" w:space="0"/>
              <w:right w:val="single" w:color="000000" w:sz="4" w:space="0"/>
            </w:tcBorders>
            <w:tcW w:w="9701"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（二）人员配备数量（人）</w:t>
            </w:r>
            <w:r/>
          </w:p>
        </w:tc>
      </w:tr>
      <w:tr>
        <w:trPr>
          <w:trHeight w:val="469"/>
        </w:trPr>
        <w:tc>
          <w:tcPr>
            <w:shd w:val="clear" w:color="auto" w:fill="auto"/>
            <w:tcBorders>
              <w:top w:val="single" w:color="000000" w:sz="4" w:space="0"/>
              <w:left w:val="single" w:color="000000" w:sz="4" w:space="0"/>
              <w:bottom w:val="single" w:color="000000" w:sz="4" w:space="0"/>
              <w:right w:val="single" w:color="000000" w:sz="4" w:space="0"/>
            </w:tcBorders>
            <w:tcW w:w="4553" w:type="dxa"/>
            <w:vAlign w:val="center"/>
            <w:textDirection w:val="lrTb"/>
            <w:noWrap w:val="false"/>
          </w:tcPr>
          <w:p>
            <w:pPr>
              <w:jc w:val="center"/>
              <w:keepLines w:val="0"/>
              <w:keepNext w:val="0"/>
              <w:widowControl/>
              <w:rPr>
                <w:rFonts w:hint="default" w:ascii="宋体" w:hAnsi="宋体" w:cs="宋体"/>
                <w:b w:val="0"/>
                <w:bCs/>
                <w:color w:val="000000" w:themeColor="text1"/>
                <w:sz w:val="24"/>
                <w:szCs w:val="24"/>
                <w:highlight w:val="none"/>
                <w:lang w:val="en-US" w:eastAsia="zh-CN"/>
                <w14:textFill>
                  <w14:solidFill>
                    <w14:schemeClr w14:val="tx1"/>
                  </w14:solidFill>
                </w14:textFill>
              </w:rPr>
              <w:suppressLineNumbers w:val="0"/>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项目管理人员</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jc w:val="center"/>
              <w:keepLines w:val="0"/>
              <w:keepNext w:val="0"/>
              <w:widowControl/>
              <w:rPr>
                <w:rFonts w:hint="default" w:ascii="宋体" w:hAnsi="宋体" w:eastAsia="宋体" w:cs="宋体"/>
                <w:i w:val="0"/>
                <w:iCs w:val="0"/>
                <w:strike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strike w:val="0"/>
                <w:color w:val="000000" w:themeColor="text1"/>
                <w:sz w:val="24"/>
                <w:szCs w:val="24"/>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98"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default"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r>
      <w:tr>
        <w:trPr>
          <w:trHeight w:val="469"/>
        </w:trPr>
        <w:tc>
          <w:tcPr>
            <w:shd w:val="clear" w:color="auto" w:fill="auto"/>
            <w:tcBorders>
              <w:top w:val="single" w:color="000000" w:sz="4" w:space="0"/>
              <w:left w:val="single" w:color="000000" w:sz="4" w:space="0"/>
              <w:bottom w:val="single" w:color="000000" w:sz="4" w:space="0"/>
              <w:right w:val="single" w:color="000000" w:sz="4" w:space="0"/>
            </w:tcBorders>
            <w:tcW w:w="4553" w:type="dxa"/>
            <w:vAlign w:val="center"/>
            <w:textDirection w:val="lrTb"/>
            <w:noWrap w:val="false"/>
          </w:tcPr>
          <w:p>
            <w:pPr>
              <w:jc w:val="center"/>
              <w:keepLines w:val="0"/>
              <w:keepNext w:val="0"/>
              <w:widowControl/>
              <w:rPr>
                <w:rFonts w:hint="default" w:ascii="宋体" w:hAnsi="宋体" w:cs="宋体"/>
                <w:b w:val="0"/>
                <w:bCs/>
                <w:color w:val="000000" w:themeColor="text1"/>
                <w:sz w:val="24"/>
                <w:szCs w:val="24"/>
                <w:highlight w:val="none"/>
                <w:lang w:val="en-US" w:eastAsia="zh-CN"/>
                <w14:textFill>
                  <w14:solidFill>
                    <w14:schemeClr w14:val="tx1"/>
                  </w14:solidFill>
                </w14:textFill>
              </w:rPr>
              <w:suppressLineNumbers w:val="0"/>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持证驾驶员</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jc w:val="center"/>
              <w:keepLines w:val="0"/>
              <w:keepNext w:val="0"/>
              <w:widowControl/>
              <w:rPr>
                <w:rFonts w:hint="default" w:ascii="宋体" w:hAnsi="宋体" w:eastAsia="宋体" w:cs="宋体"/>
                <w:i w:val="0"/>
                <w:iCs w:val="0"/>
                <w:strike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strike w:val="0"/>
                <w:color w:val="000000" w:themeColor="text1"/>
                <w:sz w:val="24"/>
                <w:szCs w:val="24"/>
                <w:highlight w:val="none"/>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898"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default"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r>
      <w:tr>
        <w:trPr>
          <w:trHeight w:val="469"/>
        </w:trPr>
        <w:tc>
          <w:tcPr>
            <w:shd w:val="clear" w:color="auto" w:fill="auto"/>
            <w:tcBorders>
              <w:top w:val="single" w:color="000000" w:sz="4" w:space="0"/>
              <w:left w:val="single" w:color="000000" w:sz="4" w:space="0"/>
              <w:bottom w:val="single" w:color="000000" w:sz="4" w:space="0"/>
              <w:right w:val="single" w:color="000000" w:sz="4" w:space="0"/>
            </w:tcBorders>
            <w:tcW w:w="4553" w:type="dxa"/>
            <w:vAlign w:val="center"/>
            <w:textDirection w:val="lrTb"/>
            <w:noWrap w:val="false"/>
          </w:tcPr>
          <w:p>
            <w:pPr>
              <w:jc w:val="center"/>
              <w:keepLines w:val="0"/>
              <w:keepNext w:val="0"/>
              <w:widowControl/>
              <w:rPr>
                <w:rFonts w:hint="eastAsia" w:ascii="宋体" w:hAnsi="宋体" w:cs="宋体"/>
                <w:b w:val="0"/>
                <w:bCs/>
                <w:color w:val="000000" w:themeColor="text1"/>
                <w:sz w:val="24"/>
                <w:szCs w:val="24"/>
                <w:highlight w:val="none"/>
                <w:lang w:val="en-US" w:eastAsia="zh-CN"/>
                <w14:textFill>
                  <w14:solidFill>
                    <w14:schemeClr w14:val="tx1"/>
                  </w14:solidFill>
                </w14:textFill>
              </w:rPr>
              <w:suppressLineNumbers w:val="0"/>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持证船员（不含驾驶员）</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898"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highlight w:val="none"/>
                <w:u w:val="none"/>
                <w:lang w:val="en-US"/>
                <w14:textFill>
                  <w14:solidFill>
                    <w14:schemeClr w14:val="tx1"/>
                  </w14:solidFill>
                </w14:textFill>
              </w:rPr>
              <w:suppressLineNumbers w:val="0"/>
            </w:pPr>
            <w:r>
              <w:rPr>
                <w:rFonts w:hint="default" w:ascii="宋体" w:hAnsi="宋体" w:eastAsia="宋体" w:cs="宋体"/>
                <w:i w:val="0"/>
                <w:iCs w:val="0"/>
                <w:color w:val="000000" w:themeColor="text1"/>
                <w:sz w:val="24"/>
                <w:szCs w:val="24"/>
                <w:highlight w:val="none"/>
                <w:u w:val="none"/>
                <w:lang w:val="en-US"/>
                <w14:textFill>
                  <w14:solidFill>
                    <w14:schemeClr w14:val="tx1"/>
                  </w14:solidFill>
                </w14:textFill>
              </w:rPr>
            </w:r>
            <w:r/>
          </w:p>
        </w:tc>
      </w:tr>
      <w:tr>
        <w:trPr>
          <w:trHeight w:val="518"/>
        </w:trPr>
        <w:tc>
          <w:tcPr>
            <w:shd w:val="clear" w:color="auto" w:fill="auto"/>
            <w:tcBorders>
              <w:top w:val="single" w:color="000000" w:sz="4" w:space="0"/>
              <w:left w:val="single" w:color="000000" w:sz="4" w:space="0"/>
              <w:bottom w:val="single" w:color="000000" w:sz="4" w:space="0"/>
              <w:right w:val="single" w:color="000000" w:sz="4" w:space="0"/>
            </w:tcBorders>
            <w:tcW w:w="4553" w:type="dxa"/>
            <w:vAlign w:val="center"/>
            <w:textDirection w:val="lrTb"/>
            <w:noWrap w:val="false"/>
          </w:tcPr>
          <w:p>
            <w:pPr>
              <w:jc w:val="center"/>
              <w:keepLines w:val="0"/>
              <w:keepNext w:val="0"/>
              <w:widowControl/>
              <w:rPr>
                <w:rFonts w:hint="default" w:ascii="宋体" w:hAnsi="宋体" w:cs="宋体"/>
                <w:b w:val="0"/>
                <w:bCs/>
                <w:color w:val="000000" w:themeColor="text1"/>
                <w:sz w:val="24"/>
                <w:szCs w:val="24"/>
                <w:highlight w:val="none"/>
                <w:lang w:val="en-US" w:eastAsia="zh-CN"/>
                <w14:textFill>
                  <w14:solidFill>
                    <w14:schemeClr w14:val="tx1"/>
                  </w14:solidFill>
                </w14:textFill>
              </w:rPr>
              <w:suppressLineNumbers w:val="0"/>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其他保洁人员</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jc w:val="center"/>
              <w:keepLines w:val="0"/>
              <w:keepNext w:val="0"/>
              <w:widowControl/>
              <w:rPr>
                <w:rFonts w:hint="default" w:ascii="宋体" w:hAnsi="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898"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default"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r>
    </w:tbl>
    <w:p>
      <w:pPr>
        <w:spacing w:after="0" w:line="440" w:lineRule="exact"/>
        <w:widowControl w:val="off"/>
        <w:rPr>
          <w:rFonts w:hint="eastAsia" w:ascii="宋体" w:hAnsi="宋体" w:cs="宋体"/>
          <w:b/>
          <w:bCs w:val="0"/>
          <w:color w:val="000000" w:themeColor="text1"/>
          <w:sz w:val="28"/>
          <w:szCs w:val="28"/>
          <w:highlight w:val="none"/>
          <w:lang w:val="en-US" w:eastAsia="zh-CN"/>
          <w14:textFill>
            <w14:solidFill>
              <w14:schemeClr w14:val="tx1"/>
            </w14:solidFill>
          </w14:textFill>
        </w:rPr>
      </w:pPr>
      <w:r>
        <w:rPr>
          <w:rFonts w:hint="eastAsia" w:ascii="宋体" w:hAnsi="宋体" w:cs="宋体"/>
          <w:b/>
          <w:bCs w:val="0"/>
          <w:color w:val="000000" w:themeColor="text1"/>
          <w:sz w:val="28"/>
          <w:szCs w:val="28"/>
          <w:highlight w:val="none"/>
          <w:lang w:val="en-US" w:eastAsia="zh-CN"/>
          <w14:textFill>
            <w14:solidFill>
              <w14:schemeClr w14:val="tx1"/>
            </w14:solidFill>
          </w14:textFill>
        </w:rPr>
        <w:t xml:space="preserve">第二包：</w:t>
      </w:r>
      <w:r/>
    </w:p>
    <w:tbl>
      <w:tblPr>
        <w:tblStyle w:val="1018"/>
        <w:tblW w:w="9701"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553"/>
        <w:gridCol w:w="2250"/>
        <w:gridCol w:w="2898"/>
      </w:tblGrid>
      <w:tr>
        <w:trPr>
          <w:trHeight w:val="459"/>
        </w:trPr>
        <w:tc>
          <w:tcPr>
            <w:gridSpan w:val="3"/>
            <w:shd w:val="clear" w:color="auto" w:fill="auto"/>
            <w:tcBorders>
              <w:top w:val="single" w:color="000000" w:sz="4" w:space="0"/>
              <w:left w:val="single" w:color="000000" w:sz="4" w:space="0"/>
              <w:bottom w:val="single" w:color="000000" w:sz="4" w:space="0"/>
              <w:right w:val="single" w:color="000000" w:sz="4" w:space="0"/>
            </w:tcBorders>
            <w:tcW w:w="9701" w:type="dxa"/>
            <w:vAlign w:val="center"/>
            <w:textDirection w:val="lrTb"/>
            <w:noWrap w:val="false"/>
          </w:tcPr>
          <w:p>
            <w:pPr>
              <w:jc w:val="center"/>
              <w:keepLines w:val="0"/>
              <w:keepNext w:val="0"/>
              <w:widowControl/>
              <w:rPr>
                <w:rFonts w:hint="default" w:ascii="宋体" w:hAnsi="宋体" w:cs="宋体"/>
                <w:b w:val="0"/>
                <w:bCs w:val="0"/>
                <w:i w:val="0"/>
                <w:iCs w:val="0"/>
                <w:color w:val="000000" w:themeColor="text1"/>
                <w:sz w:val="22"/>
                <w:szCs w:val="22"/>
                <w:highlight w:val="none"/>
                <w:u w:val="none"/>
                <w:lang w:val="en-US" w:eastAsia="zh-CN"/>
                <w14:textFill>
                  <w14:solidFill>
                    <w14:schemeClr w14:val="tx1"/>
                  </w14:solidFill>
                </w14:textFill>
              </w:rPr>
              <w:suppressLineNumbers w:val="0"/>
            </w:pPr>
            <w:r>
              <w:rPr>
                <w:rFonts w:hint="eastAsia" w:ascii="宋体" w:hAnsi="宋体" w:cs="宋体"/>
                <w:b w:val="0"/>
                <w:bCs w:val="0"/>
                <w:i w:val="0"/>
                <w:iCs w:val="0"/>
                <w:color w:val="000000" w:themeColor="text1"/>
                <w:sz w:val="22"/>
                <w:szCs w:val="22"/>
                <w:highlight w:val="none"/>
                <w:u w:val="none"/>
                <w:lang w:val="en-US" w:eastAsia="zh-CN"/>
                <w14:textFill>
                  <w14:solidFill>
                    <w14:schemeClr w14:val="tx1"/>
                  </w14:solidFill>
                </w14:textFill>
              </w:rPr>
              <w:t xml:space="preserve">（一）机动船只配备数量（艘）</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4553"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suppressLineNumbers w:val="0"/>
            </w:pPr>
            <w:r>
              <w:rPr>
                <w:rFonts w:hint="eastAsia" w:ascii="宋体" w:hAnsi="宋体" w:cs="宋体"/>
                <w:b w:val="0"/>
                <w:bCs w:val="0"/>
                <w:i w:val="0"/>
                <w:iCs w:val="0"/>
                <w:color w:val="000000" w:themeColor="text1"/>
                <w:sz w:val="22"/>
                <w:szCs w:val="22"/>
                <w:highlight w:val="none"/>
                <w:u w:val="none"/>
                <w:lang w:val="en-US" w:eastAsia="zh-CN" w:bidi="ar"/>
                <w14:textFill>
                  <w14:solidFill>
                    <w14:schemeClr w14:val="tx1"/>
                  </w14:solidFill>
                </w14:textFill>
              </w:rPr>
              <w:t xml:space="preserve">船只</w:t>
            </w:r>
            <w:r>
              <w:rPr>
                <w:rFonts w:hint="eastAsia" w:ascii="宋体" w:hAnsi="宋体" w:eastAsia="宋体" w:cs="宋体"/>
                <w:b w:val="0"/>
                <w:bCs w:val="0"/>
                <w:i w:val="0"/>
                <w:iCs w:val="0"/>
                <w:color w:val="000000" w:themeColor="text1"/>
                <w:sz w:val="22"/>
                <w:szCs w:val="22"/>
                <w:highlight w:val="none"/>
                <w:u w:val="none"/>
                <w:lang w:val="en-US" w:eastAsia="zh-CN" w:bidi="ar"/>
                <w14:textFill>
                  <w14:solidFill>
                    <w14:schemeClr w14:val="tx1"/>
                  </w14:solidFill>
                </w14:textFill>
              </w:rPr>
              <w:t xml:space="preserve">类别</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2"/>
                <w:szCs w:val="22"/>
                <w:highlight w:val="none"/>
                <w:u w:val="none"/>
                <w:lang w:val="en-US" w:eastAsia="zh-CN"/>
                <w14:textFill>
                  <w14:solidFill>
                    <w14:schemeClr w14:val="tx1"/>
                  </w14:solidFill>
                </w14:textFill>
              </w:rPr>
              <w:suppressLineNumbers w:val="0"/>
            </w:pPr>
            <w:r>
              <w:rPr>
                <w:rFonts w:hint="eastAsia" w:ascii="宋体" w:hAnsi="宋体" w:cs="宋体"/>
                <w:b w:val="0"/>
                <w:bCs w:val="0"/>
                <w:i w:val="0"/>
                <w:iCs w:val="0"/>
                <w:color w:val="000000" w:themeColor="text1"/>
                <w:sz w:val="22"/>
                <w:szCs w:val="22"/>
                <w:highlight w:val="none"/>
                <w:u w:val="none"/>
                <w:lang w:val="en-US" w:eastAsia="zh-CN"/>
                <w14:textFill>
                  <w14:solidFill>
                    <w14:schemeClr w14:val="tx1"/>
                  </w14:solidFill>
                </w14:textFill>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289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2"/>
                <w:szCs w:val="22"/>
                <w:highlight w:val="none"/>
                <w:u w:val="none"/>
                <w:lang w:val="en-US" w:eastAsia="zh-CN"/>
                <w14:textFill>
                  <w14:solidFill>
                    <w14:schemeClr w14:val="tx1"/>
                  </w14:solidFill>
                </w14:textFill>
              </w:rPr>
              <w:suppressLineNumbers w:val="0"/>
            </w:pPr>
            <w:r>
              <w:rPr>
                <w:rFonts w:hint="eastAsia" w:ascii="宋体" w:hAnsi="宋体" w:cs="宋体"/>
                <w:b w:val="0"/>
                <w:bCs w:val="0"/>
                <w:i w:val="0"/>
                <w:iCs w:val="0"/>
                <w:color w:val="000000" w:themeColor="text1"/>
                <w:sz w:val="22"/>
                <w:szCs w:val="22"/>
                <w:highlight w:val="none"/>
                <w:u w:val="none"/>
                <w:lang w:val="en-US" w:eastAsia="zh-CN"/>
                <w14:textFill>
                  <w14:solidFill>
                    <w14:schemeClr w14:val="tx1"/>
                  </w14:solidFill>
                </w14:textFill>
              </w:rPr>
              <w:t xml:space="preserve">备注</w:t>
            </w:r>
            <w:r/>
          </w:p>
        </w:tc>
      </w:tr>
      <w:tr>
        <w:trPr>
          <w:trHeight w:val="501"/>
        </w:trPr>
        <w:tc>
          <w:tcPr>
            <w:shd w:val="clear" w:color="auto" w:fill="auto"/>
            <w:tcBorders>
              <w:top w:val="single" w:color="000000" w:sz="4" w:space="0"/>
              <w:left w:val="single" w:color="000000" w:sz="4" w:space="0"/>
              <w:bottom w:val="single" w:color="000000" w:sz="4" w:space="0"/>
              <w:right w:val="single" w:color="000000" w:sz="4" w:space="0"/>
            </w:tcBorders>
            <w:tcW w:w="4553" w:type="dxa"/>
            <w:vAlign w:val="center"/>
            <w:textDirection w:val="lrTb"/>
            <w:noWrap w:val="false"/>
          </w:tcPr>
          <w:p>
            <w:pPr>
              <w:jc w:val="center"/>
              <w:keepLines w:val="0"/>
              <w:keepNext w:val="0"/>
              <w:widowControl/>
              <w:rPr>
                <w:rFonts w:hint="eastAsia" w:ascii="宋体" w:hAnsi="宋体" w:eastAsia="宋体" w:cs="宋体"/>
                <w:b w:val="0"/>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lang w:val="zh-CN"/>
                <w14:textFill>
                  <w14:solidFill>
                    <w14:schemeClr w14:val="tx1"/>
                  </w14:solidFill>
                </w14:textFill>
              </w:rPr>
              <w:t xml:space="preserve">常规机动船只（铁壳平底船）</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highlight w:val="none"/>
                <w:u w:val="none"/>
                <w:lang w:val="en-US" w:eastAsia="zh-CN"/>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898"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highlight w:val="none"/>
                <w:u w:val="none"/>
                <w:lang w:val="en-US" w:eastAsia="zh-CN"/>
                <w14:textFill>
                  <w14:solidFill>
                    <w14:schemeClr w14:val="tx1"/>
                  </w14:solidFill>
                </w14:textFill>
              </w:rPr>
              <w:suppressLineNumbers w:val="0"/>
            </w:pPr>
            <w:r>
              <w:rPr>
                <w:rFonts w:hint="eastAsia" w:ascii="宋体" w:hAnsi="宋体" w:cs="宋体"/>
                <w:b/>
                <w:color w:val="000000" w:themeColor="text1"/>
                <w:sz w:val="24"/>
                <w:szCs w:val="24"/>
                <w:highlight w:val="none"/>
                <w:lang w:val="en-US" w:eastAsia="zh-CN"/>
                <w14:textFill>
                  <w14:solidFill>
                    <w14:schemeClr w14:val="tx1"/>
                  </w14:solidFill>
                </w14:textFill>
              </w:rPr>
              <w:t xml:space="preserve">其中</w:t>
            </w:r>
            <w:r>
              <w:rPr>
                <w:rFonts w:hint="eastAsia" w:ascii="宋体" w:hAnsi="宋体" w:eastAsia="宋体" w:cs="宋体"/>
                <w:b/>
                <w:color w:val="000000" w:themeColor="text1"/>
                <w:sz w:val="24"/>
                <w:szCs w:val="24"/>
                <w:highlight w:val="none"/>
                <w14:textFill>
                  <w14:solidFill>
                    <w14:schemeClr w14:val="tx1"/>
                  </w14:solidFill>
                </w14:textFill>
              </w:rPr>
              <w:t xml:space="preserve">持证船只</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不少于6艘</w:t>
            </w:r>
            <w:r/>
          </w:p>
        </w:tc>
      </w:tr>
      <w:tr>
        <w:trPr>
          <w:trHeight w:val="469"/>
        </w:trPr>
        <w:tc>
          <w:tcPr>
            <w:shd w:val="clear" w:color="auto" w:fill="auto"/>
            <w:tcBorders>
              <w:top w:val="single" w:color="000000" w:sz="4" w:space="0"/>
              <w:left w:val="single" w:color="000000" w:sz="4" w:space="0"/>
              <w:bottom w:val="single" w:color="000000" w:sz="4" w:space="0"/>
              <w:right w:val="single" w:color="000000" w:sz="4" w:space="0"/>
            </w:tcBorders>
            <w:tcW w:w="4553" w:type="dxa"/>
            <w:vAlign w:val="center"/>
            <w:textDirection w:val="lrTb"/>
            <w:noWrap w:val="false"/>
          </w:tcPr>
          <w:p>
            <w:pPr>
              <w:jc w:val="center"/>
              <w:keepLines w:val="0"/>
              <w:keepNext w:val="0"/>
              <w:widowControl/>
              <w:rPr>
                <w:rFonts w:hint="default" w:ascii="宋体" w:hAnsi="宋体" w:eastAsia="宋体" w:cs="宋体"/>
                <w:b w:val="0"/>
                <w:bCs/>
                <w:i w:val="0"/>
                <w:iCs w:val="0"/>
                <w:color w:val="000000" w:themeColor="text1"/>
                <w:sz w:val="24"/>
                <w:szCs w:val="24"/>
                <w:highlight w:val="none"/>
                <w:u w:val="none"/>
                <w:lang w:val="en-US"/>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lang w:val="zh-CN"/>
                <w14:textFill>
                  <w14:solidFill>
                    <w14:schemeClr w14:val="tx1"/>
                  </w14:solidFill>
                </w14:textFill>
              </w:rPr>
              <w:t xml:space="preserve">全自动水面清洁船</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9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469"/>
        </w:trPr>
        <w:tc>
          <w:tcPr>
            <w:gridSpan w:val="3"/>
            <w:shd w:val="clear" w:color="auto" w:fill="auto"/>
            <w:tcBorders>
              <w:top w:val="single" w:color="000000" w:sz="4" w:space="0"/>
              <w:left w:val="single" w:color="000000" w:sz="4" w:space="0"/>
              <w:bottom w:val="single" w:color="000000" w:sz="4" w:space="0"/>
              <w:right w:val="single" w:color="000000" w:sz="4" w:space="0"/>
            </w:tcBorders>
            <w:tcW w:w="9701"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（二）人员配备数量（人）</w:t>
            </w:r>
            <w:r/>
          </w:p>
        </w:tc>
      </w:tr>
      <w:tr>
        <w:trPr>
          <w:trHeight w:val="469"/>
        </w:trPr>
        <w:tc>
          <w:tcPr>
            <w:shd w:val="clear" w:color="auto" w:fill="auto"/>
            <w:tcBorders>
              <w:top w:val="single" w:color="000000" w:sz="4" w:space="0"/>
              <w:left w:val="single" w:color="000000" w:sz="4" w:space="0"/>
              <w:bottom w:val="single" w:color="000000" w:sz="4" w:space="0"/>
              <w:right w:val="single" w:color="000000" w:sz="4" w:space="0"/>
            </w:tcBorders>
            <w:tcW w:w="4553" w:type="dxa"/>
            <w:vAlign w:val="center"/>
            <w:textDirection w:val="lrTb"/>
            <w:noWrap w:val="false"/>
          </w:tcPr>
          <w:p>
            <w:pPr>
              <w:jc w:val="center"/>
              <w:keepLines w:val="0"/>
              <w:keepNext w:val="0"/>
              <w:widowControl/>
              <w:rPr>
                <w:rFonts w:hint="default" w:ascii="宋体" w:hAnsi="宋体" w:cs="宋体"/>
                <w:b w:val="0"/>
                <w:bCs/>
                <w:color w:val="000000" w:themeColor="text1"/>
                <w:sz w:val="24"/>
                <w:szCs w:val="24"/>
                <w:highlight w:val="none"/>
                <w:lang w:val="en-US" w:eastAsia="zh-CN"/>
                <w14:textFill>
                  <w14:solidFill>
                    <w14:schemeClr w14:val="tx1"/>
                  </w14:solidFill>
                </w14:textFill>
              </w:rPr>
              <w:suppressLineNumbers w:val="0"/>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项目管理人员</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jc w:val="center"/>
              <w:keepLines w:val="0"/>
              <w:keepNext w:val="0"/>
              <w:widowControl/>
              <w:rPr>
                <w:rFonts w:hint="default" w:ascii="宋体" w:hAnsi="宋体" w:cs="宋体"/>
                <w:i w:val="0"/>
                <w:iCs w:val="0"/>
                <w:strike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strike w:val="0"/>
                <w:color w:val="000000" w:themeColor="text1"/>
                <w:sz w:val="24"/>
                <w:szCs w:val="24"/>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98"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default"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r>
      <w:tr>
        <w:trPr>
          <w:trHeight w:val="469"/>
        </w:trPr>
        <w:tc>
          <w:tcPr>
            <w:shd w:val="clear" w:color="auto" w:fill="auto"/>
            <w:tcBorders>
              <w:top w:val="single" w:color="000000" w:sz="4" w:space="0"/>
              <w:left w:val="single" w:color="000000" w:sz="4" w:space="0"/>
              <w:bottom w:val="single" w:color="000000" w:sz="4" w:space="0"/>
              <w:right w:val="single" w:color="000000" w:sz="4" w:space="0"/>
            </w:tcBorders>
            <w:tcW w:w="4553" w:type="dxa"/>
            <w:vAlign w:val="center"/>
            <w:textDirection w:val="lrTb"/>
            <w:noWrap w:val="false"/>
          </w:tcPr>
          <w:p>
            <w:pPr>
              <w:jc w:val="center"/>
              <w:keepLines w:val="0"/>
              <w:keepNext w:val="0"/>
              <w:widowControl/>
              <w:rPr>
                <w:rFonts w:hint="default" w:ascii="宋体" w:hAnsi="宋体" w:cs="宋体"/>
                <w:b w:val="0"/>
                <w:bCs/>
                <w:color w:val="000000" w:themeColor="text1"/>
                <w:sz w:val="24"/>
                <w:szCs w:val="24"/>
                <w:highlight w:val="none"/>
                <w:lang w:val="en-US" w:eastAsia="zh-CN"/>
                <w14:textFill>
                  <w14:solidFill>
                    <w14:schemeClr w14:val="tx1"/>
                  </w14:solidFill>
                </w14:textFill>
              </w:rPr>
              <w:suppressLineNumbers w:val="0"/>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持证驾驶员</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jc w:val="center"/>
              <w:keepLines w:val="0"/>
              <w:keepNext w:val="0"/>
              <w:widowControl/>
              <w:rPr>
                <w:rFonts w:hint="default" w:ascii="宋体" w:hAnsi="宋体" w:cs="宋体"/>
                <w:i w:val="0"/>
                <w:iCs w:val="0"/>
                <w:strike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strike w:val="0"/>
                <w:color w:val="000000" w:themeColor="text1"/>
                <w:sz w:val="24"/>
                <w:szCs w:val="24"/>
                <w:highlight w:val="none"/>
                <w:u w:val="none"/>
                <w:lang w:val="en-US" w:eastAsia="zh-CN"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898"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default"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r>
      <w:tr>
        <w:trPr>
          <w:trHeight w:val="469"/>
        </w:trPr>
        <w:tc>
          <w:tcPr>
            <w:shd w:val="clear" w:color="auto" w:fill="auto"/>
            <w:tcBorders>
              <w:top w:val="single" w:color="000000" w:sz="4" w:space="0"/>
              <w:left w:val="single" w:color="000000" w:sz="4" w:space="0"/>
              <w:bottom w:val="single" w:color="000000" w:sz="4" w:space="0"/>
              <w:right w:val="single" w:color="000000" w:sz="4" w:space="0"/>
            </w:tcBorders>
            <w:tcW w:w="4553" w:type="dxa"/>
            <w:vAlign w:val="center"/>
            <w:textDirection w:val="lrTb"/>
            <w:noWrap w:val="false"/>
          </w:tcPr>
          <w:p>
            <w:pPr>
              <w:jc w:val="center"/>
              <w:keepLines w:val="0"/>
              <w:keepNext w:val="0"/>
              <w:widowControl/>
              <w:rPr>
                <w:rFonts w:hint="eastAsia" w:ascii="宋体" w:hAnsi="宋体" w:cs="宋体"/>
                <w:b w:val="0"/>
                <w:bCs/>
                <w:color w:val="000000" w:themeColor="text1"/>
                <w:sz w:val="24"/>
                <w:szCs w:val="24"/>
                <w:highlight w:val="none"/>
                <w:lang w:val="en-US" w:eastAsia="zh-CN"/>
                <w14:textFill>
                  <w14:solidFill>
                    <w14:schemeClr w14:val="tx1"/>
                  </w14:solidFill>
                </w14:textFill>
              </w:rPr>
              <w:suppressLineNumbers w:val="0"/>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持证船员（不含驾驶员）</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jc w:val="center"/>
              <w:keepLines w:val="0"/>
              <w:keepNext w:val="0"/>
              <w:widowControl/>
              <w:rPr>
                <w:rFonts w:hint="eastAsia" w:ascii="宋体" w:hAnsi="宋体" w:cs="宋体"/>
                <w:i w:val="0"/>
                <w:iCs w:val="0"/>
                <w:strike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strike w:val="0"/>
                <w:color w:val="000000" w:themeColor="text1"/>
                <w:sz w:val="24"/>
                <w:szCs w:val="24"/>
                <w:highlight w:val="none"/>
                <w:u w:val="none"/>
                <w:lang w:val="en-US" w:eastAsia="zh-CN"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898"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highlight w:val="none"/>
                <w:u w:val="none"/>
                <w:lang w:val="en-US"/>
                <w14:textFill>
                  <w14:solidFill>
                    <w14:schemeClr w14:val="tx1"/>
                  </w14:solidFill>
                </w14:textFill>
              </w:rPr>
              <w:suppressLineNumbers w:val="0"/>
            </w:pPr>
            <w:r>
              <w:rPr>
                <w:rFonts w:hint="default" w:ascii="宋体" w:hAnsi="宋体" w:eastAsia="宋体" w:cs="宋体"/>
                <w:i w:val="0"/>
                <w:iCs w:val="0"/>
                <w:color w:val="000000" w:themeColor="text1"/>
                <w:sz w:val="24"/>
                <w:szCs w:val="24"/>
                <w:highlight w:val="none"/>
                <w:u w:val="none"/>
                <w:lang w:val="en-US"/>
                <w14:textFill>
                  <w14:solidFill>
                    <w14:schemeClr w14:val="tx1"/>
                  </w14:solidFill>
                </w14:textFill>
              </w:rPr>
            </w:r>
            <w:r/>
          </w:p>
        </w:tc>
      </w:tr>
      <w:tr>
        <w:trPr>
          <w:trHeight w:val="518"/>
        </w:trPr>
        <w:tc>
          <w:tcPr>
            <w:shd w:val="clear" w:color="auto" w:fill="auto"/>
            <w:tcBorders>
              <w:top w:val="single" w:color="000000" w:sz="4" w:space="0"/>
              <w:left w:val="single" w:color="000000" w:sz="4" w:space="0"/>
              <w:bottom w:val="single" w:color="000000" w:sz="4" w:space="0"/>
              <w:right w:val="single" w:color="000000" w:sz="4" w:space="0"/>
            </w:tcBorders>
            <w:tcW w:w="4553" w:type="dxa"/>
            <w:vAlign w:val="center"/>
            <w:textDirection w:val="lrTb"/>
            <w:noWrap w:val="false"/>
          </w:tcPr>
          <w:p>
            <w:pPr>
              <w:jc w:val="center"/>
              <w:keepLines w:val="0"/>
              <w:keepNext w:val="0"/>
              <w:widowControl/>
              <w:rPr>
                <w:rFonts w:hint="default" w:ascii="宋体" w:hAnsi="宋体" w:cs="宋体"/>
                <w:b w:val="0"/>
                <w:bCs/>
                <w:color w:val="000000" w:themeColor="text1"/>
                <w:sz w:val="24"/>
                <w:szCs w:val="24"/>
                <w:highlight w:val="none"/>
                <w:lang w:val="en-US" w:eastAsia="zh-CN"/>
                <w14:textFill>
                  <w14:solidFill>
                    <w14:schemeClr w14:val="tx1"/>
                  </w14:solidFill>
                </w14:textFill>
              </w:rPr>
              <w:suppressLineNumbers w:val="0"/>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其他保洁人员</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jc w:val="center"/>
              <w:keepLines w:val="0"/>
              <w:keepNext w:val="0"/>
              <w:widowControl/>
              <w:rPr>
                <w:rFonts w:hint="default" w:ascii="宋体" w:hAnsi="宋体" w:cs="宋体"/>
                <w:i w:val="0"/>
                <w:iCs w:val="0"/>
                <w:strike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strike w:val="0"/>
                <w:color w:val="000000" w:themeColor="text1"/>
                <w:sz w:val="24"/>
                <w:szCs w:val="24"/>
                <w:highlight w:val="none"/>
                <w:u w:val="none"/>
                <w:lang w:val="en-US" w:eastAsia="zh-CN"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898"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default"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r>
    </w:tbl>
    <w:p>
      <w:pPr>
        <w:pStyle w:val="1029"/>
        <w:ind w:left="0" w:firstLine="0"/>
        <w:keepLines w:val="0"/>
        <w:keepNext w:val="0"/>
        <w:pageBreakBefore w:val="0"/>
        <w:spacing w:line="440" w:lineRule="exact"/>
        <w:widowControl w:val="off"/>
        <w:rPr>
          <w:rFonts w:hint="default" w:ascii="宋体" w:hAnsi="宋体" w:cs="宋体"/>
          <w:b/>
          <w:bCs/>
          <w:color w:val="000000" w:themeColor="text1"/>
          <w:sz w:val="28"/>
          <w:szCs w:val="28"/>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注：本分包作为试点探索无人船+"AI"应用技术</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供应商可根据项目情况投入1艘无人保洁船</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，无人保洁船建议用于耿泾、花板塘、海洋泾等河道区域。</w:t>
      </w:r>
      <w:r/>
    </w:p>
    <w:p>
      <w:pPr>
        <w:pStyle w:val="1029"/>
        <w:ind w:left="0" w:firstLine="0"/>
        <w:rPr>
          <w:rFonts w:hint="eastAsia" w:ascii="宋体" w:hAnsi="宋体" w:cs="宋体"/>
          <w:b/>
          <w:bCs w:val="0"/>
          <w:color w:val="000000" w:themeColor="text1"/>
          <w:sz w:val="28"/>
          <w:szCs w:val="28"/>
          <w:highlight w:val="none"/>
          <w:lang w:val="en-US" w:eastAsia="zh-CN"/>
          <w14:textFill>
            <w14:solidFill>
              <w14:schemeClr w14:val="tx1"/>
            </w14:solidFill>
          </w14:textFill>
        </w:rPr>
      </w:pPr>
      <w:r>
        <w:rPr>
          <w:rFonts w:hint="eastAsia" w:ascii="宋体" w:hAnsi="宋体" w:cs="宋体"/>
          <w:b/>
          <w:bCs w:val="0"/>
          <w:color w:val="000000" w:themeColor="text1"/>
          <w:sz w:val="28"/>
          <w:szCs w:val="28"/>
          <w:highlight w:val="none"/>
          <w:lang w:val="en-US" w:eastAsia="zh-CN"/>
          <w14:textFill>
            <w14:solidFill>
              <w14:schemeClr w14:val="tx1"/>
            </w14:solidFill>
          </w14:textFill>
        </w:rPr>
        <w:t xml:space="preserve">第三包：</w:t>
      </w:r>
      <w:r/>
    </w:p>
    <w:tbl>
      <w:tblPr>
        <w:tblStyle w:val="1018"/>
        <w:tblW w:w="9701"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553"/>
        <w:gridCol w:w="2250"/>
        <w:gridCol w:w="2898"/>
      </w:tblGrid>
      <w:tr>
        <w:trPr>
          <w:trHeight w:val="459"/>
        </w:trPr>
        <w:tc>
          <w:tcPr>
            <w:gridSpan w:val="3"/>
            <w:shd w:val="clear" w:color="auto" w:fill="auto"/>
            <w:tcBorders>
              <w:top w:val="single" w:color="000000" w:sz="4" w:space="0"/>
              <w:left w:val="single" w:color="000000" w:sz="4" w:space="0"/>
              <w:bottom w:val="single" w:color="000000" w:sz="4" w:space="0"/>
              <w:right w:val="single" w:color="000000" w:sz="4" w:space="0"/>
            </w:tcBorders>
            <w:tcW w:w="9701" w:type="dxa"/>
            <w:vAlign w:val="center"/>
            <w:textDirection w:val="lrTb"/>
            <w:noWrap w:val="false"/>
          </w:tcPr>
          <w:p>
            <w:pPr>
              <w:jc w:val="center"/>
              <w:keepLines w:val="0"/>
              <w:keepNext w:val="0"/>
              <w:widowControl/>
              <w:rPr>
                <w:rFonts w:hint="default" w:ascii="宋体" w:hAnsi="宋体" w:cs="宋体"/>
                <w:b w:val="0"/>
                <w:bCs w:val="0"/>
                <w:i w:val="0"/>
                <w:iCs w:val="0"/>
                <w:color w:val="000000" w:themeColor="text1"/>
                <w:sz w:val="22"/>
                <w:szCs w:val="22"/>
                <w:highlight w:val="none"/>
                <w:u w:val="none"/>
                <w:lang w:val="en-US" w:eastAsia="zh-CN"/>
                <w14:textFill>
                  <w14:solidFill>
                    <w14:schemeClr w14:val="tx1"/>
                  </w14:solidFill>
                </w14:textFill>
              </w:rPr>
              <w:suppressLineNumbers w:val="0"/>
            </w:pPr>
            <w:r>
              <w:rPr>
                <w:rFonts w:hint="eastAsia" w:ascii="宋体" w:hAnsi="宋体" w:cs="宋体"/>
                <w:b w:val="0"/>
                <w:bCs w:val="0"/>
                <w:i w:val="0"/>
                <w:iCs w:val="0"/>
                <w:color w:val="000000" w:themeColor="text1"/>
                <w:sz w:val="22"/>
                <w:szCs w:val="22"/>
                <w:highlight w:val="none"/>
                <w:u w:val="none"/>
                <w:lang w:val="en-US" w:eastAsia="zh-CN"/>
                <w14:textFill>
                  <w14:solidFill>
                    <w14:schemeClr w14:val="tx1"/>
                  </w14:solidFill>
                </w14:textFill>
              </w:rPr>
              <w:t xml:space="preserve">（一）机动船只配备数量（艘）</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4553"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suppressLineNumbers w:val="0"/>
            </w:pPr>
            <w:r>
              <w:rPr>
                <w:rFonts w:hint="eastAsia" w:ascii="宋体" w:hAnsi="宋体" w:cs="宋体"/>
                <w:b w:val="0"/>
                <w:bCs w:val="0"/>
                <w:i w:val="0"/>
                <w:iCs w:val="0"/>
                <w:color w:val="000000" w:themeColor="text1"/>
                <w:sz w:val="22"/>
                <w:szCs w:val="22"/>
                <w:highlight w:val="none"/>
                <w:u w:val="none"/>
                <w:lang w:val="en-US" w:eastAsia="zh-CN" w:bidi="ar"/>
                <w14:textFill>
                  <w14:solidFill>
                    <w14:schemeClr w14:val="tx1"/>
                  </w14:solidFill>
                </w14:textFill>
              </w:rPr>
              <w:t xml:space="preserve">船只</w:t>
            </w:r>
            <w:r>
              <w:rPr>
                <w:rFonts w:hint="eastAsia" w:ascii="宋体" w:hAnsi="宋体" w:eastAsia="宋体" w:cs="宋体"/>
                <w:b w:val="0"/>
                <w:bCs w:val="0"/>
                <w:i w:val="0"/>
                <w:iCs w:val="0"/>
                <w:color w:val="000000" w:themeColor="text1"/>
                <w:sz w:val="22"/>
                <w:szCs w:val="22"/>
                <w:highlight w:val="none"/>
                <w:u w:val="none"/>
                <w:lang w:val="en-US" w:eastAsia="zh-CN" w:bidi="ar"/>
                <w14:textFill>
                  <w14:solidFill>
                    <w14:schemeClr w14:val="tx1"/>
                  </w14:solidFill>
                </w14:textFill>
              </w:rPr>
              <w:t xml:space="preserve">类别</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2"/>
                <w:szCs w:val="22"/>
                <w:highlight w:val="none"/>
                <w:u w:val="none"/>
                <w:lang w:val="en-US" w:eastAsia="zh-CN"/>
                <w14:textFill>
                  <w14:solidFill>
                    <w14:schemeClr w14:val="tx1"/>
                  </w14:solidFill>
                </w14:textFill>
              </w:rPr>
              <w:suppressLineNumbers w:val="0"/>
            </w:pPr>
            <w:r>
              <w:rPr>
                <w:rFonts w:hint="eastAsia" w:ascii="宋体" w:hAnsi="宋体" w:cs="宋体"/>
                <w:b w:val="0"/>
                <w:bCs w:val="0"/>
                <w:i w:val="0"/>
                <w:iCs w:val="0"/>
                <w:color w:val="000000" w:themeColor="text1"/>
                <w:sz w:val="22"/>
                <w:szCs w:val="22"/>
                <w:highlight w:val="none"/>
                <w:u w:val="none"/>
                <w:lang w:val="en-US" w:eastAsia="zh-CN"/>
                <w14:textFill>
                  <w14:solidFill>
                    <w14:schemeClr w14:val="tx1"/>
                  </w14:solidFill>
                </w14:textFill>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289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2"/>
                <w:szCs w:val="22"/>
                <w:highlight w:val="none"/>
                <w:u w:val="none"/>
                <w:lang w:val="en-US" w:eastAsia="zh-CN"/>
                <w14:textFill>
                  <w14:solidFill>
                    <w14:schemeClr w14:val="tx1"/>
                  </w14:solidFill>
                </w14:textFill>
              </w:rPr>
              <w:suppressLineNumbers w:val="0"/>
            </w:pPr>
            <w:r>
              <w:rPr>
                <w:rFonts w:hint="eastAsia" w:ascii="宋体" w:hAnsi="宋体" w:cs="宋体"/>
                <w:b w:val="0"/>
                <w:bCs w:val="0"/>
                <w:i w:val="0"/>
                <w:iCs w:val="0"/>
                <w:color w:val="000000" w:themeColor="text1"/>
                <w:sz w:val="22"/>
                <w:szCs w:val="22"/>
                <w:highlight w:val="none"/>
                <w:u w:val="none"/>
                <w:lang w:val="en-US" w:eastAsia="zh-CN"/>
                <w14:textFill>
                  <w14:solidFill>
                    <w14:schemeClr w14:val="tx1"/>
                  </w14:solidFill>
                </w14:textFill>
              </w:rPr>
              <w:t xml:space="preserve">备注</w:t>
            </w:r>
            <w:r/>
          </w:p>
        </w:tc>
      </w:tr>
      <w:tr>
        <w:trPr>
          <w:trHeight w:val="501"/>
        </w:trPr>
        <w:tc>
          <w:tcPr>
            <w:shd w:val="clear" w:color="auto" w:fill="auto"/>
            <w:tcBorders>
              <w:top w:val="single" w:color="000000" w:sz="4" w:space="0"/>
              <w:left w:val="single" w:color="000000" w:sz="4" w:space="0"/>
              <w:bottom w:val="single" w:color="000000" w:sz="4" w:space="0"/>
              <w:right w:val="single" w:color="000000" w:sz="4" w:space="0"/>
            </w:tcBorders>
            <w:tcW w:w="4553" w:type="dxa"/>
            <w:vAlign w:val="center"/>
            <w:textDirection w:val="lrTb"/>
            <w:noWrap w:val="false"/>
          </w:tcPr>
          <w:p>
            <w:pPr>
              <w:jc w:val="center"/>
              <w:keepLines w:val="0"/>
              <w:keepNext w:val="0"/>
              <w:widowControl/>
              <w:rPr>
                <w:rFonts w:hint="eastAsia" w:ascii="宋体" w:hAnsi="宋体" w:eastAsia="宋体" w:cs="宋体"/>
                <w:b w:val="0"/>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lang w:val="zh-CN"/>
                <w14:textFill>
                  <w14:solidFill>
                    <w14:schemeClr w14:val="tx1"/>
                  </w14:solidFill>
                </w14:textFill>
              </w:rPr>
              <w:t xml:space="preserve">常规机动船只（铁壳平底船）</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highlight w:val="none"/>
                <w:u w:val="none"/>
                <w:lang w:val="en-US" w:eastAsia="zh-CN"/>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898"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highlight w:val="none"/>
                <w:u w:val="none"/>
                <w:lang w:val="en-US" w:eastAsia="zh-CN"/>
                <w14:textFill>
                  <w14:solidFill>
                    <w14:schemeClr w14:val="tx1"/>
                  </w14:solidFill>
                </w14:textFill>
              </w:rPr>
              <w:suppressLineNumbers w:val="0"/>
            </w:pPr>
            <w:r>
              <w:rPr>
                <w:rFonts w:hint="eastAsia" w:ascii="宋体" w:hAnsi="宋体" w:cs="宋体"/>
                <w:b/>
                <w:color w:val="000000" w:themeColor="text1"/>
                <w:sz w:val="24"/>
                <w:szCs w:val="24"/>
                <w:highlight w:val="none"/>
                <w:lang w:val="en-US" w:eastAsia="zh-CN"/>
                <w14:textFill>
                  <w14:solidFill>
                    <w14:schemeClr w14:val="tx1"/>
                  </w14:solidFill>
                </w14:textFill>
              </w:rPr>
              <w:t xml:space="preserve">其中</w:t>
            </w:r>
            <w:r>
              <w:rPr>
                <w:rFonts w:hint="eastAsia" w:ascii="宋体" w:hAnsi="宋体" w:eastAsia="宋体" w:cs="宋体"/>
                <w:b/>
                <w:color w:val="000000" w:themeColor="text1"/>
                <w:sz w:val="24"/>
                <w:szCs w:val="24"/>
                <w:highlight w:val="none"/>
                <w14:textFill>
                  <w14:solidFill>
                    <w14:schemeClr w14:val="tx1"/>
                  </w14:solidFill>
                </w14:textFill>
              </w:rPr>
              <w:t xml:space="preserve">持证船只</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不少于6艘</w:t>
            </w:r>
            <w:r/>
          </w:p>
        </w:tc>
      </w:tr>
      <w:tr>
        <w:trPr>
          <w:trHeight w:val="469"/>
        </w:trPr>
        <w:tc>
          <w:tcPr>
            <w:shd w:val="clear" w:color="auto" w:fill="auto"/>
            <w:tcBorders>
              <w:top w:val="single" w:color="000000" w:sz="4" w:space="0"/>
              <w:left w:val="single" w:color="000000" w:sz="4" w:space="0"/>
              <w:bottom w:val="single" w:color="000000" w:sz="4" w:space="0"/>
              <w:right w:val="single" w:color="000000" w:sz="4" w:space="0"/>
            </w:tcBorders>
            <w:tcW w:w="4553" w:type="dxa"/>
            <w:vAlign w:val="center"/>
            <w:textDirection w:val="lrTb"/>
            <w:noWrap w:val="false"/>
          </w:tcPr>
          <w:p>
            <w:pPr>
              <w:jc w:val="center"/>
              <w:keepLines w:val="0"/>
              <w:keepNext w:val="0"/>
              <w:widowControl/>
              <w:rPr>
                <w:rFonts w:hint="default" w:ascii="宋体" w:hAnsi="宋体" w:eastAsia="宋体" w:cs="宋体"/>
                <w:b w:val="0"/>
                <w:bCs/>
                <w:i w:val="0"/>
                <w:iCs w:val="0"/>
                <w:color w:val="000000" w:themeColor="text1"/>
                <w:sz w:val="24"/>
                <w:szCs w:val="24"/>
                <w:highlight w:val="none"/>
                <w:u w:val="none"/>
                <w:lang w:val="en-US"/>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lang w:val="zh-CN"/>
                <w14:textFill>
                  <w14:solidFill>
                    <w14:schemeClr w14:val="tx1"/>
                  </w14:solidFill>
                </w14:textFill>
              </w:rPr>
              <w:t xml:space="preserve">全自动水面清洁船</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9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469"/>
        </w:trPr>
        <w:tc>
          <w:tcPr>
            <w:gridSpan w:val="3"/>
            <w:shd w:val="clear" w:color="auto" w:fill="auto"/>
            <w:tcBorders>
              <w:top w:val="single" w:color="000000" w:sz="4" w:space="0"/>
              <w:left w:val="single" w:color="000000" w:sz="4" w:space="0"/>
              <w:bottom w:val="single" w:color="000000" w:sz="4" w:space="0"/>
              <w:right w:val="single" w:color="000000" w:sz="4" w:space="0"/>
            </w:tcBorders>
            <w:tcW w:w="9701"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（二）人员配备数量（人）</w:t>
            </w:r>
            <w:r/>
          </w:p>
        </w:tc>
      </w:tr>
      <w:tr>
        <w:trPr>
          <w:trHeight w:val="469"/>
        </w:trPr>
        <w:tc>
          <w:tcPr>
            <w:shd w:val="clear" w:color="auto" w:fill="auto"/>
            <w:tcBorders>
              <w:top w:val="single" w:color="000000" w:sz="4" w:space="0"/>
              <w:left w:val="single" w:color="000000" w:sz="4" w:space="0"/>
              <w:bottom w:val="single" w:color="000000" w:sz="4" w:space="0"/>
              <w:right w:val="single" w:color="000000" w:sz="4" w:space="0"/>
            </w:tcBorders>
            <w:tcW w:w="4553" w:type="dxa"/>
            <w:vAlign w:val="center"/>
            <w:textDirection w:val="lrTb"/>
            <w:noWrap w:val="false"/>
          </w:tcPr>
          <w:p>
            <w:pPr>
              <w:jc w:val="center"/>
              <w:keepLines w:val="0"/>
              <w:keepNext w:val="0"/>
              <w:widowControl/>
              <w:rPr>
                <w:rFonts w:hint="default" w:ascii="宋体" w:hAnsi="宋体" w:cs="宋体"/>
                <w:b w:val="0"/>
                <w:bCs/>
                <w:color w:val="000000" w:themeColor="text1"/>
                <w:sz w:val="24"/>
                <w:szCs w:val="24"/>
                <w:highlight w:val="none"/>
                <w:lang w:val="en-US" w:eastAsia="zh-CN"/>
                <w14:textFill>
                  <w14:solidFill>
                    <w14:schemeClr w14:val="tx1"/>
                  </w14:solidFill>
                </w14:textFill>
              </w:rPr>
              <w:suppressLineNumbers w:val="0"/>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项目管理人员</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jc w:val="center"/>
              <w:keepLines w:val="0"/>
              <w:keepNext w:val="0"/>
              <w:widowControl/>
              <w:rPr>
                <w:rFonts w:hint="default" w:ascii="宋体" w:hAnsi="宋体" w:cs="宋体"/>
                <w:i w:val="0"/>
                <w:iCs w:val="0"/>
                <w:strike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strike w:val="0"/>
                <w:color w:val="000000" w:themeColor="text1"/>
                <w:sz w:val="24"/>
                <w:szCs w:val="24"/>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98"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default"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r>
      <w:tr>
        <w:trPr>
          <w:trHeight w:val="469"/>
        </w:trPr>
        <w:tc>
          <w:tcPr>
            <w:shd w:val="clear" w:color="auto" w:fill="auto"/>
            <w:tcBorders>
              <w:top w:val="single" w:color="000000" w:sz="4" w:space="0"/>
              <w:left w:val="single" w:color="000000" w:sz="4" w:space="0"/>
              <w:bottom w:val="single" w:color="000000" w:sz="4" w:space="0"/>
              <w:right w:val="single" w:color="000000" w:sz="4" w:space="0"/>
            </w:tcBorders>
            <w:tcW w:w="4553" w:type="dxa"/>
            <w:vAlign w:val="center"/>
            <w:textDirection w:val="lrTb"/>
            <w:noWrap w:val="false"/>
          </w:tcPr>
          <w:p>
            <w:pPr>
              <w:jc w:val="center"/>
              <w:keepLines w:val="0"/>
              <w:keepNext w:val="0"/>
              <w:widowControl/>
              <w:rPr>
                <w:rFonts w:hint="default" w:ascii="宋体" w:hAnsi="宋体" w:cs="宋体"/>
                <w:b w:val="0"/>
                <w:bCs/>
                <w:color w:val="000000" w:themeColor="text1"/>
                <w:sz w:val="24"/>
                <w:szCs w:val="24"/>
                <w:highlight w:val="none"/>
                <w:lang w:val="en-US" w:eastAsia="zh-CN"/>
                <w14:textFill>
                  <w14:solidFill>
                    <w14:schemeClr w14:val="tx1"/>
                  </w14:solidFill>
                </w14:textFill>
              </w:rPr>
              <w:suppressLineNumbers w:val="0"/>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持证驾驶员</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jc w:val="center"/>
              <w:keepLines w:val="0"/>
              <w:keepNext w:val="0"/>
              <w:widowControl/>
              <w:rPr>
                <w:rFonts w:hint="default" w:ascii="宋体" w:hAnsi="宋体" w:cs="宋体"/>
                <w:i w:val="0"/>
                <w:iCs w:val="0"/>
                <w:strike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strike w:val="0"/>
                <w:color w:val="000000" w:themeColor="text1"/>
                <w:sz w:val="24"/>
                <w:szCs w:val="24"/>
                <w:highlight w:val="none"/>
                <w:u w:val="none"/>
                <w:lang w:val="en-US" w:eastAsia="zh-CN"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898"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default"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r>
      <w:tr>
        <w:trPr>
          <w:trHeight w:val="469"/>
        </w:trPr>
        <w:tc>
          <w:tcPr>
            <w:shd w:val="clear" w:color="auto" w:fill="auto"/>
            <w:tcBorders>
              <w:top w:val="single" w:color="000000" w:sz="4" w:space="0"/>
              <w:left w:val="single" w:color="000000" w:sz="4" w:space="0"/>
              <w:bottom w:val="single" w:color="000000" w:sz="4" w:space="0"/>
              <w:right w:val="single" w:color="000000" w:sz="4" w:space="0"/>
            </w:tcBorders>
            <w:tcW w:w="4553" w:type="dxa"/>
            <w:vAlign w:val="center"/>
            <w:textDirection w:val="lrTb"/>
            <w:noWrap w:val="false"/>
          </w:tcPr>
          <w:p>
            <w:pPr>
              <w:jc w:val="center"/>
              <w:keepLines w:val="0"/>
              <w:keepNext w:val="0"/>
              <w:widowControl/>
              <w:rPr>
                <w:rFonts w:hint="eastAsia" w:ascii="宋体" w:hAnsi="宋体" w:cs="宋体"/>
                <w:b w:val="0"/>
                <w:bCs/>
                <w:color w:val="000000" w:themeColor="text1"/>
                <w:sz w:val="24"/>
                <w:szCs w:val="24"/>
                <w:highlight w:val="none"/>
                <w:lang w:val="en-US" w:eastAsia="zh-CN"/>
                <w14:textFill>
                  <w14:solidFill>
                    <w14:schemeClr w14:val="tx1"/>
                  </w14:solidFill>
                </w14:textFill>
              </w:rPr>
              <w:suppressLineNumbers w:val="0"/>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持证船员（不含驾驶员）</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jc w:val="center"/>
              <w:keepLines w:val="0"/>
              <w:keepNext w:val="0"/>
              <w:widowControl/>
              <w:rPr>
                <w:rFonts w:hint="eastAsia" w:ascii="宋体" w:hAnsi="宋体" w:cs="宋体"/>
                <w:i w:val="0"/>
                <w:iCs w:val="0"/>
                <w:strike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strike w:val="0"/>
                <w:color w:val="000000" w:themeColor="text1"/>
                <w:sz w:val="24"/>
                <w:szCs w:val="24"/>
                <w:highlight w:val="none"/>
                <w:u w:val="none"/>
                <w:lang w:val="en-US" w:eastAsia="zh-CN"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898"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highlight w:val="none"/>
                <w:u w:val="none"/>
                <w:lang w:val="en-US"/>
                <w14:textFill>
                  <w14:solidFill>
                    <w14:schemeClr w14:val="tx1"/>
                  </w14:solidFill>
                </w14:textFill>
              </w:rPr>
              <w:suppressLineNumbers w:val="0"/>
            </w:pPr>
            <w:r>
              <w:rPr>
                <w:rFonts w:hint="default" w:ascii="宋体" w:hAnsi="宋体" w:eastAsia="宋体" w:cs="宋体"/>
                <w:i w:val="0"/>
                <w:iCs w:val="0"/>
                <w:color w:val="000000" w:themeColor="text1"/>
                <w:sz w:val="24"/>
                <w:szCs w:val="24"/>
                <w:highlight w:val="none"/>
                <w:u w:val="none"/>
                <w:lang w:val="en-US"/>
                <w14:textFill>
                  <w14:solidFill>
                    <w14:schemeClr w14:val="tx1"/>
                  </w14:solidFill>
                </w14:textFill>
              </w:rPr>
            </w:r>
            <w:r/>
          </w:p>
        </w:tc>
      </w:tr>
      <w:tr>
        <w:trPr>
          <w:trHeight w:val="518"/>
        </w:trPr>
        <w:tc>
          <w:tcPr>
            <w:shd w:val="clear" w:color="auto" w:fill="auto"/>
            <w:tcBorders>
              <w:top w:val="single" w:color="000000" w:sz="4" w:space="0"/>
              <w:left w:val="single" w:color="000000" w:sz="4" w:space="0"/>
              <w:bottom w:val="single" w:color="000000" w:sz="4" w:space="0"/>
              <w:right w:val="single" w:color="000000" w:sz="4" w:space="0"/>
            </w:tcBorders>
            <w:tcW w:w="4553" w:type="dxa"/>
            <w:vAlign w:val="center"/>
            <w:textDirection w:val="lrTb"/>
            <w:noWrap w:val="false"/>
          </w:tcPr>
          <w:p>
            <w:pPr>
              <w:jc w:val="center"/>
              <w:keepLines w:val="0"/>
              <w:keepNext w:val="0"/>
              <w:widowControl/>
              <w:rPr>
                <w:rFonts w:hint="default" w:ascii="宋体" w:hAnsi="宋体" w:cs="宋体"/>
                <w:b w:val="0"/>
                <w:bCs/>
                <w:color w:val="000000" w:themeColor="text1"/>
                <w:sz w:val="24"/>
                <w:szCs w:val="24"/>
                <w:highlight w:val="none"/>
                <w:lang w:val="en-US" w:eastAsia="zh-CN"/>
                <w14:textFill>
                  <w14:solidFill>
                    <w14:schemeClr w14:val="tx1"/>
                  </w14:solidFill>
                </w14:textFill>
              </w:rPr>
              <w:suppressLineNumbers w:val="0"/>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其他保洁人员</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jc w:val="center"/>
              <w:keepLines w:val="0"/>
              <w:keepNext w:val="0"/>
              <w:widowControl/>
              <w:rPr>
                <w:rFonts w:hint="default" w:ascii="宋体" w:hAnsi="宋体" w:cs="宋体"/>
                <w:i w:val="0"/>
                <w:iCs w:val="0"/>
                <w:strike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strike w:val="0"/>
                <w:color w:val="000000" w:themeColor="text1"/>
                <w:sz w:val="24"/>
                <w:szCs w:val="24"/>
                <w:highlight w:val="none"/>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898"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default"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r>
    </w:tbl>
    <w:p>
      <w:pPr>
        <w:pStyle w:val="1029"/>
        <w:ind w:left="0" w:firstLine="0"/>
        <w:rPr>
          <w:rFonts w:hint="default"/>
          <w:color w:val="000000" w:themeColor="text1"/>
          <w:highlight w:val="none"/>
          <w:lang w:val="en-US" w:eastAsia="zh-CN"/>
          <w14:textFill>
            <w14:solidFill>
              <w14:schemeClr w14:val="tx1"/>
            </w14:solidFill>
          </w14:textFill>
        </w:rPr>
      </w:pPr>
      <w:r>
        <w:rPr>
          <w:rFonts w:hint="eastAsia" w:ascii="宋体" w:hAnsi="宋体" w:cs="宋体"/>
          <w:b/>
          <w:bCs w:val="0"/>
          <w:color w:val="000000" w:themeColor="text1"/>
          <w:sz w:val="28"/>
          <w:szCs w:val="28"/>
          <w:highlight w:val="none"/>
          <w:lang w:val="en-US" w:eastAsia="zh-CN"/>
          <w14:textFill>
            <w14:solidFill>
              <w14:schemeClr w14:val="tx1"/>
            </w14:solidFill>
          </w14:textFill>
        </w:rPr>
        <w:t xml:space="preserve">第四包：</w:t>
      </w:r>
      <w:r/>
    </w:p>
    <w:tbl>
      <w:tblPr>
        <w:tblStyle w:val="1018"/>
        <w:tblW w:w="9701"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553"/>
        <w:gridCol w:w="2250"/>
        <w:gridCol w:w="2898"/>
      </w:tblGrid>
      <w:tr>
        <w:trPr>
          <w:trHeight w:val="459"/>
        </w:trPr>
        <w:tc>
          <w:tcPr>
            <w:gridSpan w:val="3"/>
            <w:shd w:val="clear" w:color="auto" w:fill="auto"/>
            <w:tcBorders>
              <w:top w:val="single" w:color="000000" w:sz="4" w:space="0"/>
              <w:left w:val="single" w:color="000000" w:sz="4" w:space="0"/>
              <w:bottom w:val="single" w:color="000000" w:sz="4" w:space="0"/>
              <w:right w:val="single" w:color="000000" w:sz="4" w:space="0"/>
            </w:tcBorders>
            <w:tcW w:w="9701" w:type="dxa"/>
            <w:vAlign w:val="center"/>
            <w:textDirection w:val="lrTb"/>
            <w:noWrap w:val="false"/>
          </w:tcPr>
          <w:p>
            <w:pPr>
              <w:jc w:val="center"/>
              <w:keepLines w:val="0"/>
              <w:keepNext w:val="0"/>
              <w:widowControl/>
              <w:rPr>
                <w:rFonts w:hint="default" w:ascii="宋体" w:hAnsi="宋体" w:cs="宋体"/>
                <w:b w:val="0"/>
                <w:bCs w:val="0"/>
                <w:i w:val="0"/>
                <w:iCs w:val="0"/>
                <w:color w:val="000000" w:themeColor="text1"/>
                <w:sz w:val="22"/>
                <w:szCs w:val="22"/>
                <w:highlight w:val="none"/>
                <w:u w:val="none"/>
                <w:lang w:val="en-US" w:eastAsia="zh-CN"/>
                <w14:textFill>
                  <w14:solidFill>
                    <w14:schemeClr w14:val="tx1"/>
                  </w14:solidFill>
                </w14:textFill>
              </w:rPr>
              <w:suppressLineNumbers w:val="0"/>
            </w:pPr>
            <w:r>
              <w:rPr>
                <w:rFonts w:hint="eastAsia" w:ascii="宋体" w:hAnsi="宋体" w:cs="宋体"/>
                <w:b w:val="0"/>
                <w:bCs w:val="0"/>
                <w:i w:val="0"/>
                <w:iCs w:val="0"/>
                <w:color w:val="000000" w:themeColor="text1"/>
                <w:sz w:val="22"/>
                <w:szCs w:val="22"/>
                <w:highlight w:val="none"/>
                <w:u w:val="none"/>
                <w:lang w:val="en-US" w:eastAsia="zh-CN"/>
                <w14:textFill>
                  <w14:solidFill>
                    <w14:schemeClr w14:val="tx1"/>
                  </w14:solidFill>
                </w14:textFill>
              </w:rPr>
              <w:t xml:space="preserve">（一）机动船只配备数量（艘）</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4553"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suppressLineNumbers w:val="0"/>
            </w:pPr>
            <w:r>
              <w:rPr>
                <w:rFonts w:hint="eastAsia" w:ascii="宋体" w:hAnsi="宋体" w:cs="宋体"/>
                <w:b w:val="0"/>
                <w:bCs w:val="0"/>
                <w:i w:val="0"/>
                <w:iCs w:val="0"/>
                <w:color w:val="000000" w:themeColor="text1"/>
                <w:sz w:val="22"/>
                <w:szCs w:val="22"/>
                <w:highlight w:val="none"/>
                <w:u w:val="none"/>
                <w:lang w:val="en-US" w:eastAsia="zh-CN" w:bidi="ar"/>
                <w14:textFill>
                  <w14:solidFill>
                    <w14:schemeClr w14:val="tx1"/>
                  </w14:solidFill>
                </w14:textFill>
              </w:rPr>
              <w:t xml:space="preserve">船只</w:t>
            </w:r>
            <w:r>
              <w:rPr>
                <w:rFonts w:hint="eastAsia" w:ascii="宋体" w:hAnsi="宋体" w:eastAsia="宋体" w:cs="宋体"/>
                <w:b w:val="0"/>
                <w:bCs w:val="0"/>
                <w:i w:val="0"/>
                <w:iCs w:val="0"/>
                <w:color w:val="000000" w:themeColor="text1"/>
                <w:sz w:val="22"/>
                <w:szCs w:val="22"/>
                <w:highlight w:val="none"/>
                <w:u w:val="none"/>
                <w:lang w:val="en-US" w:eastAsia="zh-CN" w:bidi="ar"/>
                <w14:textFill>
                  <w14:solidFill>
                    <w14:schemeClr w14:val="tx1"/>
                  </w14:solidFill>
                </w14:textFill>
              </w:rPr>
              <w:t xml:space="preserve">类别</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2"/>
                <w:szCs w:val="22"/>
                <w:highlight w:val="none"/>
                <w:u w:val="none"/>
                <w:lang w:val="en-US" w:eastAsia="zh-CN"/>
                <w14:textFill>
                  <w14:solidFill>
                    <w14:schemeClr w14:val="tx1"/>
                  </w14:solidFill>
                </w14:textFill>
              </w:rPr>
              <w:suppressLineNumbers w:val="0"/>
            </w:pPr>
            <w:r>
              <w:rPr>
                <w:rFonts w:hint="eastAsia" w:ascii="宋体" w:hAnsi="宋体" w:cs="宋体"/>
                <w:b w:val="0"/>
                <w:bCs w:val="0"/>
                <w:i w:val="0"/>
                <w:iCs w:val="0"/>
                <w:color w:val="000000" w:themeColor="text1"/>
                <w:sz w:val="22"/>
                <w:szCs w:val="22"/>
                <w:highlight w:val="none"/>
                <w:u w:val="none"/>
                <w:lang w:val="en-US" w:eastAsia="zh-CN"/>
                <w14:textFill>
                  <w14:solidFill>
                    <w14:schemeClr w14:val="tx1"/>
                  </w14:solidFill>
                </w14:textFill>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289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2"/>
                <w:szCs w:val="22"/>
                <w:highlight w:val="none"/>
                <w:u w:val="none"/>
                <w:lang w:val="en-US" w:eastAsia="zh-CN"/>
                <w14:textFill>
                  <w14:solidFill>
                    <w14:schemeClr w14:val="tx1"/>
                  </w14:solidFill>
                </w14:textFill>
              </w:rPr>
              <w:suppressLineNumbers w:val="0"/>
            </w:pPr>
            <w:r>
              <w:rPr>
                <w:rFonts w:hint="eastAsia" w:ascii="宋体" w:hAnsi="宋体" w:cs="宋体"/>
                <w:b w:val="0"/>
                <w:bCs w:val="0"/>
                <w:i w:val="0"/>
                <w:iCs w:val="0"/>
                <w:color w:val="000000" w:themeColor="text1"/>
                <w:sz w:val="22"/>
                <w:szCs w:val="22"/>
                <w:highlight w:val="none"/>
                <w:u w:val="none"/>
                <w:lang w:val="en-US" w:eastAsia="zh-CN"/>
                <w14:textFill>
                  <w14:solidFill>
                    <w14:schemeClr w14:val="tx1"/>
                  </w14:solidFill>
                </w14:textFill>
              </w:rPr>
              <w:t xml:space="preserve">备注</w:t>
            </w:r>
            <w:r/>
          </w:p>
        </w:tc>
      </w:tr>
      <w:tr>
        <w:trPr>
          <w:trHeight w:val="501"/>
        </w:trPr>
        <w:tc>
          <w:tcPr>
            <w:shd w:val="clear" w:color="auto" w:fill="auto"/>
            <w:tcBorders>
              <w:top w:val="single" w:color="000000" w:sz="4" w:space="0"/>
              <w:left w:val="single" w:color="000000" w:sz="4" w:space="0"/>
              <w:bottom w:val="single" w:color="000000" w:sz="4" w:space="0"/>
              <w:right w:val="single" w:color="000000" w:sz="4" w:space="0"/>
            </w:tcBorders>
            <w:tcW w:w="4553" w:type="dxa"/>
            <w:vAlign w:val="center"/>
            <w:textDirection w:val="lrTb"/>
            <w:noWrap w:val="false"/>
          </w:tcPr>
          <w:p>
            <w:pPr>
              <w:jc w:val="center"/>
              <w:keepLines w:val="0"/>
              <w:keepNext w:val="0"/>
              <w:widowControl/>
              <w:rPr>
                <w:rFonts w:hint="eastAsia" w:ascii="宋体" w:hAnsi="宋体" w:eastAsia="宋体" w:cs="宋体"/>
                <w:b w:val="0"/>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lang w:val="zh-CN"/>
                <w14:textFill>
                  <w14:solidFill>
                    <w14:schemeClr w14:val="tx1"/>
                  </w14:solidFill>
                </w14:textFill>
              </w:rPr>
              <w:t xml:space="preserve">常规机动船只（铁壳平底船）</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highlight w:val="none"/>
                <w:u w:val="none"/>
                <w:lang w:val="en-US" w:eastAsia="zh-CN"/>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898"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highlight w:val="none"/>
                <w:u w:val="none"/>
                <w:lang w:val="en-US" w:eastAsia="zh-CN"/>
                <w14:textFill>
                  <w14:solidFill>
                    <w14:schemeClr w14:val="tx1"/>
                  </w14:solidFill>
                </w14:textFill>
              </w:rPr>
              <w:suppressLineNumbers w:val="0"/>
            </w:pPr>
            <w:r>
              <w:rPr>
                <w:rFonts w:hint="eastAsia" w:ascii="宋体" w:hAnsi="宋体" w:cs="宋体"/>
                <w:b/>
                <w:color w:val="000000" w:themeColor="text1"/>
                <w:sz w:val="24"/>
                <w:szCs w:val="24"/>
                <w:highlight w:val="none"/>
                <w:lang w:val="en-US" w:eastAsia="zh-CN"/>
                <w14:textFill>
                  <w14:solidFill>
                    <w14:schemeClr w14:val="tx1"/>
                  </w14:solidFill>
                </w14:textFill>
              </w:rPr>
              <w:t xml:space="preserve">其中</w:t>
            </w:r>
            <w:r>
              <w:rPr>
                <w:rFonts w:hint="eastAsia" w:ascii="宋体" w:hAnsi="宋体" w:eastAsia="宋体" w:cs="宋体"/>
                <w:b/>
                <w:color w:val="000000" w:themeColor="text1"/>
                <w:sz w:val="24"/>
                <w:szCs w:val="24"/>
                <w:highlight w:val="none"/>
                <w14:textFill>
                  <w14:solidFill>
                    <w14:schemeClr w14:val="tx1"/>
                  </w14:solidFill>
                </w14:textFill>
              </w:rPr>
              <w:t xml:space="preserve">持证船只</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不少于6艘</w:t>
            </w:r>
            <w:r/>
          </w:p>
        </w:tc>
      </w:tr>
      <w:tr>
        <w:trPr>
          <w:trHeight w:val="469"/>
        </w:trPr>
        <w:tc>
          <w:tcPr>
            <w:shd w:val="clear" w:color="auto" w:fill="auto"/>
            <w:tcBorders>
              <w:top w:val="single" w:color="000000" w:sz="4" w:space="0"/>
              <w:left w:val="single" w:color="000000" w:sz="4" w:space="0"/>
              <w:bottom w:val="single" w:color="000000" w:sz="4" w:space="0"/>
              <w:right w:val="single" w:color="000000" w:sz="4" w:space="0"/>
            </w:tcBorders>
            <w:tcW w:w="4553" w:type="dxa"/>
            <w:vAlign w:val="center"/>
            <w:textDirection w:val="lrTb"/>
            <w:noWrap w:val="false"/>
          </w:tcPr>
          <w:p>
            <w:pPr>
              <w:jc w:val="center"/>
              <w:keepLines w:val="0"/>
              <w:keepNext w:val="0"/>
              <w:widowControl/>
              <w:rPr>
                <w:rFonts w:hint="default" w:ascii="宋体" w:hAnsi="宋体" w:eastAsia="宋体" w:cs="宋体"/>
                <w:b w:val="0"/>
                <w:bCs/>
                <w:i w:val="0"/>
                <w:iCs w:val="0"/>
                <w:color w:val="000000" w:themeColor="text1"/>
                <w:sz w:val="24"/>
                <w:szCs w:val="24"/>
                <w:highlight w:val="none"/>
                <w:u w:val="none"/>
                <w:lang w:val="en-US"/>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lang w:val="zh-CN"/>
                <w14:textFill>
                  <w14:solidFill>
                    <w14:schemeClr w14:val="tx1"/>
                  </w14:solidFill>
                </w14:textFill>
              </w:rPr>
              <w:t xml:space="preserve">全自动水面清洁船</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9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469"/>
        </w:trPr>
        <w:tc>
          <w:tcPr>
            <w:gridSpan w:val="3"/>
            <w:shd w:val="clear" w:color="auto" w:fill="auto"/>
            <w:tcBorders>
              <w:top w:val="single" w:color="000000" w:sz="4" w:space="0"/>
              <w:left w:val="single" w:color="000000" w:sz="4" w:space="0"/>
              <w:bottom w:val="single" w:color="000000" w:sz="4" w:space="0"/>
              <w:right w:val="single" w:color="000000" w:sz="4" w:space="0"/>
            </w:tcBorders>
            <w:tcW w:w="9701"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（二）人员配备数量（人）</w:t>
            </w:r>
            <w:r/>
          </w:p>
        </w:tc>
      </w:tr>
      <w:tr>
        <w:trPr>
          <w:trHeight w:val="469"/>
        </w:trPr>
        <w:tc>
          <w:tcPr>
            <w:shd w:val="clear" w:color="auto" w:fill="auto"/>
            <w:tcBorders>
              <w:top w:val="single" w:color="000000" w:sz="4" w:space="0"/>
              <w:left w:val="single" w:color="000000" w:sz="4" w:space="0"/>
              <w:bottom w:val="single" w:color="000000" w:sz="4" w:space="0"/>
              <w:right w:val="single" w:color="000000" w:sz="4" w:space="0"/>
            </w:tcBorders>
            <w:tcW w:w="4553" w:type="dxa"/>
            <w:vAlign w:val="center"/>
            <w:textDirection w:val="lrTb"/>
            <w:noWrap w:val="false"/>
          </w:tcPr>
          <w:p>
            <w:pPr>
              <w:jc w:val="center"/>
              <w:keepLines w:val="0"/>
              <w:keepNext w:val="0"/>
              <w:widowControl/>
              <w:rPr>
                <w:rFonts w:hint="default" w:ascii="宋体" w:hAnsi="宋体" w:cs="宋体"/>
                <w:b w:val="0"/>
                <w:bCs/>
                <w:color w:val="000000" w:themeColor="text1"/>
                <w:sz w:val="24"/>
                <w:szCs w:val="24"/>
                <w:highlight w:val="none"/>
                <w:lang w:val="en-US" w:eastAsia="zh-CN"/>
                <w14:textFill>
                  <w14:solidFill>
                    <w14:schemeClr w14:val="tx1"/>
                  </w14:solidFill>
                </w14:textFill>
              </w:rPr>
              <w:suppressLineNumbers w:val="0"/>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项目管理人员</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jc w:val="center"/>
              <w:keepLines w:val="0"/>
              <w:keepNext w:val="0"/>
              <w:widowControl/>
              <w:rPr>
                <w:rFonts w:hint="default" w:ascii="宋体" w:hAnsi="宋体" w:cs="宋体"/>
                <w:i w:val="0"/>
                <w:iCs w:val="0"/>
                <w:color w:val="000000" w:themeColor="text1"/>
                <w:sz w:val="24"/>
                <w:szCs w:val="24"/>
                <w:highlight w:val="none"/>
                <w:u w:val="none"/>
                <w:lang w:val="en-US" w:eastAsia="zh-CN"/>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98"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default"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r>
      <w:tr>
        <w:trPr>
          <w:trHeight w:val="469"/>
        </w:trPr>
        <w:tc>
          <w:tcPr>
            <w:shd w:val="clear" w:color="auto" w:fill="auto"/>
            <w:tcBorders>
              <w:top w:val="single" w:color="000000" w:sz="4" w:space="0"/>
              <w:left w:val="single" w:color="000000" w:sz="4" w:space="0"/>
              <w:bottom w:val="single" w:color="000000" w:sz="4" w:space="0"/>
              <w:right w:val="single" w:color="000000" w:sz="4" w:space="0"/>
            </w:tcBorders>
            <w:tcW w:w="4553" w:type="dxa"/>
            <w:vAlign w:val="center"/>
            <w:textDirection w:val="lrTb"/>
            <w:noWrap w:val="false"/>
          </w:tcPr>
          <w:p>
            <w:pPr>
              <w:jc w:val="center"/>
              <w:keepLines w:val="0"/>
              <w:keepNext w:val="0"/>
              <w:widowControl/>
              <w:rPr>
                <w:rFonts w:hint="default" w:ascii="宋体" w:hAnsi="宋体" w:cs="宋体"/>
                <w:b w:val="0"/>
                <w:bCs/>
                <w:color w:val="000000" w:themeColor="text1"/>
                <w:sz w:val="24"/>
                <w:szCs w:val="24"/>
                <w:highlight w:val="none"/>
                <w:lang w:val="en-US" w:eastAsia="zh-CN"/>
                <w14:textFill>
                  <w14:solidFill>
                    <w14:schemeClr w14:val="tx1"/>
                  </w14:solidFill>
                </w14:textFill>
              </w:rPr>
              <w:suppressLineNumbers w:val="0"/>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持证驾驶员</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jc w:val="center"/>
              <w:keepLines w:val="0"/>
              <w:keepNext w:val="0"/>
              <w:widowControl/>
              <w:rPr>
                <w:rFonts w:hint="default" w:ascii="宋体" w:hAnsi="宋体" w:cs="宋体"/>
                <w:i w:val="0"/>
                <w:iCs w:val="0"/>
                <w:color w:val="000000" w:themeColor="text1"/>
                <w:sz w:val="24"/>
                <w:szCs w:val="24"/>
                <w:highlight w:val="none"/>
                <w:u w:val="none"/>
                <w:lang w:val="en-US" w:eastAsia="zh-CN"/>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898"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default"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r>
      <w:tr>
        <w:trPr>
          <w:trHeight w:val="469"/>
        </w:trPr>
        <w:tc>
          <w:tcPr>
            <w:shd w:val="clear" w:color="auto" w:fill="auto"/>
            <w:tcBorders>
              <w:top w:val="single" w:color="000000" w:sz="4" w:space="0"/>
              <w:left w:val="single" w:color="000000" w:sz="4" w:space="0"/>
              <w:bottom w:val="single" w:color="000000" w:sz="4" w:space="0"/>
              <w:right w:val="single" w:color="000000" w:sz="4" w:space="0"/>
            </w:tcBorders>
            <w:tcW w:w="4553" w:type="dxa"/>
            <w:vAlign w:val="center"/>
            <w:textDirection w:val="lrTb"/>
            <w:noWrap w:val="false"/>
          </w:tcPr>
          <w:p>
            <w:pPr>
              <w:jc w:val="center"/>
              <w:keepLines w:val="0"/>
              <w:keepNext w:val="0"/>
              <w:widowControl/>
              <w:rPr>
                <w:rFonts w:hint="eastAsia" w:ascii="宋体" w:hAnsi="宋体" w:cs="宋体"/>
                <w:b w:val="0"/>
                <w:bCs/>
                <w:color w:val="000000" w:themeColor="text1"/>
                <w:sz w:val="24"/>
                <w:szCs w:val="24"/>
                <w:highlight w:val="none"/>
                <w:lang w:val="en-US" w:eastAsia="zh-CN"/>
                <w14:textFill>
                  <w14:solidFill>
                    <w14:schemeClr w14:val="tx1"/>
                  </w14:solidFill>
                </w14:textFill>
              </w:rPr>
              <w:suppressLineNumbers w:val="0"/>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持证船员（不含驾驶员）</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jc w:val="center"/>
              <w:keepLines w:val="0"/>
              <w:keepNext w:val="0"/>
              <w:widowControl/>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898"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highlight w:val="none"/>
                <w:u w:val="none"/>
                <w:lang w:val="en-US"/>
                <w14:textFill>
                  <w14:solidFill>
                    <w14:schemeClr w14:val="tx1"/>
                  </w14:solidFill>
                </w14:textFill>
              </w:rPr>
              <w:suppressLineNumbers w:val="0"/>
            </w:pPr>
            <w:r>
              <w:rPr>
                <w:rFonts w:hint="default" w:ascii="宋体" w:hAnsi="宋体" w:eastAsia="宋体" w:cs="宋体"/>
                <w:i w:val="0"/>
                <w:iCs w:val="0"/>
                <w:color w:val="000000" w:themeColor="text1"/>
                <w:sz w:val="24"/>
                <w:szCs w:val="24"/>
                <w:highlight w:val="none"/>
                <w:u w:val="none"/>
                <w:lang w:val="en-US"/>
                <w14:textFill>
                  <w14:solidFill>
                    <w14:schemeClr w14:val="tx1"/>
                  </w14:solidFill>
                </w14:textFill>
              </w:rPr>
            </w:r>
            <w:r/>
          </w:p>
        </w:tc>
      </w:tr>
      <w:tr>
        <w:trPr>
          <w:trHeight w:val="518"/>
        </w:trPr>
        <w:tc>
          <w:tcPr>
            <w:shd w:val="clear" w:color="auto" w:fill="auto"/>
            <w:tcBorders>
              <w:top w:val="single" w:color="000000" w:sz="4" w:space="0"/>
              <w:left w:val="single" w:color="000000" w:sz="4" w:space="0"/>
              <w:bottom w:val="single" w:color="000000" w:sz="4" w:space="0"/>
              <w:right w:val="single" w:color="000000" w:sz="4" w:space="0"/>
            </w:tcBorders>
            <w:tcW w:w="4553" w:type="dxa"/>
            <w:vAlign w:val="center"/>
            <w:textDirection w:val="lrTb"/>
            <w:noWrap w:val="false"/>
          </w:tcPr>
          <w:p>
            <w:pPr>
              <w:jc w:val="center"/>
              <w:keepLines w:val="0"/>
              <w:keepNext w:val="0"/>
              <w:widowControl/>
              <w:rPr>
                <w:rFonts w:hint="default" w:ascii="宋体" w:hAnsi="宋体" w:cs="宋体"/>
                <w:b w:val="0"/>
                <w:bCs/>
                <w:color w:val="000000" w:themeColor="text1"/>
                <w:sz w:val="24"/>
                <w:szCs w:val="24"/>
                <w:highlight w:val="none"/>
                <w:lang w:val="en-US" w:eastAsia="zh-CN"/>
                <w14:textFill>
                  <w14:solidFill>
                    <w14:schemeClr w14:val="tx1"/>
                  </w14:solidFill>
                </w14:textFill>
              </w:rPr>
              <w:suppressLineNumbers w:val="0"/>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其他保洁人员</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jc w:val="center"/>
              <w:keepLines w:val="0"/>
              <w:keepNext w:val="0"/>
              <w:widowControl/>
              <w:rPr>
                <w:rFonts w:hint="default" w:ascii="宋体" w:hAnsi="宋体" w:cs="宋体"/>
                <w:i w:val="0"/>
                <w:iCs w:val="0"/>
                <w:color w:val="000000" w:themeColor="text1"/>
                <w:sz w:val="24"/>
                <w:szCs w:val="24"/>
                <w:highlight w:val="none"/>
                <w:u w:val="none"/>
                <w:lang w:val="en-US" w:eastAsia="zh-CN"/>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898"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default"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r>
    </w:tbl>
    <w:p>
      <w:pPr>
        <w:spacing w:after="0" w:line="440" w:lineRule="exact"/>
        <w:widowControl w:val="off"/>
        <w:rPr>
          <w:rFonts w:hint="eastAsia" w:ascii="宋体" w:hAnsi="宋体" w:eastAsia="宋体" w:cs="宋体"/>
          <w:b/>
          <w:bCs w:val="0"/>
          <w:color w:val="000000" w:themeColor="text1"/>
          <w:sz w:val="28"/>
          <w:szCs w:val="28"/>
          <w:highlight w:val="none"/>
          <w:lang w:val="zh-CN"/>
          <w14:textFill>
            <w14:solidFill>
              <w14:schemeClr w14:val="tx1"/>
            </w14:solidFill>
          </w14:textFill>
        </w:rPr>
      </w:pPr>
      <w:r>
        <w:rPr>
          <w:rFonts w:hint="eastAsia" w:ascii="宋体" w:hAnsi="宋体" w:eastAsia="宋体" w:cs="宋体"/>
          <w:b/>
          <w:bCs w:val="0"/>
          <w:color w:val="000000" w:themeColor="text1"/>
          <w:sz w:val="28"/>
          <w:szCs w:val="28"/>
          <w:highlight w:val="none"/>
          <w:lang w:val="zh-CN"/>
          <w14:textFill>
            <w14:solidFill>
              <w14:schemeClr w14:val="tx1"/>
            </w14:solidFill>
          </w14:textFill>
        </w:rPr>
        <w:t xml:space="preserve">三、</w:t>
      </w:r>
      <w:bookmarkEnd w:id="128"/>
      <w:r>
        <w:rPr>
          <w:rFonts w:hint="eastAsia" w:ascii="宋体" w:hAnsi="宋体" w:eastAsia="宋体" w:cs="宋体"/>
          <w:b/>
          <w:bCs w:val="0"/>
          <w:color w:val="000000" w:themeColor="text1"/>
          <w:sz w:val="28"/>
          <w:szCs w:val="28"/>
          <w:highlight w:val="none"/>
          <w:lang w:val="zh-CN"/>
          <w14:textFill>
            <w14:solidFill>
              <w14:schemeClr w14:val="tx1"/>
            </w14:solidFill>
          </w14:textFill>
        </w:rPr>
        <w:t xml:space="preserve">项目服务要求：</w:t>
      </w:r>
      <w:r/>
    </w:p>
    <w:p>
      <w:pPr>
        <w:spacing w:after="0" w:line="460" w:lineRule="exact"/>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（一）总体要求：</w:t>
      </w:r>
      <w:r/>
    </w:p>
    <w:p>
      <w:pPr>
        <w:spacing w:after="0"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1、投标人必须遵守劳动法，依法规范用工，符合条件的人员须签订劳动合同并参加基本社会养老保险</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按时支付作业人员工资</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240"/>
        <w:spacing w:after="0"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2、未退休人员工资应不低于最新公布的常熟市最低工资标准，人员正常作业时间为每日8小时，加班费、国假费用、夏季高温费、年度奖励等费用支付按政策法规规定执行。</w:t>
      </w:r>
      <w:r/>
    </w:p>
    <w:p>
      <w:pPr>
        <w:ind w:firstLine="240"/>
        <w:spacing w:after="0"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投标人应按采购人要求指定专人每天按规定上传河道保洁作业图片，并在每月25日前按统一格式向采购人提供相关运行资料，包括但不限于人员信息、费用发放、船只信息、垃圾清运量和自查考核情况等，并确保资料信息的真实性。</w:t>
      </w:r>
      <w:r/>
    </w:p>
    <w:p>
      <w:pPr>
        <w:ind w:firstLine="240"/>
        <w:spacing w:after="0"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4、投标人应根据招标要求为各分包合理配备保洁作业人员、机动船只等设备，确定作业人员及各类设备数量，确保能满足各分包河道保洁作业要求，确保项目</w:t>
      </w:r>
      <w:r>
        <w:rPr>
          <w:rFonts w:hint="eastAsia" w:ascii="宋体" w:hAnsi="宋体" w:eastAsia="宋体" w:cs="宋体"/>
          <w:color w:val="000000" w:themeColor="text1"/>
          <w:sz w:val="24"/>
          <w:szCs w:val="24"/>
          <w:highlight w:val="none"/>
          <w:lang w:val="zh-CN"/>
          <w14:textFill>
            <w14:solidFill>
              <w14:schemeClr w14:val="tx1"/>
            </w14:solidFill>
          </w14:textFill>
        </w:rPr>
        <w:t xml:space="preserve">服务质量</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spacing w:after="0" w:line="460" w:lineRule="exact"/>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（二）人员及船只要求：</w:t>
      </w:r>
      <w:r/>
    </w:p>
    <w:p>
      <w:pPr>
        <w:ind w:firstLine="240"/>
        <w:spacing w:after="0"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1、项目管理人员要求：</w:t>
      </w:r>
      <w:r/>
    </w:p>
    <w:p>
      <w:pPr>
        <w:ind w:firstLine="480"/>
        <w:spacing w:after="0"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 项目管理人员应具备1年以上（含1年）河道保洁项目管理经历。</w:t>
      </w:r>
      <w:r/>
    </w:p>
    <w:p>
      <w:pPr>
        <w:ind w:firstLine="480"/>
        <w:spacing w:after="0"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1.2身体健康，熟悉水性，无不良嗜好。</w:t>
      </w:r>
      <w:r/>
    </w:p>
    <w:p>
      <w:pPr>
        <w:ind w:firstLine="240"/>
        <w:spacing w:after="0"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2、保洁作业人员要求：</w:t>
      </w:r>
      <w:r/>
    </w:p>
    <w:p>
      <w:pPr>
        <w:ind w:firstLine="480"/>
        <w:spacing w:after="0"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所有人员性别比例：男性≥90%。</w:t>
      </w:r>
      <w:r/>
    </w:p>
    <w:p>
      <w:pPr>
        <w:ind w:firstLine="480"/>
        <w:spacing w:after="0" w:line="460" w:lineRule="exact"/>
        <w:rPr>
          <w:rFonts w:hint="eastAsia" w:ascii="宋体" w:hAnsi="宋体" w:eastAsia="宋体" w:cs="宋体"/>
          <w:bCs w:val="0"/>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身体健康，熟悉水性，无不良嗜好</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不带病上岗</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240"/>
        <w:spacing w:after="0"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3、船只要求：</w:t>
      </w:r>
      <w:r/>
    </w:p>
    <w:p>
      <w:pPr>
        <w:pStyle w:val="1030"/>
        <w:ind w:firstLine="480"/>
        <w:spacing w:after="0"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3.1每个分包均须投标人按本招标文件《机动船只人员配备要求表》要求，购买或租赁相应数量的机动船只，用于河道、湖泊等水域的打捞清理。</w:t>
      </w:r>
      <w:r/>
    </w:p>
    <w:p>
      <w:pPr>
        <w:ind w:firstLine="480"/>
        <w:spacing w:after="0"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3.2常规机动船只采用铁壳平底船，铁壳平底船性能参数要求：马力≥12匹；船宽≥2.3m；船长≥7m；最大载重量≥2T。</w:t>
      </w:r>
      <w:r/>
    </w:p>
    <w:p>
      <w:pPr>
        <w:ind w:firstLine="480"/>
        <w:spacing w:after="0"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3.3全自动水面清洁船性能参数要求：船只发动机功率≥50kW；最大载重量≥5T。</w:t>
      </w:r>
      <w:r/>
    </w:p>
    <w:p>
      <w:pPr>
        <w:ind w:firstLine="480"/>
        <w:spacing w:after="0" w:line="46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3.4无人船性能参数要求（如配备无人船）：能够进行无人驾驶</w:t>
      </w:r>
      <w:r>
        <w:rPr>
          <w:rFonts w:hint="eastAsia" w:ascii="宋体" w:hAnsi="宋体" w:cs="宋体"/>
          <w:color w:val="000000" w:themeColor="text1"/>
          <w:sz w:val="24"/>
          <w:szCs w:val="24"/>
          <w:highlight w:val="none"/>
          <w:lang w:val="en-US" w:eastAsia="zh-CN"/>
          <w14:textFill>
            <w14:solidFill>
              <w14:schemeClr w14:val="tx1"/>
            </w14:solidFill>
          </w14:textFill>
        </w:rPr>
        <w:t xml:space="preserve">，具有</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水面漂浮垃圾清洁功能；船只发动机功率≥2kw；具备第三方机构认证的无人驾驶航行能力。</w:t>
      </w:r>
      <w:r/>
    </w:p>
    <w:p>
      <w:pPr>
        <w:pStyle w:val="1030"/>
        <w:ind w:firstLine="240"/>
        <w:spacing w:after="0"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4、船只、船员及船舶操作要求：</w:t>
      </w:r>
      <w:r/>
    </w:p>
    <w:p>
      <w:pPr>
        <w:ind w:firstLine="480"/>
        <w:spacing w:after="0"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4.1投标人购买或租赁的所有船只均应符合交通等相关部门的要求</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持证船只需具备</w:t>
      </w:r>
      <w:r>
        <w:rPr>
          <w:rFonts w:hint="eastAsia" w:ascii="宋体" w:hAnsi="宋体" w:cs="宋体"/>
          <w:color w:val="000000" w:themeColor="text1"/>
          <w:sz w:val="24"/>
          <w:szCs w:val="24"/>
          <w:highlight w:val="none"/>
          <w:lang w:val="en-US" w:eastAsia="zh-CN"/>
          <w14:textFill>
            <w14:solidFill>
              <w14:schemeClr w14:val="tx1"/>
            </w14:solidFill>
          </w14:textFill>
        </w:rPr>
        <w:t xml:space="preserve">船舶检验证书</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；拟投入驾驶员、船员需具备有效的</w:t>
      </w:r>
      <w:r>
        <w:rPr>
          <w:rFonts w:hint="eastAsia" w:ascii="宋体" w:hAnsi="宋体" w:cs="宋体"/>
          <w:color w:val="000000" w:themeColor="text1"/>
          <w:sz w:val="24"/>
          <w:szCs w:val="24"/>
          <w:highlight w:val="none"/>
          <w:lang w:val="en-US" w:eastAsia="zh-CN"/>
          <w14:textFill>
            <w14:solidFill>
              <w14:schemeClr w14:val="tx1"/>
            </w14:solidFill>
          </w14:textFill>
        </w:rPr>
        <w:t xml:space="preserve">船员证书</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由此产生的不利于保洁工作的影响和费用，均由投标人承担。</w:t>
      </w:r>
      <w:r/>
    </w:p>
    <w:p>
      <w:pPr>
        <w:ind w:left="479"/>
        <w:spacing w:after="0"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所有船只进行保洁作业时，必须确保该船至少配备有2名作业人员</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含驾驶员</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left="479"/>
        <w:spacing w:after="0"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所有船只均应由投标人安装GPS设备，并接入采购人保洁船监管系统。</w:t>
      </w:r>
      <w:r/>
    </w:p>
    <w:p>
      <w:pPr>
        <w:pStyle w:val="1030"/>
        <w:ind w:firstLine="240"/>
        <w:spacing w:after="0"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5、其他要求：</w:t>
      </w:r>
      <w:r/>
    </w:p>
    <w:p>
      <w:pPr>
        <w:ind w:firstLine="480"/>
        <w:spacing w:after="0"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5.1本项目服务期限内，如投标人出现生产事故，相关责任及费用均由投标人独自承担。</w:t>
      </w:r>
      <w:r/>
    </w:p>
    <w:p>
      <w:pPr>
        <w:ind w:firstLine="480"/>
        <w:spacing w:after="0"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5.2投标人应为作业人员提供符合采购人要求的工作服及必要的劳动防护用品。</w:t>
      </w:r>
      <w:r/>
    </w:p>
    <w:p>
      <w:pPr>
        <w:ind w:firstLine="480"/>
        <w:spacing w:after="0"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5.3所有超过招标要求配置数量的船只，均应投入到对应分包的日常河道保洁作业中，由投标人安装GPS设备，接入采购人保洁船监管系统，并由采购人纳入履约考核。</w:t>
      </w:r>
      <w:r/>
    </w:p>
    <w:p>
      <w:pPr>
        <w:ind w:firstLine="480"/>
        <w:spacing w:after="0"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5.4</w:t>
      </w:r>
      <w:r>
        <w:rPr>
          <w:rFonts w:hint="eastAsia" w:ascii="宋体" w:hAnsi="宋体" w:cs="宋体"/>
          <w:color w:val="000000" w:themeColor="text1"/>
          <w:sz w:val="24"/>
          <w:szCs w:val="24"/>
          <w:highlight w:val="none"/>
          <w:lang w:val="en-US" w:eastAsia="zh-CN"/>
          <w14:textFill>
            <w14:solidFill>
              <w14:schemeClr w14:val="tx1"/>
            </w14:solidFill>
          </w14:textFill>
        </w:rPr>
        <w:t xml:space="preserve">做好船只设施</w:t>
      </w:r>
      <w:r>
        <w:rPr>
          <w:rFonts w:hint="eastAsia" w:ascii="宋体" w:hAnsi="宋体" w:eastAsia="宋体" w:cs="宋体"/>
          <w:color w:val="000000" w:themeColor="text1"/>
          <w:sz w:val="24"/>
          <w:szCs w:val="24"/>
          <w:highlight w:val="none"/>
          <w14:textFill>
            <w14:solidFill>
              <w14:schemeClr w14:val="tx1"/>
            </w14:solidFill>
          </w14:textFill>
        </w:rPr>
        <w:t xml:space="preserve">日常维护</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确保设施设备正常使用</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妥善</w:t>
      </w:r>
      <w:r>
        <w:rPr>
          <w:rFonts w:hint="eastAsia" w:ascii="宋体" w:hAnsi="宋体" w:eastAsia="宋体" w:cs="宋体"/>
          <w:color w:val="000000" w:themeColor="text1"/>
          <w:sz w:val="24"/>
          <w:szCs w:val="24"/>
          <w:highlight w:val="none"/>
          <w14:textFill>
            <w14:solidFill>
              <w14:schemeClr w14:val="tx1"/>
            </w14:solidFill>
          </w14:textFill>
        </w:rPr>
        <w:t xml:space="preserve">配置船只停</w:t>
      </w:r>
      <w:r>
        <w:rPr>
          <w:rFonts w:hint="eastAsia" w:ascii="宋体" w:hAnsi="宋体" w:cs="宋体"/>
          <w:color w:val="000000" w:themeColor="text1"/>
          <w:sz w:val="24"/>
          <w:szCs w:val="24"/>
          <w:highlight w:val="none"/>
          <w:lang w:val="en-US" w:eastAsia="zh-CN"/>
          <w14:textFill>
            <w14:solidFill>
              <w14:schemeClr w14:val="tx1"/>
            </w14:solidFill>
          </w14:textFill>
        </w:rPr>
        <w:t xml:space="preserve">放</w:t>
      </w:r>
      <w:r>
        <w:rPr>
          <w:rFonts w:hint="eastAsia" w:ascii="宋体" w:hAnsi="宋体" w:eastAsia="宋体" w:cs="宋体"/>
          <w:color w:val="000000" w:themeColor="text1"/>
          <w:sz w:val="24"/>
          <w:szCs w:val="24"/>
          <w:highlight w:val="none"/>
          <w14:textFill>
            <w14:solidFill>
              <w14:schemeClr w14:val="tx1"/>
            </w14:solidFill>
          </w14:textFill>
        </w:rPr>
        <w:t xml:space="preserve">场所。</w:t>
      </w:r>
      <w:r/>
    </w:p>
    <w:p>
      <w:pPr>
        <w:spacing w:after="0" w:line="460" w:lineRule="exact"/>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（三）作业质量标准要求：</w:t>
      </w:r>
      <w:r/>
    </w:p>
    <w:p>
      <w:pPr>
        <w:pStyle w:val="1030"/>
        <w:ind w:firstLine="240"/>
        <w:spacing w:after="0"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1、通用标准：</w:t>
      </w:r>
      <w:r/>
    </w:p>
    <w:p>
      <w:pPr>
        <w:ind w:firstLine="480"/>
        <w:spacing w:after="0"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1.1作业人员统一着装、佩证上岗。</w:t>
      </w:r>
      <w:r/>
    </w:p>
    <w:p>
      <w:pPr>
        <w:ind w:firstLine="480"/>
        <w:spacing w:after="0"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1.2作业船只、作业工具等保持整洁，状态良好。船上无乱堆放、乱挂放，工具摆放整齐。</w:t>
      </w:r>
      <w:r/>
    </w:p>
    <w:p>
      <w:pPr>
        <w:ind w:firstLine="480"/>
        <w:spacing w:after="0"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1.3作业文明，采取有效措施减少噪音、油污等作业扰民问题。</w:t>
      </w:r>
      <w:r/>
    </w:p>
    <w:p>
      <w:pPr>
        <w:ind w:firstLine="480"/>
        <w:spacing w:after="0"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1.4作业船只应配备救生设备，作业人员应穿救生衣，严禁酒后上岗。</w:t>
      </w:r>
      <w:r/>
    </w:p>
    <w:p>
      <w:pPr>
        <w:ind w:firstLine="480"/>
        <w:spacing w:after="0"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1.5作业人员上岗期间应统一穿戴印有“河道管理”字样的服装或标志着装。</w:t>
      </w:r>
      <w:r/>
    </w:p>
    <w:p>
      <w:pPr>
        <w:ind w:firstLine="480"/>
        <w:spacing w:after="0"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1.6作业船只应定期清洗，应统一标识。</w:t>
      </w:r>
      <w:r/>
    </w:p>
    <w:p>
      <w:pPr>
        <w:ind w:firstLine="240"/>
        <w:spacing w:after="0"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2、河道保洁作业：</w:t>
      </w:r>
      <w:r/>
    </w:p>
    <w:p>
      <w:pPr>
        <w:ind w:firstLine="480"/>
        <w:spacing w:after="0" w:line="46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2.1河道集镇段、主要道路两侧及其它重要地段每日保洁不少于2次，其它管理范围内的河道每日保洁不少于1次。</w:t>
      </w:r>
      <w:r/>
    </w:p>
    <w:p>
      <w:pPr>
        <w:ind w:firstLine="480"/>
        <w:spacing w:after="0"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河道水面漂浮物控制：</w:t>
      </w:r>
      <w:r/>
    </w:p>
    <w:p>
      <w:pPr>
        <w:ind w:firstLine="720"/>
        <w:spacing w:after="0"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.1静态水域中，无聚集性漂浮物，基本无水面零星漂浮物；</w:t>
      </w:r>
      <w:r/>
    </w:p>
    <w:p>
      <w:pPr>
        <w:ind w:firstLine="720"/>
        <w:spacing w:after="0"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.2流动水域中，可视范围内水面漂浮物及时清除。</w:t>
      </w:r>
      <w:r/>
    </w:p>
    <w:p>
      <w:pPr>
        <w:ind w:firstLine="480"/>
        <w:spacing w:after="0"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河岸</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斜坡</w:t>
      </w:r>
      <w:r>
        <w:rPr>
          <w:rFonts w:hint="eastAsia" w:ascii="宋体" w:hAnsi="宋体" w:eastAsia="宋体" w:cs="宋体"/>
          <w:color w:val="000000" w:themeColor="text1"/>
          <w:sz w:val="24"/>
          <w:szCs w:val="24"/>
          <w:highlight w:val="none"/>
          <w14:textFill>
            <w14:solidFill>
              <w14:schemeClr w14:val="tx1"/>
            </w14:solidFill>
          </w14:textFill>
        </w:rPr>
        <w:t xml:space="preserve">无杂物堆放、无零星垃圾、无垦种。</w:t>
      </w:r>
      <w:r/>
    </w:p>
    <w:p>
      <w:pPr>
        <w:ind w:firstLine="480"/>
        <w:spacing w:after="0"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河道岸滩整洁无暴露垃圾堆、无明显散落垃圾、无枯枝、砖石等明显杂物。</w:t>
      </w:r>
      <w:r/>
    </w:p>
    <w:p>
      <w:pPr>
        <w:ind w:firstLine="480"/>
        <w:spacing w:after="0"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负责将上岸垃圾按照投标人承诺的垃圾处置方案及政府相关要求自行进行无害化处置。</w:t>
      </w:r>
      <w:r/>
    </w:p>
    <w:p>
      <w:pPr>
        <w:ind w:firstLine="480"/>
        <w:spacing w:after="0"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作业结束后及时对船只等进行清理，做到无垃圾、杂物。</w:t>
      </w:r>
      <w:r/>
    </w:p>
    <w:p>
      <w:pPr>
        <w:ind w:firstLine="480"/>
        <w:spacing w:after="0"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遇到重大节日或特殊活动，投标人应服从采购人的安排，做好突击性的保洁工作。</w:t>
      </w:r>
      <w:r/>
    </w:p>
    <w:p>
      <w:pPr>
        <w:ind w:firstLine="480"/>
        <w:spacing w:after="0"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2.8</w:t>
      </w:r>
      <w:r>
        <w:rPr>
          <w:rFonts w:hint="eastAsia" w:ascii="宋体" w:hAnsi="宋体" w:eastAsia="宋体" w:cs="宋体"/>
          <w:color w:val="000000" w:themeColor="text1"/>
          <w:sz w:val="24"/>
          <w:szCs w:val="24"/>
          <w:highlight w:val="none"/>
          <w14:textFill>
            <w14:solidFill>
              <w14:schemeClr w14:val="tx1"/>
            </w14:solidFill>
          </w14:textFill>
        </w:rPr>
        <w:t xml:space="preserve">接到采购人通知后，须在1个小时内做出响应，并立即到达现场处理突发情况。</w:t>
      </w:r>
      <w:r/>
    </w:p>
    <w:p>
      <w:pPr>
        <w:ind w:firstLine="480"/>
        <w:spacing w:after="0" w:line="46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2.9水生植物暴发期（7月-10月）各分包自动打捞船承诺额外增加1条用于突击打捞并合理增加作业人员，投标人应无条件服从采购人的调度。</w:t>
      </w:r>
      <w:r/>
    </w:p>
    <w:p>
      <w:pPr>
        <w:ind w:firstLine="480"/>
        <w:spacing w:after="0" w:line="460" w:lineRule="exact"/>
        <w:rPr>
          <w:rFonts w:hint="default" w:ascii="宋体" w:hAnsi="宋体" w:eastAsia="宋体" w:cs="宋体"/>
          <w:strike w:val="0"/>
          <w:color w:val="000000" w:themeColor="text1"/>
          <w:sz w:val="24"/>
          <w:szCs w:val="24"/>
          <w:highlight w:val="none"/>
          <w:lang w:val="en-US" w:eastAsia="zh-CN"/>
          <w14:textFill>
            <w14:solidFill>
              <w14:schemeClr w14:val="tx1"/>
            </w14:solidFill>
          </w14:textFill>
        </w:rPr>
      </w:pPr>
      <w:r/>
      <w:bookmarkStart w:id="131" w:name="_Toc23714769"/>
      <w:r>
        <w:rPr>
          <w:rFonts w:hint="eastAsia" w:ascii="宋体" w:hAnsi="宋体" w:eastAsia="宋体" w:cs="宋体"/>
          <w:strike w:val="0"/>
          <w:color w:val="000000" w:themeColor="text1"/>
          <w:sz w:val="24"/>
          <w:szCs w:val="24"/>
          <w:highlight w:val="none"/>
          <w:lang w:val="en-US" w:eastAsia="zh-CN"/>
          <w14:textFill>
            <w14:solidFill>
              <w14:schemeClr w14:val="tx1"/>
            </w14:solidFill>
          </w14:textFill>
        </w:rPr>
        <w:t xml:space="preserve">2.10在蓝藻暴发时段，对重点河湖，由</w:t>
      </w:r>
      <w:r>
        <w:rPr>
          <w:rFonts w:hint="eastAsia" w:ascii="宋体" w:hAnsi="宋体" w:cs="宋体"/>
          <w:strike w:val="0"/>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strike w:val="0"/>
          <w:color w:val="000000" w:themeColor="text1"/>
          <w:sz w:val="24"/>
          <w:szCs w:val="24"/>
          <w:highlight w:val="none"/>
          <w:lang w:val="en-US" w:eastAsia="zh-CN"/>
          <w14:textFill>
            <w14:solidFill>
              <w14:schemeClr w14:val="tx1"/>
            </w14:solidFill>
          </w14:textFill>
        </w:rPr>
        <w:t xml:space="preserve">提供船只，投标人提供人员进行打捞。</w:t>
      </w:r>
      <w:r/>
    </w:p>
    <w:p>
      <w:pPr>
        <w:spacing w:after="0" w:line="440" w:lineRule="exact"/>
        <w:widowControl w:val="off"/>
        <w:rPr>
          <w:rFonts w:hint="eastAsia" w:ascii="宋体" w:hAnsi="宋体" w:eastAsia="宋体" w:cs="宋体"/>
          <w:b/>
          <w:bCs w:val="0"/>
          <w:color w:val="000000" w:themeColor="text1"/>
          <w:sz w:val="28"/>
          <w:szCs w:val="28"/>
          <w:highlight w:val="none"/>
          <w:lang w:val="zh-CN"/>
          <w14:textFill>
            <w14:solidFill>
              <w14:schemeClr w14:val="tx1"/>
            </w14:solidFill>
          </w14:textFill>
        </w:rPr>
      </w:pPr>
      <w:r>
        <w:rPr>
          <w:rFonts w:hint="eastAsia" w:ascii="宋体" w:hAnsi="宋体" w:eastAsia="宋体" w:cs="宋体"/>
          <w:b/>
          <w:bCs w:val="0"/>
          <w:color w:val="000000" w:themeColor="text1"/>
          <w:sz w:val="28"/>
          <w:szCs w:val="28"/>
          <w:highlight w:val="none"/>
          <w:lang w:val="zh-CN"/>
          <w14:textFill>
            <w14:solidFill>
              <w14:schemeClr w14:val="tx1"/>
            </w14:solidFill>
          </w14:textFill>
        </w:rPr>
        <w:t xml:space="preserve">四、投标报价要求</w:t>
      </w:r>
      <w:bookmarkEnd w:id="131"/>
      <w:r/>
      <w:r/>
    </w:p>
    <w:p>
      <w:pPr>
        <w:ind w:firstLine="240"/>
        <w:spacing w:after="0" w:line="42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1、投标人须对</w:t>
      </w:r>
      <w:r>
        <w:rPr>
          <w:rFonts w:hint="eastAsia" w:ascii="宋体" w:hAnsi="宋体" w:cs="宋体"/>
          <w:color w:val="000000" w:themeColor="text1"/>
          <w:sz w:val="24"/>
          <w:szCs w:val="24"/>
          <w:highlight w:val="none"/>
          <w:lang w:val="en-US" w:eastAsia="zh-CN"/>
          <w14:textFill>
            <w14:solidFill>
              <w14:schemeClr w14:val="tx1"/>
            </w14:solidFill>
          </w14:textFill>
        </w:rPr>
        <w:t xml:space="preserve">拟投报</w:t>
      </w:r>
      <w:r>
        <w:rPr>
          <w:rFonts w:hint="eastAsia" w:ascii="宋体" w:hAnsi="宋体" w:eastAsia="宋体" w:cs="宋体"/>
          <w:color w:val="000000" w:themeColor="text1"/>
          <w:sz w:val="24"/>
          <w:szCs w:val="24"/>
          <w:highlight w:val="none"/>
          <w14:textFill>
            <w14:solidFill>
              <w14:schemeClr w14:val="tx1"/>
            </w14:solidFill>
          </w14:textFill>
        </w:rPr>
        <w:t xml:space="preserve">分包中的所有</w:t>
      </w:r>
      <w:r>
        <w:rPr>
          <w:rFonts w:hint="eastAsia" w:ascii="宋体" w:hAnsi="宋体" w:cs="宋体"/>
          <w:color w:val="000000" w:themeColor="text1"/>
          <w:sz w:val="24"/>
          <w:szCs w:val="24"/>
          <w:highlight w:val="none"/>
          <w:lang w:val="en-US" w:eastAsia="zh-CN"/>
          <w14:textFill>
            <w14:solidFill>
              <w14:schemeClr w14:val="tx1"/>
            </w14:solidFill>
          </w14:textFill>
        </w:rPr>
        <w:t xml:space="preserve">内容</w:t>
      </w:r>
      <w:r>
        <w:rPr>
          <w:rFonts w:hint="eastAsia" w:ascii="宋体" w:hAnsi="宋体" w:eastAsia="宋体" w:cs="宋体"/>
          <w:color w:val="000000" w:themeColor="text1"/>
          <w:sz w:val="24"/>
          <w:szCs w:val="24"/>
          <w:highlight w:val="none"/>
          <w14:textFill>
            <w14:solidFill>
              <w14:schemeClr w14:val="tx1"/>
            </w14:solidFill>
          </w14:textFill>
        </w:rPr>
        <w:t xml:space="preserve">进行报价，不得只对其中的部分</w:t>
      </w:r>
      <w:r>
        <w:rPr>
          <w:rFonts w:hint="eastAsia" w:ascii="宋体" w:hAnsi="宋体" w:cs="宋体"/>
          <w:color w:val="000000" w:themeColor="text1"/>
          <w:sz w:val="24"/>
          <w:szCs w:val="24"/>
          <w:highlight w:val="none"/>
          <w:lang w:val="en-US" w:eastAsia="zh-CN"/>
          <w14:textFill>
            <w14:solidFill>
              <w14:schemeClr w14:val="tx1"/>
            </w14:solidFill>
          </w14:textFill>
        </w:rPr>
        <w:t xml:space="preserve">内容</w:t>
      </w:r>
      <w:r>
        <w:rPr>
          <w:rFonts w:hint="eastAsia" w:ascii="宋体" w:hAnsi="宋体" w:eastAsia="宋体" w:cs="宋体"/>
          <w:color w:val="000000" w:themeColor="text1"/>
          <w:sz w:val="24"/>
          <w:szCs w:val="24"/>
          <w:highlight w:val="none"/>
          <w14:textFill>
            <w14:solidFill>
              <w14:schemeClr w14:val="tx1"/>
            </w14:solidFill>
          </w14:textFill>
        </w:rPr>
        <w:t xml:space="preserve">进行投标报价，否则将作无效投标处理。</w:t>
      </w:r>
      <w:r/>
    </w:p>
    <w:p>
      <w:pPr>
        <w:ind w:firstLine="240"/>
        <w:spacing w:after="0" w:line="420" w:lineRule="exact"/>
        <w:widowControl w:val="off"/>
        <w:rPr>
          <w:rFonts w:hint="eastAsia" w:ascii="宋体" w:hAnsi="宋体" w:eastAsia="宋体" w:cs="宋体"/>
          <w:strike/>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bookmarkEnd w:id="129"/>
      <w:r/>
      <w:bookmarkEnd w:id="130"/>
      <w:r>
        <w:rPr>
          <w:rFonts w:hint="eastAsia" w:ascii="宋体" w:hAnsi="宋体" w:cs="宋体"/>
          <w:color w:val="000000" w:themeColor="text1"/>
          <w:sz w:val="24"/>
          <w:szCs w:val="24"/>
          <w:highlight w:val="none"/>
          <w:lang w:val="en-US" w:eastAsia="zh-CN"/>
          <w14:textFill>
            <w14:solidFill>
              <w14:schemeClr w14:val="tx1"/>
            </w14:solidFill>
          </w14:textFill>
        </w:rPr>
        <w:t xml:space="preserve">投标人以人民币进行报价，</w:t>
      </w:r>
      <w:r>
        <w:rPr>
          <w:rFonts w:hint="eastAsia" w:ascii="宋体" w:hAnsi="宋体" w:eastAsia="宋体" w:cs="宋体"/>
          <w:color w:val="000000" w:themeColor="text1"/>
          <w:sz w:val="24"/>
          <w:szCs w:val="24"/>
          <w:highlight w:val="none"/>
          <w14:textFill>
            <w14:solidFill>
              <w14:schemeClr w14:val="tx1"/>
            </w14:solidFill>
          </w14:textFill>
        </w:rPr>
        <w:t xml:space="preserve">服务费用包括服务期限内完成该项目工作所需的所有费用，包括人工费（包括人员工资、社会保险、福利费、加班费、人身意外伤害险等）、船只费（包括能耗费、折旧费、修理费、保险费等）、保洁费、设备工具费、作业服装费、材料消耗费、税费及政策性文件规定和合同所包含的所有风险、责任等在项目实施过程中产生</w:t>
      </w:r>
      <w:r>
        <w:rPr>
          <w:rFonts w:hint="eastAsia" w:ascii="宋体" w:hAnsi="宋体" w:cs="宋体"/>
          <w:color w:val="000000" w:themeColor="text1"/>
          <w:sz w:val="24"/>
          <w:szCs w:val="24"/>
          <w:highlight w:val="none"/>
          <w:lang w:val="en-US" w:eastAsia="zh-CN"/>
          <w14:textFill>
            <w14:solidFill>
              <w14:schemeClr w14:val="tx1"/>
            </w14:solidFill>
          </w14:textFill>
        </w:rPr>
        <w:t xml:space="preserve">的</w:t>
      </w:r>
      <w:r>
        <w:rPr>
          <w:rFonts w:hint="eastAsia" w:ascii="宋体" w:hAnsi="宋体" w:eastAsia="宋体" w:cs="宋体"/>
          <w:color w:val="000000" w:themeColor="text1"/>
          <w:sz w:val="24"/>
          <w:szCs w:val="24"/>
          <w:highlight w:val="none"/>
          <w14:textFill>
            <w14:solidFill>
              <w14:schemeClr w14:val="tx1"/>
            </w14:solidFill>
          </w14:textFill>
        </w:rPr>
        <w:t xml:space="preserve">各项应有费用</w:t>
      </w:r>
      <w:bookmarkStart w:id="132" w:name="_Toc23714770"/>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ind w:firstLine="240"/>
        <w:spacing w:after="0" w:line="42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、投标人在投标报价时应考虑各种风险因素，相关风险因素费用包含在投标价格中。风险因素包括但不限于最低工资调整、遇重大活动、检查、燃油价格调整、税费调整等。</w:t>
      </w:r>
      <w:bookmarkEnd w:id="132"/>
      <w:r/>
      <w:r/>
    </w:p>
    <w:p>
      <w:pPr>
        <w:spacing w:after="0" w:line="440" w:lineRule="exact"/>
        <w:widowControl w:val="off"/>
        <w:rPr>
          <w:rFonts w:hint="eastAsia" w:ascii="宋体" w:hAnsi="宋体" w:eastAsia="宋体" w:cs="宋体"/>
          <w:b/>
          <w:bCs w:val="0"/>
          <w:color w:val="000000" w:themeColor="text1"/>
          <w:sz w:val="28"/>
          <w:szCs w:val="28"/>
          <w:highlight w:val="none"/>
          <w:lang w:val="zh-CN"/>
          <w14:textFill>
            <w14:solidFill>
              <w14:schemeClr w14:val="tx1"/>
            </w14:solidFill>
          </w14:textFill>
        </w:rPr>
      </w:pPr>
      <w:r>
        <w:rPr>
          <w:rFonts w:hint="eastAsia" w:ascii="宋体" w:hAnsi="宋体" w:eastAsia="宋体" w:cs="宋体"/>
          <w:b/>
          <w:bCs w:val="0"/>
          <w:color w:val="000000" w:themeColor="text1"/>
          <w:sz w:val="28"/>
          <w:szCs w:val="28"/>
          <w:highlight w:val="none"/>
          <w:lang w:val="zh-CN"/>
          <w14:textFill>
            <w14:solidFill>
              <w14:schemeClr w14:val="tx1"/>
            </w14:solidFill>
          </w14:textFill>
        </w:rPr>
        <w:t xml:space="preserve">五、其他要求</w:t>
      </w:r>
      <w:r/>
    </w:p>
    <w:p>
      <w:pPr>
        <w:ind w:firstLine="241"/>
        <w:spacing w:after="0" w:line="420" w:lineRule="exact"/>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1、本项目“</w:t>
      </w:r>
      <w:r>
        <w:rPr>
          <w:rFonts w:hint="eastAsia" w:ascii="宋体" w:hAnsi="宋体" w:cs="宋体"/>
          <w:b/>
          <w:color w:val="000000" w:themeColor="text1"/>
          <w:sz w:val="24"/>
          <w:szCs w:val="24"/>
          <w:highlight w:val="none"/>
          <w:lang w:eastAsia="zh-CN"/>
          <w14:textFill>
            <w14:solidFill>
              <w14:schemeClr w14:val="tx1"/>
            </w14:solidFill>
          </w14:textFill>
        </w:rPr>
        <w:t xml:space="preserve">采购需求</w:t>
      </w:r>
      <w:r>
        <w:rPr>
          <w:rFonts w:hint="eastAsia" w:ascii="宋体" w:hAnsi="宋体" w:eastAsia="宋体" w:cs="宋体"/>
          <w:b/>
          <w:color w:val="000000" w:themeColor="text1"/>
          <w:sz w:val="24"/>
          <w:szCs w:val="24"/>
          <w:highlight w:val="none"/>
          <w14:textFill>
            <w14:solidFill>
              <w14:schemeClr w14:val="tx1"/>
            </w14:solidFill>
          </w14:textFill>
        </w:rPr>
        <w:t xml:space="preserve">”中标“★”的相关要求，为本招标文件实质性要求，必须满足，否则将无效投标处理。</w:t>
      </w:r>
      <w:r/>
    </w:p>
    <w:p>
      <w:pPr>
        <w:ind w:firstLine="240"/>
        <w:spacing w:after="0" w:line="42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b w:val="0"/>
          <w:bCs w:val="0"/>
          <w:color w:val="000000" w:themeColor="text1"/>
          <w:sz w:val="24"/>
          <w:szCs w:val="24"/>
          <w:highlight w:val="none"/>
          <w:lang w:val="en-US" w:eastAsia="zh-CN"/>
          <w14:textFill>
            <w14:solidFill>
              <w14:schemeClr w14:val="tx1"/>
            </w14:solidFill>
          </w14:textFill>
        </w:rPr>
        <w:t xml:space="preserve">投标人在投标文件中的拟投入人员即实际提供履约服务的人员，非经采购人允许，不得随意更换。</w:t>
      </w:r>
      <w:r>
        <w:rPr>
          <w:rFonts w:hint="eastAsia" w:ascii="宋体" w:hAnsi="宋体" w:eastAsia="宋体" w:cs="宋体"/>
          <w:color w:val="000000" w:themeColor="text1"/>
          <w:sz w:val="24"/>
          <w:szCs w:val="24"/>
          <w:highlight w:val="none"/>
          <w14:textFill>
            <w14:solidFill>
              <w14:schemeClr w14:val="tx1"/>
            </w14:solidFill>
          </w14:textFill>
        </w:rPr>
        <w:t xml:space="preserve">经采购人同意后，方可更换，</w:t>
      </w:r>
      <w:r>
        <w:rPr>
          <w:rFonts w:hint="eastAsia" w:ascii="宋体" w:hAnsi="宋体"/>
          <w:b w:val="0"/>
          <w:bCs w:val="0"/>
          <w:color w:val="000000" w:themeColor="text1"/>
          <w:sz w:val="24"/>
          <w:szCs w:val="24"/>
          <w:highlight w:val="none"/>
          <w:lang w:val="en-US" w:eastAsia="zh-CN"/>
          <w14:textFill>
            <w14:solidFill>
              <w14:schemeClr w14:val="tx1"/>
            </w14:solidFill>
          </w14:textFill>
        </w:rPr>
        <w:t xml:space="preserve">需保证服务人员的职称、证书、资历等要求不低于投标文件中的拟投入人员，同时</w:t>
      </w:r>
      <w:r>
        <w:rPr>
          <w:rFonts w:hint="eastAsia" w:ascii="宋体" w:hAnsi="宋体" w:eastAsia="宋体" w:cs="宋体"/>
          <w:color w:val="000000" w:themeColor="text1"/>
          <w:sz w:val="24"/>
          <w:szCs w:val="24"/>
          <w:highlight w:val="none"/>
          <w14:textFill>
            <w14:solidFill>
              <w14:schemeClr w14:val="tx1"/>
            </w14:solidFill>
          </w14:textFill>
        </w:rPr>
        <w:t xml:space="preserve">服从采购人的人员备案、考核管理，否则采购人有权终止项目合同，采购人无须承担相应的违约责任。</w:t>
      </w:r>
      <w:r/>
    </w:p>
    <w:p>
      <w:pPr>
        <w:ind w:firstLine="0"/>
        <w:spacing w:after="0" w:line="420" w:lineRule="exact"/>
        <w:widowControl w:val="off"/>
        <w:rPr>
          <w:rFonts w:hint="eastAsia" w:ascii="宋体" w:hAnsi="宋体"/>
          <w:b w:val="0"/>
          <w:bCs w:val="0"/>
          <w:sz w:val="24"/>
          <w:szCs w:val="24"/>
          <w:highlight w:val="none"/>
          <w:lang w:val="en-US" w:eastAsia="zh-CN"/>
          <w14:textFill>
            <w14:solidFill>
              <w14:schemeClr w14:val="tx1"/>
            </w14:solidFill>
          </w14:textFill>
          <w14:ligatures w14:val="none"/>
        </w:rPr>
        <w:pBdr>
          <w:top w:val="none" w:color="000000" w:sz="4" w:space="0"/>
          <w:left w:val="none" w:color="000000" w:sz="4" w:space="0"/>
          <w:bottom w:val="none" w:color="000000" w:sz="4" w:space="0"/>
          <w:right w:val="none" w:color="000000" w:sz="4" w:space="0"/>
        </w:pBdr>
      </w:pPr>
      <w:r>
        <w:rPr>
          <w:rFonts w:hint="eastAsia" w:ascii="宋体" w:hAnsi="宋体"/>
          <w:b w:val="0"/>
          <w:bCs w:val="0"/>
          <w:sz w:val="24"/>
          <w:szCs w:val="24"/>
          <w:highlight w:val="none"/>
          <w:lang w:val="en-US" w:eastAsia="zh-CN"/>
          <w14:textFill>
            <w14:solidFill>
              <w14:schemeClr w14:val="tx1"/>
            </w14:solidFill>
          </w14:textFill>
        </w:rPr>
        <w:t xml:space="preserve">  3</w:t>
      </w:r>
      <w:r>
        <w:rPr>
          <w:rFonts w:hint="eastAsia" w:ascii="宋体" w:hAnsi="宋体"/>
          <w:b w:val="0"/>
          <w:bCs w:val="0"/>
          <w:sz w:val="24"/>
          <w:szCs w:val="24"/>
          <w:highlight w:val="none"/>
          <w:lang w:val="en-US" w:eastAsia="zh-CN"/>
          <w14:textFill>
            <w14:solidFill>
              <w14:schemeClr w14:val="tx1"/>
            </w14:solidFill>
          </w14:textFill>
        </w:rPr>
        <w:t xml:space="preserve">、</w:t>
      </w:r>
      <w:r>
        <w:rPr>
          <w:rFonts w:hint="eastAsia" w:ascii="宋体" w:hAnsi="宋体"/>
          <w:b w:val="0"/>
          <w:bCs w:val="0"/>
          <w:sz w:val="24"/>
          <w:szCs w:val="24"/>
          <w:highlight w:val="none"/>
          <w:lang w:val="en-US" w:eastAsia="zh-CN"/>
          <w14:textFill>
            <w14:solidFill>
              <w14:schemeClr w14:val="tx1"/>
            </w14:solidFill>
          </w14:textFill>
        </w:rPr>
        <w:t xml:space="preserve">常熟市</w:t>
      </w:r>
      <w:r>
        <w:rPr>
          <w:rFonts w:hint="eastAsia" w:ascii="宋体" w:hAnsi="宋体"/>
          <w:b w:val="0"/>
          <w:bCs w:val="0"/>
          <w:sz w:val="24"/>
          <w:szCs w:val="24"/>
          <w:highlight w:val="none"/>
          <w:lang w:val="en-US" w:eastAsia="zh-CN"/>
          <w14:textFill>
            <w14:solidFill>
              <w14:schemeClr w14:val="tx1"/>
            </w14:solidFill>
          </w14:textFill>
        </w:rPr>
        <w:t xml:space="preserve">骨干</w:t>
      </w:r>
      <w:r>
        <w:rPr>
          <w:rFonts w:hint="eastAsia" w:ascii="宋体" w:hAnsi="宋体"/>
          <w:b w:val="0"/>
          <w:bCs w:val="0"/>
          <w:sz w:val="24"/>
          <w:szCs w:val="24"/>
          <w:highlight w:val="none"/>
          <w:lang w:val="en-US" w:eastAsia="zh-CN"/>
          <w14:textFill>
            <w14:solidFill>
              <w14:schemeClr w14:val="tx1"/>
            </w14:solidFill>
          </w14:textFill>
        </w:rPr>
        <w:t xml:space="preserve">河道保洁分标示意图</w:t>
      </w:r>
      <w:r>
        <w:rPr>
          <w:rFonts w:hint="eastAsia" w:ascii="宋体" w:hAnsi="宋体"/>
          <w:b w:val="0"/>
          <w:bCs w:val="0"/>
          <w:sz w:val="24"/>
          <w:szCs w:val="24"/>
          <w:highlight w:val="none"/>
          <w:lang w:val="en-US" w:eastAsia="zh-CN"/>
          <w14:textFill>
            <w14:solidFill>
              <w14:schemeClr w14:val="tx1"/>
            </w14:solidFill>
          </w14:textFill>
        </w:rPr>
        <w:t xml:space="preserve">详见百度网盘，请各单位自行下载：</w:t>
      </w:r>
      <w:r>
        <w:rPr>
          <w:rFonts w:hint="eastAsia" w:ascii="宋体" w:hAnsi="宋体"/>
          <w:b w:val="0"/>
          <w:bCs w:val="0"/>
          <w:sz w:val="24"/>
          <w:szCs w:val="24"/>
          <w:highlight w:val="none"/>
          <w:lang w:val="en-US" w:eastAsia="zh-CN"/>
          <w14:textFill>
            <w14:solidFill>
              <w14:schemeClr w14:val="tx1"/>
            </w14:solidFill>
          </w14:textFill>
        </w:rPr>
        <w:t xml:space="preserve">链接: https://pan.baidu.com/s/1vvjhDoWAOsO_-Iuwza07Mw 提取码: hmby</w:t>
      </w:r>
      <w:r>
        <w:rPr>
          <w:rFonts w:hint="eastAsia" w:ascii="宋体" w:hAnsi="宋体"/>
          <w:b w:val="0"/>
          <w:bCs w:val="0"/>
          <w:sz w:val="24"/>
          <w:szCs w:val="24"/>
          <w:highlight w:val="none"/>
          <w:lang w:val="en-US" w:eastAsia="zh-CN"/>
          <w14:textFill>
            <w14:solidFill>
              <w14:schemeClr w14:val="tx1"/>
            </w14:solidFill>
          </w14:textFill>
        </w:rPr>
      </w:r>
      <w:r>
        <w:rPr>
          <w:rFonts w:hint="eastAsia" w:ascii="宋体" w:hAnsi="宋体"/>
          <w:b w:val="0"/>
          <w:bCs w:val="0"/>
          <w:sz w:val="24"/>
          <w:szCs w:val="24"/>
          <w:highlight w:val="none"/>
          <w:lang w:val="en-US" w:eastAsia="zh-CN"/>
          <w14:textFill>
            <w14:solidFill>
              <w14:schemeClr w14:val="tx1"/>
            </w14:solidFill>
          </w14:textFill>
        </w:rPr>
      </w:r>
    </w:p>
    <w:p>
      <w:pPr>
        <w:ind w:firstLine="0"/>
        <w:keepLines w:val="0"/>
        <w:keepNext w:val="0"/>
        <w:pageBreakBefore w:val="0"/>
        <w:spacing w:line="420" w:lineRule="exact"/>
        <w:widowControl w:val="off"/>
        <w:rPr>
          <w:rFonts w:hint="eastAsia" w:ascii="宋体" w:hAnsi="宋体"/>
          <w:b w:val="0"/>
          <w:bCs w:val="0"/>
          <w:sz w:val="24"/>
          <w:szCs w:val="24"/>
          <w:highlight w:val="none"/>
          <w14:textFill>
            <w14:solidFill>
              <w14:schemeClr w14:val="tx1"/>
            </w14:solidFill>
          </w14:textFill>
        </w:rPr>
      </w:pPr>
      <w:r>
        <w:rPr>
          <w:rFonts w:hint="eastAsia" w:ascii="宋体" w:hAnsi="宋体"/>
          <w:b w:val="0"/>
          <w:bCs w:val="0"/>
          <w:color w:val="000000" w:themeColor="text1"/>
          <w:sz w:val="24"/>
          <w:szCs w:val="24"/>
          <w:highlight w:val="none"/>
          <w14:textFill>
            <w14:solidFill>
              <w14:schemeClr w14:val="tx1"/>
            </w14:solidFill>
          </w14:textFill>
        </w:rPr>
      </w:r>
      <w:r/>
      <w:r/>
    </w:p>
    <w:p>
      <w:pPr>
        <w:ind w:firstLine="240"/>
        <w:spacing w:after="0" w:line="42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br w:type="page" w:clear="all"/>
      </w:r>
      <w:r/>
    </w:p>
    <w:p>
      <w:pPr>
        <w:pStyle w:val="1008"/>
        <w:spacing w:line="440" w:lineRule="exact"/>
        <w:shd w:val="clear" w:color="auto"/>
        <w:rPr>
          <w:rFonts w:ascii="Times New Roman" w:hAnsi="Times New Roman"/>
          <w:color w:val="000000" w:themeColor="text1"/>
          <w:highlight w:val="none"/>
          <w14:textFill>
            <w14:solidFill>
              <w14:schemeClr w14:val="tx1"/>
            </w14:solidFill>
          </w14:textFill>
        </w:rPr>
      </w:pPr>
      <w:r/>
      <w:bookmarkStart w:id="133" w:name="_Toc9450"/>
      <w:r>
        <w:rPr>
          <w:rFonts w:ascii="Times New Roman" w:hAnsi="Times New Roman"/>
          <w:color w:val="000000" w:themeColor="text1"/>
          <w:highlight w:val="none"/>
          <w14:textFill>
            <w14:solidFill>
              <w14:schemeClr w14:val="tx1"/>
            </w14:solidFill>
          </w14:textFill>
        </w:rPr>
        <w:t xml:space="preserve">第五章 评审</w:t>
      </w:r>
      <w:r>
        <w:rPr>
          <w:rFonts w:hint="eastAsia" w:ascii="Times New Roman" w:hAnsi="Times New Roman"/>
          <w:color w:val="000000" w:themeColor="text1"/>
          <w:highlight w:val="none"/>
          <w14:textFill>
            <w14:solidFill>
              <w14:schemeClr w14:val="tx1"/>
            </w14:solidFill>
          </w14:textFill>
        </w:rPr>
        <w:t xml:space="preserve">方法与评审</w:t>
      </w:r>
      <w:r>
        <w:rPr>
          <w:rFonts w:ascii="Times New Roman" w:hAnsi="Times New Roman"/>
          <w:color w:val="000000" w:themeColor="text1"/>
          <w:highlight w:val="none"/>
          <w14:textFill>
            <w14:solidFill>
              <w14:schemeClr w14:val="tx1"/>
            </w14:solidFill>
          </w14:textFill>
        </w:rPr>
        <w:t xml:space="preserve">标准</w:t>
      </w:r>
      <w:bookmarkEnd w:id="125"/>
      <w:r/>
      <w:bookmarkEnd w:id="133"/>
      <w:r/>
      <w:r/>
    </w:p>
    <w:p>
      <w:pPr>
        <w:spacing w:line="440" w:lineRule="exact"/>
        <w:shd w:val="clear" w:color="auto"/>
        <w:rPr>
          <w:rFonts w:hint="eastAsia" w:ascii="宋体" w:hAnsi="宋体" w:eastAsia="宋体" w:cs="宋体"/>
          <w:b/>
          <w:bCs/>
          <w:color w:val="000000" w:themeColor="text1"/>
          <w:sz w:val="28"/>
          <w:highlight w:val="none"/>
          <w14:textFill>
            <w14:solidFill>
              <w14:schemeClr w14:val="tx1"/>
            </w14:solidFill>
          </w14:textFill>
        </w:rPr>
      </w:pPr>
      <w:r>
        <w:rPr>
          <w:rFonts w:hint="eastAsia" w:ascii="宋体" w:hAnsi="宋体" w:eastAsia="宋体" w:cs="宋体"/>
          <w:b/>
          <w:bCs/>
          <w:color w:val="000000" w:themeColor="text1"/>
          <w:sz w:val="28"/>
          <w:highlight w:val="none"/>
          <w14:textFill>
            <w14:solidFill>
              <w14:schemeClr w14:val="tx1"/>
            </w14:solidFill>
          </w14:textFill>
        </w:rPr>
        <w:t xml:space="preserve">一、评标方法</w:t>
      </w:r>
      <w:r/>
    </w:p>
    <w:p>
      <w:pPr>
        <w:ind w:firstLine="360"/>
        <w:spacing w:line="4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1、评委会将对通过资格性和符合性检查的投标人进行综合评审，按评审后得分由高到低顺序排列。得分相同的，按投标报价由低到高顺序排列。得分且投标报价相同的并列。</w:t>
      </w:r>
      <w:r/>
    </w:p>
    <w:p>
      <w:pPr>
        <w:ind w:firstLine="360"/>
        <w:spacing w:line="4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highlight w:val="none"/>
          <w14:textFill>
            <w14:solidFill>
              <w14:schemeClr w14:val="tx1"/>
            </w14:solidFill>
          </w14:textFill>
        </w:rPr>
        <w:t xml:space="preserve">评委会根据排列情况将分别推荐每个分包前三名为中标候选人，并根据采购人委托直接确定每个分包的第一名为中标人。中标候选人并列的，采取随机抽取的方式确定。</w:t>
      </w:r>
      <w:r/>
    </w:p>
    <w:p>
      <w:pPr>
        <w:ind w:firstLine="360"/>
        <w:spacing w:line="4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highlight w:val="none"/>
          <w14:textFill>
            <w14:solidFill>
              <w14:schemeClr w14:val="tx1"/>
            </w14:solidFill>
          </w14:textFill>
        </w:rPr>
        <w:t xml:space="preserve">本项目按第一包、第二包、第三包、第四包的顺序依次进行评审。已评审完的分包中被确定中标人的，在后续分包中不具有得标权。</w:t>
      </w:r>
      <w:r/>
    </w:p>
    <w:p>
      <w:pPr>
        <w:ind w:firstLine="360"/>
        <w:spacing w:line="4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highlight w:val="none"/>
          <w14:textFill>
            <w14:solidFill>
              <w14:schemeClr w14:val="tx1"/>
            </w14:solidFill>
          </w14:textFill>
        </w:rPr>
        <w:t xml:space="preserve">进入每个分包评审的实质性响应且具有得标权的投标人不得少于三家，否则认定该分包采购失败。</w:t>
      </w:r>
      <w:r/>
    </w:p>
    <w:p>
      <w:pPr>
        <w:spacing w:line="440" w:lineRule="exact"/>
        <w:shd w:val="clear" w:color="auto"/>
        <w:rPr>
          <w:rFonts w:hint="eastAsia" w:ascii="宋体" w:hAnsi="宋体" w:eastAsia="宋体" w:cs="宋体"/>
          <w:b/>
          <w:bCs/>
          <w:color w:val="000000" w:themeColor="text1"/>
          <w:sz w:val="28"/>
          <w:highlight w:val="none"/>
          <w14:textFill>
            <w14:solidFill>
              <w14:schemeClr w14:val="tx1"/>
            </w14:solidFill>
          </w14:textFill>
        </w:rPr>
      </w:pPr>
      <w:r/>
      <w:bookmarkStart w:id="134" w:name="_Toc27135"/>
      <w:r>
        <w:rPr>
          <w:rFonts w:hint="eastAsia" w:ascii="宋体" w:hAnsi="宋体" w:eastAsia="宋体" w:cs="宋体"/>
          <w:b/>
          <w:bCs/>
          <w:color w:val="000000" w:themeColor="text1"/>
          <w:sz w:val="28"/>
          <w:highlight w:val="none"/>
          <w14:textFill>
            <w14:solidFill>
              <w14:schemeClr w14:val="tx1"/>
            </w14:solidFill>
          </w14:textFill>
        </w:rPr>
        <w:t xml:space="preserve">二、评分标准</w:t>
      </w:r>
      <w:bookmarkEnd w:id="134"/>
      <w:r/>
      <w:r/>
    </w:p>
    <w:p>
      <w:pPr>
        <w:ind w:firstLine="360"/>
        <w:spacing w:line="440" w:lineRule="exact"/>
        <w:rPr>
          <w:rFonts w:hint="eastAsia" w:ascii="宋体" w:hAnsi="宋体" w:eastAsia="宋体" w:cs="宋体"/>
          <w:color w:val="000000" w:themeColor="text1"/>
          <w:sz w:val="24"/>
          <w:highlight w:val="none"/>
          <w14:textFill>
            <w14:solidFill>
              <w14:schemeClr w14:val="tx1"/>
            </w14:solidFill>
          </w14:textFill>
        </w:rPr>
      </w:pPr>
      <w:r/>
      <w:bookmarkStart w:id="135" w:name="_Hlk63007373"/>
      <w:r>
        <w:rPr>
          <w:rFonts w:hint="eastAsia" w:ascii="宋体" w:hAnsi="宋体" w:eastAsia="宋体" w:cs="宋体"/>
          <w:color w:val="000000" w:themeColor="text1"/>
          <w:sz w:val="24"/>
          <w:highlight w:val="none"/>
          <w14:textFill>
            <w14:solidFill>
              <w14:schemeClr w14:val="tx1"/>
            </w14:solidFill>
          </w14:textFill>
        </w:rPr>
        <w:t xml:space="preserve">本项目采用综合评分法确定中标候选人。评委会将按下列评分标准进行评分，</w:t>
      </w:r>
      <w:r>
        <w:rPr>
          <w:rFonts w:hint="eastAsia" w:ascii="宋体" w:hAnsi="宋体" w:eastAsia="宋体" w:cs="宋体"/>
          <w:color w:val="000000" w:themeColor="text1"/>
          <w:sz w:val="24"/>
          <w:szCs w:val="24"/>
          <w:highlight w:val="none"/>
          <w14:textFill>
            <w14:solidFill>
              <w14:schemeClr w14:val="tx1"/>
            </w14:solidFill>
          </w14:textFill>
        </w:rPr>
        <w:t xml:space="preserve">每部分的得分保留小数点后两位，</w:t>
      </w:r>
      <w:r>
        <w:rPr>
          <w:rFonts w:hint="eastAsia" w:ascii="宋体" w:hAnsi="宋体" w:eastAsia="宋体" w:cs="宋体"/>
          <w:color w:val="000000" w:themeColor="text1"/>
          <w:sz w:val="24"/>
          <w:highlight w:val="none"/>
          <w14:textFill>
            <w14:solidFill>
              <w14:schemeClr w14:val="tx1"/>
            </w14:solidFill>
          </w14:textFill>
        </w:rPr>
        <w:t xml:space="preserve">总分值为100分</w:t>
      </w:r>
      <w:bookmarkEnd w:id="135"/>
      <w:r>
        <w:rPr>
          <w:rFonts w:hint="eastAsia" w:ascii="宋体" w:hAnsi="宋体" w:eastAsia="宋体" w:cs="宋体"/>
          <w:color w:val="000000" w:themeColor="text1"/>
          <w:sz w:val="24"/>
          <w:highlight w:val="none"/>
          <w14:textFill>
            <w14:solidFill>
              <w14:schemeClr w14:val="tx1"/>
            </w14:solidFill>
          </w14:textFill>
        </w:rPr>
        <w:t xml:space="preserve">。</w:t>
      </w:r>
      <w:r/>
    </w:p>
    <w:p>
      <w:pPr>
        <w:jc w:val="center"/>
        <w:spacing w:line="440" w:lineRule="exact"/>
        <w:shd w:val="clear" w:color="auto"/>
        <w:rPr>
          <w:rFonts w:hint="default" w:eastAsia="宋体"/>
          <w:color w:val="000000" w:themeColor="text1"/>
          <w:highlight w:val="none"/>
          <w:lang w:val="en-US" w:eastAsia="zh-CN"/>
          <w14:textFill>
            <w14:solidFill>
              <w14:schemeClr w14:val="tx1"/>
            </w14:solidFill>
          </w14:textFill>
        </w:rPr>
      </w:pPr>
      <w:r/>
      <w:bookmarkStart w:id="136" w:name="_Toc26376"/>
      <w:r/>
      <w:bookmarkStart w:id="137" w:name="_Toc22124"/>
      <w:r/>
      <w:bookmarkStart w:id="138" w:name="_Toc29724"/>
      <w:r>
        <w:rPr>
          <w:rFonts w:hint="eastAsia" w:ascii="宋体" w:hAnsi="宋体" w:eastAsia="宋体" w:cs="宋体"/>
          <w:b/>
          <w:bCs/>
          <w:color w:val="000000" w:themeColor="text1"/>
          <w:sz w:val="28"/>
          <w:highlight w:val="none"/>
          <w14:textFill>
            <w14:solidFill>
              <w14:schemeClr w14:val="tx1"/>
            </w14:solidFill>
          </w14:textFill>
        </w:rPr>
        <w:t xml:space="preserve">适用于</w:t>
      </w:r>
      <w:r>
        <w:rPr>
          <w:rFonts w:hint="eastAsia" w:ascii="宋体" w:hAnsi="宋体" w:cs="宋体"/>
          <w:b/>
          <w:bCs/>
          <w:color w:val="000000" w:themeColor="text1"/>
          <w:sz w:val="28"/>
          <w:highlight w:val="none"/>
          <w:lang w:val="en-US" w:eastAsia="zh-CN"/>
          <w14:textFill>
            <w14:solidFill>
              <w14:schemeClr w14:val="tx1"/>
            </w14:solidFill>
          </w14:textFill>
        </w:rPr>
        <w:t xml:space="preserve">第一包、</w:t>
      </w:r>
      <w:r>
        <w:rPr>
          <w:rFonts w:hint="eastAsia" w:ascii="宋体" w:hAnsi="宋体" w:eastAsia="宋体" w:cs="宋体"/>
          <w:b/>
          <w:bCs/>
          <w:color w:val="000000" w:themeColor="text1"/>
          <w:sz w:val="28"/>
          <w:highlight w:val="none"/>
          <w:lang w:val="en-US" w:eastAsia="zh-CN"/>
          <w14:textFill>
            <w14:solidFill>
              <w14:schemeClr w14:val="tx1"/>
            </w14:solidFill>
          </w14:textFill>
        </w:rPr>
        <w:t xml:space="preserve">第三包、第四包</w:t>
      </w:r>
      <w:bookmarkEnd w:id="136"/>
      <w:r/>
      <w:r/>
    </w:p>
    <w:p>
      <w:pPr>
        <w:ind w:firstLine="241"/>
        <w:spacing w:after="0" w:line="440" w:lineRule="exact"/>
        <w:shd w:val="clear" w:color="auto"/>
        <w:widowControl w:val="off"/>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1、价格分</w:t>
      </w: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20</w:t>
      </w:r>
      <w:r>
        <w:rPr>
          <w:rFonts w:hint="eastAsia" w:ascii="宋体" w:hAnsi="宋体" w:eastAsia="宋体" w:cs="宋体"/>
          <w:b/>
          <w:bCs w:val="0"/>
          <w:color w:val="000000" w:themeColor="text1"/>
          <w:sz w:val="24"/>
          <w:szCs w:val="24"/>
          <w:highlight w:val="none"/>
          <w14:textFill>
            <w14:solidFill>
              <w14:schemeClr w14:val="tx1"/>
            </w14:solidFill>
          </w14:textFill>
        </w:rPr>
        <w:t xml:space="preserve">分</w:t>
      </w:r>
      <w:r/>
    </w:p>
    <w:p>
      <w:pPr>
        <w:ind w:firstLine="47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bookmarkStart w:id="139" w:name="OLE_LINK11"/>
      <w:r>
        <w:rPr>
          <w:rFonts w:hint="eastAsia" w:ascii="宋体" w:hAnsi="宋体" w:eastAsia="宋体" w:cs="宋体"/>
          <w:color w:val="000000" w:themeColor="text1"/>
          <w:sz w:val="24"/>
          <w:szCs w:val="24"/>
          <w:highlight w:val="none"/>
          <w14:textFill>
            <w14:solidFill>
              <w14:schemeClr w14:val="tx1"/>
            </w14:solidFill>
          </w14:textFill>
        </w:rPr>
        <w:t xml:space="preserve">满足招标文件要求且</w:t>
      </w:r>
      <w:r>
        <w:rPr>
          <w:rFonts w:hint="eastAsia" w:ascii="宋体" w:hAnsi="宋体" w:cs="宋体"/>
          <w:color w:val="000000" w:themeColor="text1"/>
          <w:sz w:val="24"/>
          <w:szCs w:val="24"/>
          <w:highlight w:val="none"/>
          <w:lang w:val="en-US" w:eastAsia="zh-CN"/>
          <w14:textFill>
            <w14:solidFill>
              <w14:schemeClr w14:val="tx1"/>
            </w14:solidFill>
          </w14:textFill>
        </w:rPr>
        <w:t xml:space="preserve">投标报价最低的价格为评标基准价，其他投标人的价格分按下列公式计算：投标报价得分=（评标基准价/投标报价）×20分。</w:t>
      </w:r>
      <w:bookmarkEnd w:id="139"/>
      <w:r/>
      <w:r/>
    </w:p>
    <w:p>
      <w:pPr>
        <w:numPr>
          <w:ilvl w:val="0"/>
          <w:numId w:val="0"/>
        </w:numPr>
        <w:ind w:firstLine="413"/>
        <w:spacing w:line="44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（一）</w:t>
      </w:r>
      <w:r>
        <w:rPr>
          <w:rFonts w:hint="eastAsia" w:ascii="宋体" w:hAnsi="宋体" w:eastAsia="宋体" w:cs="宋体"/>
          <w:b/>
          <w:bCs/>
          <w:color w:val="000000" w:themeColor="text1"/>
          <w:sz w:val="24"/>
          <w:szCs w:val="24"/>
          <w:highlight w:val="none"/>
          <w14:textFill>
            <w14:solidFill>
              <w14:schemeClr w14:val="tx1"/>
            </w14:solidFill>
          </w14:textFill>
        </w:rPr>
        <w:t xml:space="preserve">评审过程中出现下列情形之一的，评审委员会应当启动异常低价投标（响应）审查程序：1</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投标（响应）报价低于采购项目预算50%的，即投标（响应）报价&lt;采购项目预算×50%；2</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投标（响应）报价低于采购项目最高限价45%的，即投标（响应）报价&lt;采购项目最高限价×45%；3</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评审委员会认定的供应商报价过低、有可能影响产品质量或者不能诚信履约的其他情形。</w:t>
      </w:r>
      <w:r/>
    </w:p>
    <w:p>
      <w:pPr>
        <w:numPr>
          <w:ilvl w:val="0"/>
          <w:numId w:val="0"/>
        </w:numPr>
        <w:ind w:firstLine="482"/>
        <w:spacing w:line="44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p>
    <w:p>
      <w:pPr>
        <w:ind w:firstLine="361"/>
        <w:spacing w:after="0" w:line="440" w:lineRule="exact"/>
        <w:widowControl w:val="off"/>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2、项目服务方案</w:t>
      </w: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37</w:t>
      </w:r>
      <w:r>
        <w:rPr>
          <w:rFonts w:hint="eastAsia" w:ascii="宋体" w:hAnsi="宋体" w:eastAsia="宋体" w:cs="宋体"/>
          <w:b/>
          <w:bCs w:val="0"/>
          <w:color w:val="000000" w:themeColor="text1"/>
          <w:sz w:val="24"/>
          <w:szCs w:val="24"/>
          <w:highlight w:val="none"/>
          <w14:textFill>
            <w14:solidFill>
              <w14:schemeClr w14:val="tx1"/>
            </w14:solidFill>
          </w14:textFill>
        </w:rPr>
        <w:t xml:space="preserve">分</w:t>
      </w:r>
      <w:r/>
    </w:p>
    <w:tbl>
      <w:tblPr>
        <w:tblStyle w:val="1018"/>
        <w:tblW w:w="93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4"/>
        <w:gridCol w:w="1352"/>
        <w:gridCol w:w="774"/>
        <w:gridCol w:w="6411"/>
      </w:tblGrid>
      <w:tr>
        <w:trPr>
          <w:jc w:val="center"/>
          <w:trHeight w:val="320"/>
        </w:trPr>
        <w:tc>
          <w:tcPr>
            <w:shd w:val="clear" w:color="auto" w:fill="e7e6e6"/>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jc w:val="center"/>
              <w:spacing w:after="0" w:line="24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序号</w:t>
            </w:r>
            <w:r/>
          </w:p>
        </w:tc>
        <w:tc>
          <w:tcPr>
            <w:shd w:val="clear" w:color="auto" w:fill="e7e6e6"/>
            <w:tcBorders>
              <w:top w:val="single" w:color="auto" w:sz="4" w:space="0"/>
              <w:left w:val="single" w:color="auto" w:sz="4" w:space="0"/>
              <w:bottom w:val="single" w:color="auto" w:sz="4" w:space="0"/>
              <w:right w:val="single" w:color="auto" w:sz="4" w:space="0"/>
            </w:tcBorders>
            <w:tcW w:w="1352" w:type="dxa"/>
            <w:vAlign w:val="center"/>
            <w:textDirection w:val="lrTb"/>
            <w:noWrap w:val="false"/>
          </w:tcPr>
          <w:p>
            <w:pPr>
              <w:jc w:val="center"/>
              <w:spacing w:after="0" w:line="24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评审因素</w:t>
            </w:r>
            <w:r/>
          </w:p>
        </w:tc>
        <w:tc>
          <w:tcPr>
            <w:shd w:val="clear" w:color="auto" w:fill="e7e6e6"/>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jc w:val="center"/>
              <w:spacing w:after="0" w:line="24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权值</w:t>
            </w:r>
            <w:r/>
          </w:p>
        </w:tc>
        <w:tc>
          <w:tcPr>
            <w:shd w:val="clear" w:color="auto" w:fill="e7e6e6"/>
            <w:tcBorders>
              <w:top w:val="single" w:color="auto" w:sz="4" w:space="0"/>
              <w:left w:val="single" w:color="auto" w:sz="4" w:space="0"/>
              <w:bottom w:val="single" w:color="auto" w:sz="4" w:space="0"/>
              <w:right w:val="single" w:color="auto" w:sz="4" w:space="0"/>
            </w:tcBorders>
            <w:tcW w:w="6411" w:type="dxa"/>
            <w:vAlign w:val="center"/>
            <w:textDirection w:val="lrTb"/>
            <w:noWrap w:val="false"/>
          </w:tcPr>
          <w:p>
            <w:pPr>
              <w:jc w:val="center"/>
              <w:spacing w:after="0" w:line="24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评分标准</w:t>
            </w:r>
            <w:r/>
          </w:p>
        </w:tc>
      </w:tr>
      <w:tr>
        <w:trPr>
          <w:jc w:val="center"/>
          <w:trHeight w:val="430"/>
        </w:trPr>
        <w:tc>
          <w:tcPr>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jc w:val="center"/>
              <w:spacing w:after="0"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352" w:type="dxa"/>
            <w:vAlign w:val="center"/>
            <w:textDirection w:val="lrTb"/>
            <w:noWrap w:val="false"/>
          </w:tcPr>
          <w:p>
            <w:pPr>
              <w:jc w:val="center"/>
              <w:spacing w:after="0"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服务要求响应性</w:t>
            </w:r>
            <w:r/>
          </w:p>
        </w:tc>
        <w:tc>
          <w:tcPr>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jc w:val="center"/>
              <w:spacing w:after="0"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W w:w="6411" w:type="dxa"/>
            <w:vAlign w:val="center"/>
            <w:textDirection w:val="lrTb"/>
            <w:noWrap w:val="false"/>
          </w:tcPr>
          <w:p>
            <w:pPr>
              <w:jc w:val="left"/>
              <w:spacing w:after="0" w:line="24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服务要求全部满足招标文件要求（</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35</w:t>
            </w:r>
            <w:r>
              <w:rPr>
                <w:rFonts w:hint="eastAsia" w:ascii="宋体" w:hAnsi="宋体" w:eastAsia="宋体" w:cs="宋体"/>
                <w:color w:val="000000" w:themeColor="text1"/>
                <w:sz w:val="24"/>
                <w:szCs w:val="24"/>
                <w:highlight w:val="none"/>
                <w14:textFill>
                  <w14:solidFill>
                    <w14:schemeClr w14:val="tx1"/>
                  </w14:solidFill>
                </w14:textFill>
              </w:rPr>
              <w:t xml:space="preserve">条）的得基本分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分；有负偏离</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条款的，</w:t>
            </w:r>
            <w:r>
              <w:rPr>
                <w:rFonts w:hint="eastAsia" w:ascii="宋体" w:hAnsi="宋体" w:eastAsia="宋体" w:cs="宋体"/>
                <w:color w:val="000000" w:themeColor="text1"/>
                <w:sz w:val="24"/>
                <w:szCs w:val="24"/>
                <w:highlight w:val="none"/>
                <w14:textFill>
                  <w14:solidFill>
                    <w14:schemeClr w14:val="tx1"/>
                  </w14:solidFill>
                </w14:textFill>
              </w:rPr>
              <w:t xml:space="preserve">每条扣0.</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b/>
                <w:bCs/>
                <w:color w:val="000000" w:themeColor="text1"/>
                <w:sz w:val="24"/>
                <w:szCs w:val="24"/>
                <w:highlight w:val="none"/>
                <w14:textFill>
                  <w14:solidFill>
                    <w14:schemeClr w14:val="tx1"/>
                  </w14:solidFill>
                </w14:textFill>
              </w:rPr>
              <w:t xml:space="preserve">注：</w:t>
            </w:r>
            <w:r>
              <w:rPr>
                <w:rFonts w:hint="eastAsia" w:ascii="宋体" w:hAnsi="宋体" w:cs="宋体"/>
                <w:b/>
                <w:bCs/>
                <w:color w:val="000000" w:themeColor="text1"/>
                <w:sz w:val="24"/>
                <w:szCs w:val="24"/>
                <w:highlight w:val="none"/>
                <w:lang w:eastAsia="zh-CN"/>
                <w14:textFill>
                  <w14:solidFill>
                    <w14:schemeClr w14:val="tx1"/>
                  </w14:solidFill>
                </w14:textFill>
              </w:rPr>
              <w:t xml:space="preserve">“采购需求”</w:t>
            </w:r>
            <w:r>
              <w:rPr>
                <w:rFonts w:hint="eastAsia" w:ascii="宋体" w:hAnsi="宋体" w:eastAsia="宋体" w:cs="宋体"/>
                <w:b/>
                <w:bCs/>
                <w:color w:val="000000" w:themeColor="text1"/>
                <w:sz w:val="24"/>
                <w:szCs w:val="24"/>
                <w:highlight w:val="none"/>
                <w14:textFill>
                  <w14:solidFill>
                    <w14:schemeClr w14:val="tx1"/>
                  </w14:solidFill>
                </w14:textFill>
              </w:rPr>
              <w:t xml:space="preserve">中标“★”项为实质性要求，必须满足，否则将作无效投标处理。</w:t>
            </w:r>
            <w:r/>
          </w:p>
        </w:tc>
      </w:tr>
      <w:tr>
        <w:trPr>
          <w:jc w:val="center"/>
          <w:trHeight w:val="962"/>
        </w:trPr>
        <w:tc>
          <w:tcPr>
            <w:tcBorders>
              <w:top w:val="single" w:color="auto" w:sz="4" w:space="0"/>
              <w:left w:val="single" w:color="auto" w:sz="4" w:space="0"/>
              <w:right w:val="single" w:color="auto" w:sz="4" w:space="0"/>
            </w:tcBorders>
            <w:tcW w:w="774" w:type="dxa"/>
            <w:vAlign w:val="center"/>
            <w:textDirection w:val="lrTb"/>
            <w:noWrap w:val="false"/>
          </w:tcPr>
          <w:p>
            <w:pPr>
              <w:jc w:val="center"/>
              <w:spacing w:after="0"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p>
        </w:tc>
        <w:tc>
          <w:tcPr>
            <w:tcBorders>
              <w:top w:val="single" w:color="auto" w:sz="4" w:space="0"/>
              <w:left w:val="single" w:color="auto" w:sz="4" w:space="0"/>
              <w:right w:val="single" w:color="auto" w:sz="4" w:space="0"/>
            </w:tcBorders>
            <w:tcW w:w="1352" w:type="dxa"/>
            <w:vAlign w:val="center"/>
            <w:textDirection w:val="lrTb"/>
            <w:noWrap w:val="false"/>
          </w:tcPr>
          <w:p>
            <w:pPr>
              <w:pStyle w:val="1027"/>
              <w:jc w:val="center"/>
              <w:spacing w:after="0" w:line="240" w:lineRule="auto"/>
              <w:widowControl w:val="off"/>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河道日常保洁方案</w:t>
            </w:r>
            <w:r/>
          </w:p>
        </w:tc>
        <w:tc>
          <w:tcPr>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jc w:val="center"/>
              <w:spacing w:after="0"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W w:w="6411" w:type="dxa"/>
            <w:vAlign w:val="center"/>
            <w:textDirection w:val="lrTb"/>
            <w:noWrap w:val="false"/>
          </w:tcPr>
          <w:p>
            <w:pPr>
              <w:spacing w:after="0" w:line="24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根据投标人提供的</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河道日常保洁</w:t>
            </w:r>
            <w:r>
              <w:rPr>
                <w:rFonts w:hint="eastAsia" w:ascii="宋体" w:hAnsi="宋体" w:eastAsia="宋体" w:cs="宋体"/>
                <w:b/>
                <w:bCs w:val="0"/>
                <w:color w:val="000000" w:themeColor="text1"/>
                <w:sz w:val="24"/>
                <w:szCs w:val="24"/>
                <w:highlight w:val="none"/>
                <w14:textFill>
                  <w14:solidFill>
                    <w14:schemeClr w14:val="tx1"/>
                  </w14:solidFill>
                </w14:textFill>
              </w:rPr>
              <w:t xml:space="preserve">方案</w:t>
            </w:r>
            <w:r>
              <w:rPr>
                <w:rFonts w:hint="eastAsia" w:ascii="宋体" w:hAnsi="宋体" w:eastAsia="宋体" w:cs="宋体"/>
                <w:color w:val="000000" w:themeColor="text1"/>
                <w:sz w:val="24"/>
                <w:szCs w:val="24"/>
                <w:highlight w:val="none"/>
                <w14:textFill>
                  <w14:solidFill>
                    <w14:schemeClr w14:val="tx1"/>
                  </w14:solidFill>
                </w14:textFill>
              </w:rPr>
              <w:t xml:space="preserve">进行评定：</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方案</w:t>
            </w:r>
            <w:r>
              <w:rPr>
                <w:rFonts w:hint="eastAsia" w:ascii="宋体" w:hAnsi="宋体" w:eastAsia="宋体" w:cs="宋体"/>
                <w:bCs/>
                <w:color w:val="000000" w:themeColor="text1"/>
                <w:sz w:val="24"/>
                <w:szCs w:val="24"/>
                <w:highlight w:val="none"/>
                <w14:textFill>
                  <w14:solidFill>
                    <w14:schemeClr w14:val="tx1"/>
                  </w14:solidFill>
                </w14:textFill>
              </w:rPr>
              <w:t xml:space="preserve">完整科学合理的</w:t>
            </w:r>
            <w:r>
              <w:rPr>
                <w:rFonts w:hint="eastAsia" w:ascii="宋体" w:hAnsi="宋体" w:eastAsia="宋体" w:cs="宋体"/>
                <w:color w:val="000000" w:themeColor="text1"/>
                <w:sz w:val="24"/>
                <w:szCs w:val="24"/>
                <w:highlight w:val="none"/>
                <w14:textFill>
                  <w14:solidFill>
                    <w14:schemeClr w14:val="tx1"/>
                  </w14:solidFill>
                </w14:textFill>
              </w:rPr>
              <w:t xml:space="preserve">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分；方案笼统但基本可行的得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color w:val="000000" w:themeColor="text1"/>
                <w:sz w:val="24"/>
                <w:szCs w:val="24"/>
                <w:highlight w:val="none"/>
                <w14:textFill>
                  <w14:solidFill>
                    <w14:schemeClr w14:val="tx1"/>
                  </w14:solidFill>
                </w14:textFill>
              </w:rPr>
              <w:t xml:space="preserve">分</w:t>
            </w:r>
            <w:bookmarkStart w:id="140" w:name="OLE_LINK2"/>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不合理</w:t>
            </w:r>
            <w:r>
              <w:rPr>
                <w:rFonts w:hint="eastAsia" w:ascii="宋体" w:hAnsi="宋体" w:eastAsia="宋体" w:cs="宋体"/>
                <w:color w:val="000000" w:themeColor="text1"/>
                <w:sz w:val="24"/>
                <w:szCs w:val="24"/>
                <w:highlight w:val="none"/>
                <w14:textFill>
                  <w14:solidFill>
                    <w14:schemeClr w14:val="tx1"/>
                  </w14:solidFill>
                </w14:textFill>
              </w:rPr>
              <w:t xml:space="preserve">或者严重缺失的得0分。</w:t>
            </w:r>
            <w:bookmarkEnd w:id="140"/>
            <w:r/>
            <w:r/>
          </w:p>
        </w:tc>
      </w:tr>
      <w:tr>
        <w:trPr>
          <w:jc w:val="center"/>
          <w:trHeight w:val="962"/>
        </w:trPr>
        <w:tc>
          <w:tcPr>
            <w:tcBorders>
              <w:left w:val="single" w:color="auto" w:sz="4" w:space="0"/>
              <w:right w:val="single" w:color="auto" w:sz="4" w:space="0"/>
            </w:tcBorders>
            <w:tcW w:w="774" w:type="dxa"/>
            <w:vAlign w:val="center"/>
            <w:textDirection w:val="lrTb"/>
            <w:noWrap w:val="false"/>
          </w:tcPr>
          <w:p>
            <w:pPr>
              <w:jc w:val="center"/>
              <w:spacing w:after="0"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p>
        </w:tc>
        <w:tc>
          <w:tcPr>
            <w:tcBorders>
              <w:left w:val="single" w:color="auto" w:sz="4" w:space="0"/>
              <w:right w:val="single" w:color="auto" w:sz="4" w:space="0"/>
            </w:tcBorders>
            <w:tcW w:w="1352" w:type="dxa"/>
            <w:vAlign w:val="center"/>
            <w:textDirection w:val="lrTb"/>
            <w:noWrap w:val="false"/>
          </w:tcPr>
          <w:p>
            <w:pPr>
              <w:pStyle w:val="1027"/>
              <w:jc w:val="center"/>
              <w:spacing w:after="0" w:line="24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重难点区域防控及保洁方案</w:t>
            </w:r>
            <w:r/>
          </w:p>
        </w:tc>
        <w:tc>
          <w:tcPr>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jc w:val="center"/>
              <w:spacing w:after="0"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W w:w="6411" w:type="dxa"/>
            <w:vAlign w:val="center"/>
            <w:textDirection w:val="lrTb"/>
            <w:noWrap w:val="false"/>
          </w:tcPr>
          <w:p>
            <w:pPr>
              <w:spacing w:after="0" w:line="24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根据投标人提供的</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重难点区域</w:t>
            </w: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防控及</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保洁方案</w:t>
            </w:r>
            <w:r>
              <w:rPr>
                <w:rFonts w:hint="eastAsia" w:ascii="宋体" w:hAnsi="宋体" w:eastAsia="宋体" w:cs="宋体"/>
                <w:color w:val="000000" w:themeColor="text1"/>
                <w:sz w:val="24"/>
                <w:szCs w:val="24"/>
                <w:highlight w:val="none"/>
                <w14:textFill>
                  <w14:solidFill>
                    <w14:schemeClr w14:val="tx1"/>
                  </w14:solidFill>
                </w14:textFill>
              </w:rPr>
              <w:t xml:space="preserve">进行评定：</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方案</w:t>
            </w:r>
            <w:r>
              <w:rPr>
                <w:rFonts w:hint="eastAsia" w:ascii="宋体" w:hAnsi="宋体" w:eastAsia="宋体" w:cs="宋体"/>
                <w:bCs/>
                <w:color w:val="000000" w:themeColor="text1"/>
                <w:sz w:val="24"/>
                <w:szCs w:val="24"/>
                <w:highlight w:val="none"/>
                <w14:textFill>
                  <w14:solidFill>
                    <w14:schemeClr w14:val="tx1"/>
                  </w14:solidFill>
                </w14:textFill>
              </w:rPr>
              <w:t xml:space="preserve">完整科学合理的</w:t>
            </w:r>
            <w:r>
              <w:rPr>
                <w:rFonts w:hint="eastAsia" w:ascii="宋体" w:hAnsi="宋体" w:eastAsia="宋体" w:cs="宋体"/>
                <w:color w:val="000000" w:themeColor="text1"/>
                <w:sz w:val="24"/>
                <w:szCs w:val="24"/>
                <w:highlight w:val="none"/>
                <w14:textFill>
                  <w14:solidFill>
                    <w14:schemeClr w14:val="tx1"/>
                  </w14:solidFill>
                </w14:textFill>
              </w:rPr>
              <w:t xml:space="preserve">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分；方案笼统但基本可行的得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不合理</w:t>
            </w:r>
            <w:r>
              <w:rPr>
                <w:rFonts w:hint="eastAsia" w:ascii="宋体" w:hAnsi="宋体" w:eastAsia="宋体" w:cs="宋体"/>
                <w:color w:val="000000" w:themeColor="text1"/>
                <w:sz w:val="24"/>
                <w:szCs w:val="24"/>
                <w:highlight w:val="none"/>
                <w14:textFill>
                  <w14:solidFill>
                    <w14:schemeClr w14:val="tx1"/>
                  </w14:solidFill>
                </w14:textFill>
              </w:rPr>
              <w:t xml:space="preserve">或者严重缺失的得0分。</w:t>
            </w:r>
            <w:r/>
          </w:p>
        </w:tc>
      </w:tr>
      <w:tr>
        <w:trPr>
          <w:jc w:val="center"/>
          <w:trHeight w:val="962"/>
        </w:trPr>
        <w:tc>
          <w:tcPr>
            <w:tcBorders>
              <w:left w:val="single" w:color="auto" w:sz="4" w:space="0"/>
              <w:bottom w:val="single" w:color="auto" w:sz="4" w:space="0"/>
              <w:right w:val="single" w:color="auto" w:sz="4" w:space="0"/>
            </w:tcBorders>
            <w:tcW w:w="774" w:type="dxa"/>
            <w:vAlign w:val="center"/>
            <w:textDirection w:val="lrTb"/>
            <w:noWrap w:val="false"/>
          </w:tcPr>
          <w:p>
            <w:pPr>
              <w:jc w:val="center"/>
              <w:spacing w:after="0"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w:t>
            </w:r>
            <w:r/>
          </w:p>
        </w:tc>
        <w:tc>
          <w:tcPr>
            <w:tcBorders>
              <w:left w:val="single" w:color="auto" w:sz="4" w:space="0"/>
              <w:bottom w:val="single" w:color="auto" w:sz="4" w:space="0"/>
              <w:right w:val="single" w:color="auto" w:sz="4" w:space="0"/>
            </w:tcBorders>
            <w:tcW w:w="1352" w:type="dxa"/>
            <w:vAlign w:val="center"/>
            <w:textDirection w:val="lrTb"/>
            <w:noWrap w:val="false"/>
          </w:tcPr>
          <w:p>
            <w:pPr>
              <w:pStyle w:val="1027"/>
              <w:jc w:val="center"/>
              <w:spacing w:after="0" w:line="24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季节性水生植物暴发期保洁方案</w:t>
            </w:r>
            <w:r/>
          </w:p>
        </w:tc>
        <w:tc>
          <w:tcPr>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jc w:val="center"/>
              <w:spacing w:after="0"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W w:w="6411" w:type="dxa"/>
            <w:vAlign w:val="center"/>
            <w:textDirection w:val="lrTb"/>
            <w:noWrap w:val="false"/>
          </w:tcPr>
          <w:p>
            <w:pPr>
              <w:spacing w:after="0" w:line="24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根据投标人提供的</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季节性水生植物暴发期保洁方案</w:t>
            </w:r>
            <w:r>
              <w:rPr>
                <w:rFonts w:hint="eastAsia" w:ascii="宋体" w:hAnsi="宋体" w:eastAsia="宋体" w:cs="宋体"/>
                <w:color w:val="000000" w:themeColor="text1"/>
                <w:sz w:val="24"/>
                <w:szCs w:val="24"/>
                <w:highlight w:val="none"/>
                <w14:textFill>
                  <w14:solidFill>
                    <w14:schemeClr w14:val="tx1"/>
                  </w14:solidFill>
                </w14:textFill>
              </w:rPr>
              <w:t xml:space="preserve">进行评定：</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方案</w:t>
            </w:r>
            <w:r>
              <w:rPr>
                <w:rFonts w:hint="eastAsia" w:ascii="宋体" w:hAnsi="宋体" w:eastAsia="宋体" w:cs="宋体"/>
                <w:bCs/>
                <w:color w:val="000000" w:themeColor="text1"/>
                <w:sz w:val="24"/>
                <w:szCs w:val="24"/>
                <w:highlight w:val="none"/>
                <w14:textFill>
                  <w14:solidFill>
                    <w14:schemeClr w14:val="tx1"/>
                  </w14:solidFill>
                </w14:textFill>
              </w:rPr>
              <w:t xml:space="preserve">完整科学合理的</w:t>
            </w:r>
            <w:r>
              <w:rPr>
                <w:rFonts w:hint="eastAsia" w:ascii="宋体" w:hAnsi="宋体" w:eastAsia="宋体" w:cs="宋体"/>
                <w:color w:val="000000" w:themeColor="text1"/>
                <w:sz w:val="24"/>
                <w:szCs w:val="24"/>
                <w:highlight w:val="none"/>
                <w14:textFill>
                  <w14:solidFill>
                    <w14:schemeClr w14:val="tx1"/>
                  </w14:solidFill>
                </w14:textFill>
              </w:rPr>
              <w:t xml:space="preserve">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分；方案笼统但基本可行的得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不合理</w:t>
            </w:r>
            <w:r>
              <w:rPr>
                <w:rFonts w:hint="eastAsia" w:ascii="宋体" w:hAnsi="宋体" w:eastAsia="宋体" w:cs="宋体"/>
                <w:color w:val="000000" w:themeColor="text1"/>
                <w:sz w:val="24"/>
                <w:szCs w:val="24"/>
                <w:highlight w:val="none"/>
                <w14:textFill>
                  <w14:solidFill>
                    <w14:schemeClr w14:val="tx1"/>
                  </w14:solidFill>
                </w14:textFill>
              </w:rPr>
              <w:t xml:space="preserve">或者严重缺失的得0分。</w:t>
            </w:r>
            <w:r/>
          </w:p>
        </w:tc>
      </w:tr>
      <w:tr>
        <w:trPr>
          <w:jc w:val="center"/>
          <w:trHeight w:val="932"/>
        </w:trPr>
        <w:tc>
          <w:tcPr>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jc w:val="center"/>
              <w:spacing w:after="0"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1352" w:type="dxa"/>
            <w:vAlign w:val="center"/>
            <w:textDirection w:val="lrTb"/>
            <w:noWrap w:val="false"/>
          </w:tcPr>
          <w:p>
            <w:pPr>
              <w:pStyle w:val="1027"/>
              <w:jc w:val="center"/>
              <w:spacing w:after="0" w:line="240" w:lineRule="auto"/>
              <w:widowControl w:val="off"/>
              <w:rPr>
                <w:rFonts w:hint="eastAsia" w:ascii="宋体" w:hAnsi="宋体" w:eastAsia="宋体" w:cs="宋体"/>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val="0"/>
                <w:color w:val="000000" w:themeColor="text1"/>
                <w:sz w:val="24"/>
                <w:szCs w:val="24"/>
                <w:highlight w:val="none"/>
                <w:lang w:val="en-US" w:eastAsia="zh-CN"/>
                <w14:textFill>
                  <w14:solidFill>
                    <w14:schemeClr w14:val="tx1"/>
                  </w14:solidFill>
                </w14:textFill>
              </w:rPr>
              <w:t xml:space="preserve">管理服务规章制度</w:t>
            </w:r>
            <w:r/>
          </w:p>
        </w:tc>
        <w:tc>
          <w:tcPr>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pStyle w:val="1027"/>
              <w:jc w:val="center"/>
              <w:spacing w:after="0" w:line="240" w:lineRule="auto"/>
              <w:widowControl w:val="off"/>
              <w:rPr>
                <w:rFonts w:hint="eastAsia" w:ascii="宋体" w:hAnsi="宋体" w:eastAsia="宋体" w:cs="宋体"/>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val="0"/>
                <w:color w:val="000000" w:themeColor="text1"/>
                <w:sz w:val="24"/>
                <w:szCs w:val="24"/>
                <w:highlight w:val="none"/>
                <w:lang w:val="en-US" w:eastAsia="zh-CN"/>
                <w14:textFill>
                  <w14:solidFill>
                    <w14:schemeClr w14:val="tx1"/>
                  </w14:solidFill>
                </w14:textFill>
              </w:rPr>
              <w:t xml:space="preserve">6分</w:t>
            </w:r>
            <w:r/>
          </w:p>
        </w:tc>
        <w:tc>
          <w:tcPr>
            <w:tcBorders>
              <w:top w:val="single" w:color="auto" w:sz="4" w:space="0"/>
              <w:left w:val="single" w:color="auto" w:sz="4" w:space="0"/>
              <w:bottom w:val="single" w:color="auto" w:sz="4" w:space="0"/>
              <w:right w:val="single" w:color="auto" w:sz="4" w:space="0"/>
            </w:tcBorders>
            <w:tcW w:w="6411" w:type="dxa"/>
            <w:vAlign w:val="center"/>
            <w:textDirection w:val="lrTb"/>
            <w:noWrap w:val="false"/>
          </w:tcPr>
          <w:p>
            <w:pPr>
              <w:pStyle w:val="1027"/>
              <w:jc w:val="left"/>
              <w:spacing w:after="0" w:line="240" w:lineRule="auto"/>
              <w:widowControl w:val="off"/>
              <w:rPr>
                <w:rFonts w:hint="eastAsia" w:ascii="宋体" w:hAnsi="宋体" w:eastAsia="宋体" w:cs="宋体"/>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val="0"/>
                <w:color w:val="000000" w:themeColor="text1"/>
                <w:sz w:val="24"/>
                <w:szCs w:val="24"/>
                <w:highlight w:val="none"/>
                <w:lang w:val="en-US" w:eastAsia="zh-CN"/>
                <w14:textFill>
                  <w14:solidFill>
                    <w14:schemeClr w14:val="tx1"/>
                  </w14:solidFill>
                </w14:textFill>
              </w:rPr>
              <w:t xml:space="preserve">根据投标人提供的各类管理制度进行评定：</w:t>
            </w:r>
            <w:r/>
          </w:p>
          <w:p>
            <w:pPr>
              <w:pStyle w:val="1027"/>
              <w:jc w:val="left"/>
              <w:spacing w:after="0" w:line="240" w:lineRule="auto"/>
              <w:widowControl w:val="off"/>
              <w:rPr>
                <w:rFonts w:hint="eastAsia" w:ascii="宋体" w:hAnsi="宋体" w:eastAsia="宋体" w:cs="宋体"/>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val="0"/>
                <w:color w:val="000000" w:themeColor="text1"/>
                <w:sz w:val="24"/>
                <w:szCs w:val="24"/>
                <w:highlight w:val="none"/>
                <w:lang w:val="en-US" w:eastAsia="zh-CN"/>
                <w14:textFill>
                  <w14:solidFill>
                    <w14:schemeClr w14:val="tx1"/>
                  </w14:solidFill>
                </w14:textFill>
              </w:rPr>
              <w:t xml:space="preserve">①</w:t>
            </w:r>
            <w:r>
              <w:rPr>
                <w:rFonts w:hint="eastAsia" w:ascii="宋体" w:hAnsi="宋体" w:eastAsia="宋体" w:cs="宋体"/>
                <w:bCs w:val="0"/>
                <w:color w:val="000000" w:themeColor="text1"/>
                <w:sz w:val="24"/>
                <w:szCs w:val="24"/>
                <w:highlight w:val="none"/>
                <w:lang w:val="zh-CN" w:eastAsia="zh-CN"/>
                <w14:textFill>
                  <w14:solidFill>
                    <w14:schemeClr w14:val="tx1"/>
                  </w14:solidFill>
                </w14:textFill>
              </w:rPr>
              <w:t xml:space="preserve">企业内部组织机构</w:t>
            </w:r>
            <w:r>
              <w:rPr>
                <w:rFonts w:hint="eastAsia" w:ascii="宋体" w:hAnsi="宋体" w:eastAsia="宋体" w:cs="宋体"/>
                <w:bCs w:val="0"/>
                <w:color w:val="000000" w:themeColor="text1"/>
                <w:sz w:val="24"/>
                <w:szCs w:val="24"/>
                <w:highlight w:val="none"/>
                <w:lang w:val="en-US" w:eastAsia="zh-CN"/>
                <w14:textFill>
                  <w14:solidFill>
                    <w14:schemeClr w14:val="tx1"/>
                  </w14:solidFill>
                </w14:textFill>
              </w:rPr>
              <w:t xml:space="preserve">内容、内部检查考核制度完整科学合理的得2分；制度措施基本可行的得1分；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不合理</w:t>
            </w:r>
            <w:r>
              <w:rPr>
                <w:rFonts w:hint="eastAsia" w:ascii="宋体" w:hAnsi="宋体" w:eastAsia="宋体" w:cs="宋体"/>
                <w:bCs w:val="0"/>
                <w:color w:val="000000" w:themeColor="text1"/>
                <w:sz w:val="24"/>
                <w:szCs w:val="24"/>
                <w:highlight w:val="none"/>
                <w:lang w:val="en-US" w:eastAsia="zh-CN"/>
                <w14:textFill>
                  <w14:solidFill>
                    <w14:schemeClr w14:val="tx1"/>
                  </w14:solidFill>
                </w14:textFill>
              </w:rPr>
              <w:t xml:space="preserve">或者严重缺失的得0分。</w:t>
            </w:r>
            <w:r/>
          </w:p>
          <w:p>
            <w:pPr>
              <w:pStyle w:val="1027"/>
              <w:jc w:val="left"/>
              <w:spacing w:after="0" w:line="240" w:lineRule="auto"/>
              <w:widowControl w:val="off"/>
              <w:rPr>
                <w:rFonts w:hint="eastAsia" w:ascii="宋体" w:hAnsi="宋体" w:eastAsia="宋体" w:cs="宋体"/>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val="0"/>
                <w:color w:val="000000" w:themeColor="text1"/>
                <w:sz w:val="24"/>
                <w:szCs w:val="24"/>
                <w:highlight w:val="none"/>
                <w:lang w:val="en-US" w:eastAsia="zh-CN"/>
                <w14:textFill>
                  <w14:solidFill>
                    <w14:schemeClr w14:val="tx1"/>
                  </w14:solidFill>
                </w14:textFill>
              </w:rPr>
              <w:t xml:space="preserve">②人员管理方案完善合理的得2分；方案笼统但基本可行的得1分；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不合理</w:t>
            </w:r>
            <w:r>
              <w:rPr>
                <w:rFonts w:hint="eastAsia" w:ascii="宋体" w:hAnsi="宋体" w:eastAsia="宋体" w:cs="宋体"/>
                <w:bCs w:val="0"/>
                <w:color w:val="000000" w:themeColor="text1"/>
                <w:sz w:val="24"/>
                <w:szCs w:val="24"/>
                <w:highlight w:val="none"/>
                <w:lang w:val="en-US" w:eastAsia="zh-CN"/>
                <w14:textFill>
                  <w14:solidFill>
                    <w14:schemeClr w14:val="tx1"/>
                  </w14:solidFill>
                </w14:textFill>
              </w:rPr>
              <w:t xml:space="preserve">或者严重缺失的得0分。</w:t>
            </w:r>
            <w:r/>
          </w:p>
          <w:p>
            <w:pPr>
              <w:pStyle w:val="1027"/>
              <w:jc w:val="left"/>
              <w:spacing w:after="0" w:line="240" w:lineRule="auto"/>
              <w:widowControl w:val="off"/>
              <w:rPr>
                <w:rFonts w:hint="eastAsia" w:ascii="宋体" w:hAnsi="宋体" w:eastAsia="宋体" w:cs="宋体"/>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val="0"/>
                <w:color w:val="000000" w:themeColor="text1"/>
                <w:sz w:val="24"/>
                <w:szCs w:val="24"/>
                <w:highlight w:val="none"/>
                <w:lang w:val="en-US" w:eastAsia="zh-CN"/>
                <w14:textFill>
                  <w14:solidFill>
                    <w14:schemeClr w14:val="tx1"/>
                  </w14:solidFill>
                </w14:textFill>
              </w:rPr>
              <w:t xml:space="preserve">③奖惩措施方案完善合理的得2分；方案笼统但基本可行的得1分；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不合理</w:t>
            </w:r>
            <w:r>
              <w:rPr>
                <w:rFonts w:hint="eastAsia" w:ascii="宋体" w:hAnsi="宋体" w:eastAsia="宋体" w:cs="宋体"/>
                <w:bCs w:val="0"/>
                <w:color w:val="000000" w:themeColor="text1"/>
                <w:sz w:val="24"/>
                <w:szCs w:val="24"/>
                <w:highlight w:val="none"/>
                <w:lang w:val="en-US" w:eastAsia="zh-CN"/>
                <w14:textFill>
                  <w14:solidFill>
                    <w14:schemeClr w14:val="tx1"/>
                  </w14:solidFill>
                </w14:textFill>
              </w:rPr>
              <w:t xml:space="preserve">或者严重缺失的得0分。</w:t>
            </w:r>
            <w:r/>
          </w:p>
        </w:tc>
      </w:tr>
      <w:tr>
        <w:trPr>
          <w:jc w:val="center"/>
          <w:trHeight w:val="699"/>
        </w:trPr>
        <w:tc>
          <w:tcPr>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jc w:val="center"/>
              <w:spacing w:after="0"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W w:w="1352" w:type="dxa"/>
            <w:vAlign w:val="center"/>
            <w:textDirection w:val="lrTb"/>
            <w:noWrap w:val="false"/>
          </w:tcPr>
          <w:p>
            <w:pPr>
              <w:pStyle w:val="1027"/>
              <w:jc w:val="center"/>
              <w:spacing w:after="0" w:line="240" w:lineRule="auto"/>
              <w:widowControl w:val="off"/>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应急、突击方案</w:t>
            </w:r>
            <w:r/>
          </w:p>
        </w:tc>
        <w:tc>
          <w:tcPr>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jc w:val="center"/>
              <w:spacing w:after="0"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W w:w="6411" w:type="dxa"/>
            <w:vAlign w:val="center"/>
            <w:textDirection w:val="lrTb"/>
            <w:noWrap w:val="false"/>
          </w:tcPr>
          <w:p>
            <w:pPr>
              <w:spacing w:after="0"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根据投标人提供的应急、突击方案进行评定：方案科学合理、切实可行、全面完善的得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分；方案笼统但基本可行的得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不合理</w:t>
            </w:r>
            <w:r>
              <w:rPr>
                <w:rFonts w:hint="eastAsia" w:ascii="宋体" w:hAnsi="宋体" w:eastAsia="宋体" w:cs="宋体"/>
                <w:color w:val="000000" w:themeColor="text1"/>
                <w:sz w:val="24"/>
                <w:szCs w:val="24"/>
                <w:highlight w:val="none"/>
                <w14:textFill>
                  <w14:solidFill>
                    <w14:schemeClr w14:val="tx1"/>
                  </w14:solidFill>
                </w14:textFill>
              </w:rPr>
              <w:t xml:space="preserve">或者严重缺失的得0分。</w:t>
            </w:r>
            <w:r/>
          </w:p>
        </w:tc>
      </w:tr>
      <w:tr>
        <w:trPr>
          <w:jc w:val="center"/>
          <w:trHeight w:val="699"/>
        </w:trPr>
        <w:tc>
          <w:tcPr>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jc w:val="center"/>
              <w:spacing w:after="0" w:line="24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7</w:t>
            </w:r>
            <w:r/>
          </w:p>
        </w:tc>
        <w:tc>
          <w:tcPr>
            <w:tcBorders>
              <w:top w:val="single" w:color="auto" w:sz="4" w:space="0"/>
              <w:left w:val="single" w:color="auto" w:sz="4" w:space="0"/>
              <w:bottom w:val="single" w:color="auto" w:sz="4" w:space="0"/>
              <w:right w:val="single" w:color="auto" w:sz="4" w:space="0"/>
            </w:tcBorders>
            <w:tcW w:w="1352" w:type="dxa"/>
            <w:vAlign w:val="center"/>
            <w:textDirection w:val="lrTb"/>
            <w:noWrap w:val="false"/>
          </w:tcPr>
          <w:p>
            <w:pPr>
              <w:jc w:val="center"/>
              <w:spacing w:line="440" w:lineRule="exact"/>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安全保障及</w:t>
            </w:r>
            <w:r>
              <w:rPr>
                <w:rFonts w:hint="eastAsia" w:ascii="宋体" w:hAnsi="宋体" w:eastAsia="宋体" w:cs="宋体"/>
                <w:bCs/>
                <w:color w:val="000000" w:themeColor="text1"/>
                <w:sz w:val="24"/>
                <w:szCs w:val="24"/>
                <w:highlight w:val="none"/>
                <w14:textFill>
                  <w14:solidFill>
                    <w14:schemeClr w14:val="tx1"/>
                  </w14:solidFill>
                </w14:textFill>
              </w:rPr>
              <w:t xml:space="preserve">保养维修方案</w:t>
            </w:r>
            <w:r/>
          </w:p>
        </w:tc>
        <w:tc>
          <w:tcPr>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jc w:val="center"/>
              <w:spacing w:after="0" w:line="240" w:lineRule="auto"/>
              <w:widowControl w:val="off"/>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4分</w:t>
            </w:r>
            <w:r/>
          </w:p>
        </w:tc>
        <w:tc>
          <w:tcPr>
            <w:tcBorders>
              <w:top w:val="single" w:color="auto" w:sz="4" w:space="0"/>
              <w:left w:val="single" w:color="auto" w:sz="4" w:space="0"/>
              <w:bottom w:val="single" w:color="auto" w:sz="4" w:space="0"/>
              <w:right w:val="single" w:color="auto" w:sz="4" w:space="0"/>
            </w:tcBorders>
            <w:tcW w:w="6411" w:type="dxa"/>
            <w:vAlign w:val="center"/>
            <w:textDirection w:val="lrTb"/>
            <w:noWrap w:val="false"/>
          </w:tcPr>
          <w:p>
            <w:pPr>
              <w:spacing w:after="0" w:line="240" w:lineRule="auto"/>
              <w:widowControl w:val="off"/>
              <w:rPr>
                <w:rFonts w:hint="default"/>
                <w:color w:val="000000" w:themeColor="text1"/>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①</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安全保障方案科学合理、切实可行的得2分；方案满足项目实施的得1分。</w:t>
            </w:r>
            <w:r>
              <w:rPr>
                <w:rFonts w:hint="eastAsia" w:ascii="宋体" w:hAnsi="宋体" w:eastAsia="宋体" w:cs="宋体"/>
                <w:color w:val="000000" w:themeColor="text1"/>
                <w:sz w:val="24"/>
                <w:szCs w:val="24"/>
                <w:highlight w:val="none"/>
                <w14:textFill>
                  <w14:solidFill>
                    <w14:schemeClr w14:val="tx1"/>
                  </w14:solidFill>
                </w14:textFill>
              </w:rPr>
              <w:t xml:space="preserve">未能体现本项方案（或无实质性内容）的不得分。</w:t>
            </w:r>
            <w:r/>
          </w:p>
          <w:p>
            <w:pPr>
              <w:spacing w:after="0"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②船只维修保养</w:t>
            </w:r>
            <w:r>
              <w:rPr>
                <w:rFonts w:hint="eastAsia" w:ascii="宋体" w:hAnsi="宋体" w:eastAsia="宋体" w:cs="宋体"/>
                <w:color w:val="000000" w:themeColor="text1"/>
                <w:sz w:val="24"/>
                <w:szCs w:val="24"/>
                <w:highlight w:val="none"/>
                <w14:textFill>
                  <w14:solidFill>
                    <w14:schemeClr w14:val="tx1"/>
                  </w14:solidFill>
                </w14:textFill>
              </w:rPr>
              <w:t xml:space="preserve">方案</w:t>
            </w:r>
            <w:r>
              <w:rPr>
                <w:rFonts w:hint="eastAsia" w:ascii="宋体" w:hAnsi="宋体" w:cs="宋体"/>
                <w:color w:val="000000" w:themeColor="text1"/>
                <w:sz w:val="24"/>
                <w:szCs w:val="24"/>
                <w:highlight w:val="none"/>
                <w:lang w:val="en-US" w:eastAsia="zh-CN"/>
                <w14:textFill>
                  <w14:solidFill>
                    <w14:schemeClr w14:val="tx1"/>
                  </w14:solidFill>
                </w14:textFill>
              </w:rPr>
              <w:t xml:space="preserve">科学合理、切实可行</w:t>
            </w:r>
            <w:r>
              <w:rPr>
                <w:rFonts w:hint="eastAsia" w:ascii="宋体" w:hAnsi="宋体" w:eastAsia="宋体" w:cs="宋体"/>
                <w:color w:val="000000" w:themeColor="text1"/>
                <w:sz w:val="24"/>
                <w:szCs w:val="24"/>
                <w:highlight w:val="none"/>
                <w14:textFill>
                  <w14:solidFill>
                    <w14:schemeClr w14:val="tx1"/>
                  </w14:solidFill>
                </w14:textFill>
              </w:rPr>
              <w:t xml:space="preserve">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分；方案</w:t>
            </w:r>
            <w:r>
              <w:rPr>
                <w:rFonts w:hint="eastAsia" w:ascii="宋体" w:hAnsi="宋体" w:cs="宋体"/>
                <w:color w:val="000000" w:themeColor="text1"/>
                <w:sz w:val="24"/>
                <w:szCs w:val="24"/>
                <w:highlight w:val="none"/>
                <w:lang w:val="en-US" w:eastAsia="zh-CN"/>
                <w14:textFill>
                  <w14:solidFill>
                    <w14:schemeClr w14:val="tx1"/>
                  </w14:solidFill>
                </w14:textFill>
              </w:rPr>
              <w:t xml:space="preserve">内容满足项目实施的得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分；未能体现本项方案（或无实质性内容）的不得分。</w:t>
            </w:r>
            <w:r/>
          </w:p>
        </w:tc>
      </w:tr>
      <w:tr>
        <w:trPr>
          <w:jc w:val="center"/>
          <w:trHeight w:val="416"/>
        </w:trPr>
        <w:tc>
          <w:tcPr>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jc w:val="center"/>
              <w:spacing w:after="0" w:line="24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8</w:t>
            </w:r>
            <w:r/>
          </w:p>
        </w:tc>
        <w:tc>
          <w:tcPr>
            <w:tcBorders>
              <w:top w:val="single" w:color="auto" w:sz="4" w:space="0"/>
              <w:left w:val="single" w:color="auto" w:sz="4" w:space="0"/>
              <w:bottom w:val="single" w:color="auto" w:sz="4" w:space="0"/>
              <w:right w:val="single" w:color="auto" w:sz="4" w:space="0"/>
            </w:tcBorders>
            <w:tcW w:w="1352" w:type="dxa"/>
            <w:vAlign w:val="center"/>
            <w:textDirection w:val="lrTb"/>
            <w:noWrap w:val="false"/>
          </w:tcPr>
          <w:p>
            <w:pPr>
              <w:jc w:val="center"/>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垃圾处置方案</w:t>
            </w:r>
            <w:r/>
          </w:p>
        </w:tc>
        <w:tc>
          <w:tcPr>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jc w:val="center"/>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W w:w="6411" w:type="dxa"/>
            <w:vAlign w:val="center"/>
            <w:textDirection w:val="lrTb"/>
            <w:noWrap w:val="false"/>
          </w:tcPr>
          <w:p>
            <w:pPr>
              <w:pStyle w:val="1133"/>
              <w:ind w:firstLine="0"/>
              <w:spacing w:after="0" w:line="24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根据投标人提供的垃圾处置方案进行评定：</w:t>
            </w:r>
            <w:r/>
          </w:p>
          <w:p>
            <w:pPr>
              <w:pStyle w:val="1133"/>
              <w:ind w:firstLine="0"/>
              <w:spacing w:after="0" w:line="24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①</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白色垃圾</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处置方案具体完善、科学合理、切实可行、垃圾处理能力强的得3分；方案笼统但基本可行的得1.5分；不合理或者严重缺失的得0分。</w:t>
            </w:r>
            <w:r/>
          </w:p>
          <w:p>
            <w:pPr>
              <w:pStyle w:val="1133"/>
              <w:ind w:firstLine="0"/>
              <w:spacing w:after="0" w:line="24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②</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水生植物垃圾</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处置方案具体完善、科学合理、切实可行、垃圾处理能力强的得3分；方案笼统但基本可行的得1.5分；不合理或者严重缺失的得0分。</w:t>
            </w:r>
            <w:r/>
          </w:p>
        </w:tc>
      </w:tr>
      <w:tr>
        <w:trPr>
          <w:jc w:val="center"/>
          <w:trHeight w:val="1405"/>
        </w:trPr>
        <w:tc>
          <w:tcPr>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jc w:val="center"/>
              <w:spacing w:after="0" w:line="240"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9</w:t>
            </w:r>
            <w:r/>
          </w:p>
        </w:tc>
        <w:tc>
          <w:tcPr>
            <w:tcBorders>
              <w:top w:val="single" w:color="auto" w:sz="4" w:space="0"/>
              <w:left w:val="single" w:color="auto" w:sz="4" w:space="0"/>
              <w:bottom w:val="single" w:color="auto" w:sz="4" w:space="0"/>
              <w:right w:val="single" w:color="auto" w:sz="4" w:space="0"/>
            </w:tcBorders>
            <w:tcW w:w="1352" w:type="dxa"/>
            <w:vAlign w:val="center"/>
            <w:textDirection w:val="lrTb"/>
            <w:noWrap w:val="false"/>
          </w:tcPr>
          <w:p>
            <w:pPr>
              <w:jc w:val="center"/>
              <w:spacing w:after="0"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交接方案</w:t>
            </w:r>
            <w:r/>
          </w:p>
        </w:tc>
        <w:tc>
          <w:tcPr>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jc w:val="center"/>
              <w:spacing w:after="0" w:line="240" w:lineRule="auto"/>
              <w:widowControl w:val="off"/>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3分</w:t>
            </w:r>
            <w:r/>
          </w:p>
        </w:tc>
        <w:tc>
          <w:tcPr>
            <w:tcBorders>
              <w:top w:val="single" w:color="auto" w:sz="4" w:space="0"/>
              <w:left w:val="single" w:color="auto" w:sz="4" w:space="0"/>
              <w:bottom w:val="single" w:color="auto" w:sz="4" w:space="0"/>
              <w:right w:val="single" w:color="auto" w:sz="4" w:space="0"/>
            </w:tcBorders>
            <w:tcW w:w="6411" w:type="dxa"/>
            <w:vAlign w:val="center"/>
            <w:textDirection w:val="lrTb"/>
            <w:noWrap w:val="false"/>
          </w:tcPr>
          <w:p>
            <w:pPr>
              <w:spacing w:after="0"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根据投标人提供的交接方案</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包括但不限于与原保洁单位、采购人</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进行评定</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方案</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详细完善、科学合理、切实可行的得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方案</w:t>
            </w:r>
            <w:r>
              <w:rPr>
                <w:rFonts w:hint="eastAsia" w:ascii="宋体" w:hAnsi="宋体" w:cs="宋体"/>
                <w:color w:val="000000" w:themeColor="text1"/>
                <w:sz w:val="24"/>
                <w:szCs w:val="24"/>
                <w:highlight w:val="none"/>
                <w:lang w:val="en-US" w:eastAsia="zh-CN"/>
                <w14:textFill>
                  <w14:solidFill>
                    <w14:schemeClr w14:val="tx1"/>
                  </w14:solidFill>
                </w14:textFill>
              </w:rPr>
              <w:t xml:space="preserve">内容合理、满足项目实施的得1.5分</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未作说明或无实质性</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内容的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得0分。</w:t>
            </w:r>
            <w:r/>
          </w:p>
        </w:tc>
      </w:tr>
    </w:tbl>
    <w:p>
      <w:pPr>
        <w:ind w:firstLine="482"/>
        <w:spacing w:after="0" w:line="440" w:lineRule="exact"/>
        <w:widowControl w:val="off"/>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3、项目服务配置2</w:t>
      </w: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
          <w:bCs w:val="0"/>
          <w:color w:val="000000" w:themeColor="text1"/>
          <w:sz w:val="24"/>
          <w:szCs w:val="24"/>
          <w:highlight w:val="none"/>
          <w14:textFill>
            <w14:solidFill>
              <w14:schemeClr w14:val="tx1"/>
            </w14:solidFill>
          </w14:textFill>
        </w:rPr>
        <w:t xml:space="preserve">分</w:t>
      </w:r>
      <w:r/>
    </w:p>
    <w:tbl>
      <w:tblPr>
        <w:tblStyle w:val="1018"/>
        <w:tblW w:w="93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7"/>
        <w:gridCol w:w="1349"/>
        <w:gridCol w:w="807"/>
        <w:gridCol w:w="6387"/>
      </w:tblGrid>
      <w:tr>
        <w:trPr>
          <w:jc w:val="center"/>
          <w:trHeight w:val="265"/>
        </w:trPr>
        <w:tc>
          <w:tcPr>
            <w:shd w:val="clear" w:color="auto" w:fill="e7e6e6"/>
            <w:tcW w:w="777" w:type="dxa"/>
            <w:vAlign w:val="center"/>
            <w:textDirection w:val="lrTb"/>
            <w:noWrap w:val="false"/>
          </w:tcPr>
          <w:p>
            <w:pPr>
              <w:jc w:val="center"/>
              <w:spacing w:after="0" w:line="24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序号</w:t>
            </w:r>
            <w:r/>
          </w:p>
        </w:tc>
        <w:tc>
          <w:tcPr>
            <w:shd w:val="clear" w:color="auto" w:fill="e7e6e6"/>
            <w:tcW w:w="1349" w:type="dxa"/>
            <w:vAlign w:val="center"/>
            <w:textDirection w:val="lrTb"/>
            <w:noWrap w:val="false"/>
          </w:tcPr>
          <w:p>
            <w:pPr>
              <w:jc w:val="center"/>
              <w:spacing w:after="0" w:line="24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评审因素</w:t>
            </w:r>
            <w:r/>
          </w:p>
        </w:tc>
        <w:tc>
          <w:tcPr>
            <w:shd w:val="clear" w:color="auto" w:fill="e7e6e6"/>
            <w:tcW w:w="807" w:type="dxa"/>
            <w:vAlign w:val="center"/>
            <w:textDirection w:val="lrTb"/>
            <w:noWrap w:val="false"/>
          </w:tcPr>
          <w:p>
            <w:pPr>
              <w:jc w:val="center"/>
              <w:spacing w:after="0" w:line="24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权值</w:t>
            </w:r>
            <w:r/>
          </w:p>
        </w:tc>
        <w:tc>
          <w:tcPr>
            <w:shd w:val="clear" w:color="auto" w:fill="e7e6e6"/>
            <w:tcW w:w="6387" w:type="dxa"/>
            <w:vAlign w:val="center"/>
            <w:textDirection w:val="lrTb"/>
            <w:noWrap w:val="false"/>
          </w:tcPr>
          <w:p>
            <w:pPr>
              <w:jc w:val="center"/>
              <w:spacing w:after="0" w:line="24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评分标准</w:t>
            </w:r>
            <w:r/>
          </w:p>
        </w:tc>
      </w:tr>
      <w:tr>
        <w:trPr>
          <w:jc w:val="center"/>
          <w:trHeight w:val="274"/>
        </w:trPr>
        <w:tc>
          <w:tcPr>
            <w:tcW w:w="777" w:type="dxa"/>
            <w:vAlign w:val="center"/>
            <w:textDirection w:val="lrTb"/>
            <w:noWrap w:val="false"/>
          </w:tcPr>
          <w:p>
            <w:pPr>
              <w:jc w:val="center"/>
              <w:spacing w:after="0"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W w:w="1349" w:type="dxa"/>
            <w:vAlign w:val="center"/>
            <w:textDirection w:val="lrTb"/>
            <w:noWrap w:val="false"/>
          </w:tcPr>
          <w:p>
            <w:pPr>
              <w:jc w:val="center"/>
              <w:spacing w:after="0"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项目管理人员</w:t>
            </w:r>
            <w:r/>
          </w:p>
        </w:tc>
        <w:tc>
          <w:tcPr>
            <w:tcW w:w="807" w:type="dxa"/>
            <w:vAlign w:val="center"/>
            <w:textDirection w:val="lrTb"/>
            <w:noWrap w:val="false"/>
          </w:tcPr>
          <w:p>
            <w:pPr>
              <w:jc w:val="center"/>
              <w:spacing w:after="0"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c>
          <w:tcPr>
            <w:tcW w:w="6387" w:type="dxa"/>
            <w:vAlign w:val="center"/>
            <w:textDirection w:val="lrTb"/>
            <w:noWrap w:val="false"/>
          </w:tcPr>
          <w:p>
            <w:pPr>
              <w:spacing w:after="0" w:line="240" w:lineRule="auto"/>
              <w:widowControl w:val="off"/>
              <w:rPr>
                <w:rFonts w:hint="default" w:ascii="宋体" w:hAnsi="宋体" w:eastAsia="宋体" w:cs="宋体"/>
                <w:bCs w:val="0"/>
                <w:color w:val="000000" w:themeColor="text1"/>
                <w:sz w:val="24"/>
                <w:szCs w:val="24"/>
                <w:highlight w:val="none"/>
                <w:lang w:val="en-US" w:eastAsia="zh-CN"/>
                <w14:textFill>
                  <w14:solidFill>
                    <w14:schemeClr w14:val="tx1"/>
                  </w14:solidFill>
                </w14:textFill>
              </w:rPr>
            </w:pPr>
            <w:r>
              <w:rPr>
                <w:rFonts w:hint="eastAsia" w:ascii="宋体" w:hAnsi="宋体" w:cs="宋体"/>
                <w:bCs w:val="0"/>
                <w:color w:val="000000" w:themeColor="text1"/>
                <w:sz w:val="24"/>
                <w:szCs w:val="24"/>
                <w:highlight w:val="none"/>
                <w:lang w:val="en-US" w:eastAsia="zh-CN"/>
                <w14:textFill>
                  <w14:solidFill>
                    <w14:schemeClr w14:val="tx1"/>
                  </w14:solidFill>
                </w14:textFill>
              </w:rPr>
              <w:t xml:space="preserve">项目管理人员年龄在55周岁（不含）以下的得2分，具有大专或以上学历的得2分。</w:t>
            </w:r>
            <w:r/>
          </w:p>
          <w:p>
            <w:pPr>
              <w:spacing w:after="0"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注：投标文件中须提供</w:t>
            </w:r>
            <w:r>
              <w:rPr>
                <w:rFonts w:hint="eastAsia" w:ascii="宋体" w:hAnsi="宋体" w:eastAsia="宋体" w:cs="宋体"/>
                <w:b/>
                <w:color w:val="000000" w:themeColor="text1"/>
                <w:sz w:val="24"/>
                <w:szCs w:val="24"/>
                <w:highlight w:val="none"/>
                <w14:textFill>
                  <w14:solidFill>
                    <w14:schemeClr w14:val="tx1"/>
                  </w14:solidFill>
                </w14:textFill>
              </w:rPr>
              <w:t xml:space="preserve">投标人</w:t>
            </w:r>
            <w:r>
              <w:rPr>
                <w:rFonts w:hint="eastAsia" w:ascii="宋体" w:hAnsi="宋体" w:eastAsia="宋体" w:cs="宋体"/>
                <w:b/>
                <w:bCs w:val="0"/>
                <w:color w:val="000000" w:themeColor="text1"/>
                <w:sz w:val="24"/>
                <w:szCs w:val="24"/>
                <w:highlight w:val="none"/>
                <w14:textFill>
                  <w14:solidFill>
                    <w14:schemeClr w14:val="tx1"/>
                  </w14:solidFill>
                </w14:textFill>
              </w:rPr>
              <w:t xml:space="preserve">为其缴纳的近三个月中任意一个月的社保证明</w:t>
            </w:r>
            <w:r>
              <w:rPr>
                <w:rFonts w:hint="eastAsia" w:ascii="宋体" w:hAnsi="宋体" w:eastAsia="宋体" w:cs="宋体"/>
                <w:b/>
                <w:color w:val="000000" w:themeColor="text1"/>
                <w:sz w:val="24"/>
                <w:szCs w:val="24"/>
                <w:highlight w:val="none"/>
                <w14:textFill>
                  <w14:solidFill>
                    <w14:schemeClr w14:val="tx1"/>
                  </w14:solidFill>
                </w14:textFill>
              </w:rPr>
              <w:t xml:space="preserve">或劳动合同、</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学历证书</w:t>
            </w:r>
            <w:r>
              <w:rPr>
                <w:rFonts w:hint="eastAsia" w:ascii="宋体" w:hAnsi="宋体" w:eastAsia="宋体" w:cs="宋体"/>
                <w:b/>
                <w:bCs w:val="0"/>
                <w:color w:val="000000" w:themeColor="text1"/>
                <w:sz w:val="24"/>
                <w:szCs w:val="24"/>
                <w:highlight w:val="none"/>
                <w14:textFill>
                  <w14:solidFill>
                    <w14:schemeClr w14:val="tx1"/>
                  </w14:solidFill>
                </w14:textFill>
              </w:rPr>
              <w:t xml:space="preserve">，</w:t>
            </w:r>
            <w:r>
              <w:rPr>
                <w:rFonts w:hint="eastAsia" w:ascii="宋体" w:hAnsi="宋体" w:eastAsia="宋体" w:cs="宋体"/>
                <w:b/>
                <w:color w:val="000000" w:themeColor="text1"/>
                <w:sz w:val="24"/>
                <w:szCs w:val="24"/>
                <w:highlight w:val="none"/>
                <w14:textFill>
                  <w14:solidFill>
                    <w14:schemeClr w14:val="tx1"/>
                  </w14:solidFill>
                </w14:textFill>
              </w:rPr>
              <w:t xml:space="preserve">未提供或提供资料不全的不得分。</w:t>
            </w:r>
            <w:r/>
          </w:p>
        </w:tc>
      </w:tr>
      <w:tr>
        <w:trPr>
          <w:jc w:val="center"/>
          <w:trHeight w:val="274"/>
        </w:trPr>
        <w:tc>
          <w:tcPr>
            <w:tcW w:w="777" w:type="dxa"/>
            <w:vAlign w:val="center"/>
            <w:textDirection w:val="lrTb"/>
            <w:noWrap w:val="false"/>
          </w:tcPr>
          <w:p>
            <w:pPr>
              <w:jc w:val="center"/>
              <w:spacing w:after="0"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p>
        </w:tc>
        <w:tc>
          <w:tcPr>
            <w:tcW w:w="1349" w:type="dxa"/>
            <w:vAlign w:val="center"/>
            <w:textDirection w:val="lrTb"/>
            <w:noWrap w:val="false"/>
          </w:tcPr>
          <w:p>
            <w:pPr>
              <w:jc w:val="center"/>
              <w:spacing w:after="0"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持证驾驶员配置</w:t>
            </w:r>
            <w:r/>
          </w:p>
        </w:tc>
        <w:tc>
          <w:tcPr>
            <w:tcW w:w="807" w:type="dxa"/>
            <w:vAlign w:val="center"/>
            <w:textDirection w:val="lrTb"/>
            <w:noWrap w:val="false"/>
          </w:tcPr>
          <w:p>
            <w:pPr>
              <w:jc w:val="center"/>
              <w:spacing w:after="0"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c>
          <w:tcPr>
            <w:tcW w:w="6387" w:type="dxa"/>
            <w:vAlign w:val="center"/>
            <w:textDirection w:val="lrTb"/>
            <w:noWrap w:val="false"/>
          </w:tcPr>
          <w:p>
            <w:pPr>
              <w:spacing w:after="0" w:line="24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根据投标人拟投入</w:t>
            </w:r>
            <w:r>
              <w:rPr>
                <w:rFonts w:hint="eastAsia" w:ascii="宋体" w:hAnsi="宋体" w:cs="宋体"/>
                <w:color w:val="000000" w:themeColor="text1"/>
                <w:sz w:val="24"/>
                <w:szCs w:val="24"/>
                <w:highlight w:val="none"/>
                <w:lang w:val="en-US" w:eastAsia="zh-CN"/>
                <w14:textFill>
                  <w14:solidFill>
                    <w14:schemeClr w14:val="tx1"/>
                  </w14:solidFill>
                </w14:textFill>
              </w:rPr>
              <w:t xml:space="preserve">的</w:t>
            </w:r>
            <w:r>
              <w:rPr>
                <w:rFonts w:hint="eastAsia" w:ascii="宋体" w:hAnsi="宋体" w:eastAsia="宋体" w:cs="宋体"/>
                <w:color w:val="000000" w:themeColor="text1"/>
                <w:sz w:val="24"/>
                <w:szCs w:val="24"/>
                <w:highlight w:val="none"/>
                <w14:textFill>
                  <w14:solidFill>
                    <w14:schemeClr w14:val="tx1"/>
                  </w14:solidFill>
                </w14:textFill>
              </w:rPr>
              <w:t xml:space="preserve">作业人员中的持证驾驶员配置情况进行评定：持证驾驶员数量均满足招标文件要求的，得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每增加1人加1分，本项最高得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w:t>
            </w:r>
            <w:r/>
          </w:p>
          <w:p>
            <w:pPr>
              <w:spacing w:after="0" w:line="240" w:lineRule="auto"/>
              <w:widowControl w:val="off"/>
              <w:rPr>
                <w:rFonts w:hint="default" w:eastAsia="宋体"/>
                <w:color w:val="000000" w:themeColor="text1"/>
                <w:highlight w:val="none"/>
                <w:lang w:val="en-US" w:eastAsia="zh-CN"/>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注：①投标文件中须提供投标人为以上人员缴纳的近三个月中任意一个月的社保证明材料或劳动合同，未提供的则不得分。</w:t>
            </w:r>
            <w:r>
              <w:rPr>
                <w:rFonts w:hint="eastAsia" w:ascii="宋体" w:hAnsi="宋体" w:eastAsia="宋体" w:cs="宋体"/>
                <w:b/>
                <w:color w:val="000000" w:themeColor="text1"/>
                <w:sz w:val="24"/>
                <w:szCs w:val="24"/>
                <w:highlight w:val="none"/>
                <w14:textFill>
                  <w14:solidFill>
                    <w14:schemeClr w14:val="tx1"/>
                  </w14:solidFill>
                </w14:textFill>
              </w:rPr>
              <w:t xml:space="preserve">②投标文件中须提供行业主</w:t>
            </w:r>
            <w:r>
              <w:rPr>
                <w:rFonts w:hint="eastAsia" w:ascii="宋体" w:hAnsi="宋体" w:eastAsia="宋体" w:cs="宋体"/>
                <w:b/>
                <w:strike w:val="0"/>
                <w:color w:val="000000" w:themeColor="text1"/>
                <w:sz w:val="24"/>
                <w:szCs w:val="24"/>
                <w:highlight w:val="none"/>
                <w14:textFill>
                  <w14:solidFill>
                    <w14:schemeClr w14:val="tx1"/>
                  </w14:solidFill>
                </w14:textFill>
              </w:rPr>
              <w:t xml:space="preserve">管部门颁发的合格有效船员</w:t>
            </w:r>
            <w:r>
              <w:rPr>
                <w:rFonts w:hint="eastAsia" w:ascii="宋体" w:hAnsi="宋体" w:eastAsia="宋体" w:cs="宋体"/>
                <w:b/>
                <w:strike w:val="0"/>
                <w:color w:val="000000" w:themeColor="text1"/>
                <w:sz w:val="24"/>
                <w:szCs w:val="24"/>
                <w:highlight w:val="none"/>
                <w:lang w:val="en-US" w:eastAsia="zh-CN"/>
                <w14:textFill>
                  <w14:solidFill>
                    <w14:schemeClr w14:val="tx1"/>
                  </w14:solidFill>
                </w14:textFill>
              </w:rPr>
              <w:t xml:space="preserve">证书</w:t>
            </w:r>
            <w:r>
              <w:rPr>
                <w:rFonts w:hint="eastAsia" w:ascii="宋体" w:hAnsi="宋体" w:eastAsia="宋体" w:cs="宋体"/>
                <w:b/>
                <w:strike w:val="0"/>
                <w:color w:val="000000" w:themeColor="text1"/>
                <w:sz w:val="24"/>
                <w:szCs w:val="24"/>
                <w:highlight w:val="none"/>
                <w14:textFill>
                  <w14:solidFill>
                    <w14:schemeClr w14:val="tx1"/>
                  </w14:solidFill>
                </w14:textFill>
              </w:rPr>
              <w:t xml:space="preserve">，</w:t>
            </w:r>
            <w:r>
              <w:rPr>
                <w:rFonts w:hint="eastAsia" w:ascii="宋体" w:hAnsi="宋体" w:eastAsia="宋体" w:cs="宋体"/>
                <w:b/>
                <w:color w:val="000000" w:themeColor="text1"/>
                <w:sz w:val="24"/>
                <w:szCs w:val="24"/>
                <w:highlight w:val="none"/>
                <w14:textFill>
                  <w14:solidFill>
                    <w14:schemeClr w14:val="tx1"/>
                  </w14:solidFill>
                </w14:textFill>
              </w:rPr>
              <w:t xml:space="preserve">未提供的则不得分。</w:t>
            </w:r>
            <w:r/>
          </w:p>
        </w:tc>
      </w:tr>
      <w:tr>
        <w:trPr>
          <w:jc w:val="center"/>
          <w:trHeight w:val="274"/>
        </w:trPr>
        <w:tc>
          <w:tcPr>
            <w:tcW w:w="777" w:type="dxa"/>
            <w:vAlign w:val="center"/>
            <w:textDirection w:val="lrTb"/>
            <w:noWrap w:val="false"/>
          </w:tcPr>
          <w:p>
            <w:pPr>
              <w:jc w:val="center"/>
              <w:spacing w:after="0"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p>
        </w:tc>
        <w:tc>
          <w:tcPr>
            <w:tcW w:w="1349" w:type="dxa"/>
            <w:vAlign w:val="center"/>
            <w:textDirection w:val="lrTb"/>
            <w:noWrap w:val="false"/>
          </w:tcPr>
          <w:p>
            <w:pPr>
              <w:jc w:val="center"/>
              <w:spacing w:after="0"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持证船员配置（除持证驾驶员以外）</w:t>
            </w:r>
            <w:r/>
          </w:p>
        </w:tc>
        <w:tc>
          <w:tcPr>
            <w:tcW w:w="807" w:type="dxa"/>
            <w:vAlign w:val="center"/>
            <w:textDirection w:val="lrTb"/>
            <w:noWrap w:val="false"/>
          </w:tcPr>
          <w:p>
            <w:pPr>
              <w:jc w:val="center"/>
              <w:spacing w:after="0"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c>
          <w:tcPr>
            <w:tcW w:w="6387" w:type="dxa"/>
            <w:vAlign w:val="center"/>
            <w:textDirection w:val="lrTb"/>
            <w:noWrap w:val="false"/>
          </w:tcPr>
          <w:p>
            <w:pPr>
              <w:spacing w:after="0"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根据投标人拟投入</w:t>
            </w:r>
            <w:r>
              <w:rPr>
                <w:rFonts w:hint="eastAsia" w:ascii="宋体" w:hAnsi="宋体" w:cs="宋体"/>
                <w:color w:val="000000" w:themeColor="text1"/>
                <w:sz w:val="24"/>
                <w:szCs w:val="24"/>
                <w:highlight w:val="none"/>
                <w:lang w:val="en-US" w:eastAsia="zh-CN"/>
                <w14:textFill>
                  <w14:solidFill>
                    <w14:schemeClr w14:val="tx1"/>
                  </w14:solidFill>
                </w14:textFill>
              </w:rPr>
              <w:t xml:space="preserve">的</w:t>
            </w:r>
            <w:r>
              <w:rPr>
                <w:rFonts w:hint="eastAsia" w:ascii="宋体" w:hAnsi="宋体" w:eastAsia="宋体" w:cs="宋体"/>
                <w:color w:val="000000" w:themeColor="text1"/>
                <w:sz w:val="24"/>
                <w:szCs w:val="24"/>
                <w:highlight w:val="none"/>
                <w14:textFill>
                  <w14:solidFill>
                    <w14:schemeClr w14:val="tx1"/>
                  </w14:solidFill>
                </w14:textFill>
              </w:rPr>
              <w:t xml:space="preserve">作业人员中的持证船员配置情况进行评定：</w:t>
            </w:r>
            <w:r/>
          </w:p>
          <w:p>
            <w:pPr>
              <w:spacing w:after="0"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持证船员数量均满足招标文件要求的，得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每增加1人加1分，本项最高得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w:t>
            </w:r>
            <w:r/>
          </w:p>
          <w:p>
            <w:pPr>
              <w:spacing w:after="0" w:line="24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注：①投标文件中须提供投标人为以上人员缴纳的近三个月中任意一个月的社保证明材料或劳动合同，未提供的则不得分。</w:t>
            </w:r>
            <w:r>
              <w:rPr>
                <w:rFonts w:hint="eastAsia" w:ascii="宋体" w:hAnsi="宋体" w:eastAsia="宋体" w:cs="宋体"/>
                <w:b/>
                <w:color w:val="000000" w:themeColor="text1"/>
                <w:sz w:val="24"/>
                <w:szCs w:val="24"/>
                <w:highlight w:val="none"/>
                <w14:textFill>
                  <w14:solidFill>
                    <w14:schemeClr w14:val="tx1"/>
                  </w14:solidFill>
                </w14:textFill>
              </w:rPr>
              <w:t xml:space="preserve">②投标文件中须提供</w:t>
            </w:r>
            <w:r>
              <w:rPr>
                <w:rFonts w:hint="eastAsia" w:ascii="宋体" w:hAnsi="宋体" w:eastAsia="宋体" w:cs="宋体"/>
                <w:b/>
                <w:color w:val="000000" w:themeColor="text1"/>
                <w:sz w:val="24"/>
                <w:szCs w:val="24"/>
                <w:highlight w:val="none"/>
                <w14:textFill>
                  <w14:solidFill>
                    <w14:schemeClr w14:val="tx1"/>
                  </w14:solidFill>
                </w14:textFill>
              </w:rPr>
              <w:t xml:space="preserve">行业主管</w:t>
            </w:r>
            <w:r>
              <w:rPr>
                <w:rFonts w:hint="eastAsia" w:ascii="宋体" w:hAnsi="宋体" w:eastAsia="宋体" w:cs="宋体"/>
                <w:b/>
                <w:color w:val="000000" w:themeColor="text1"/>
                <w:sz w:val="24"/>
                <w:szCs w:val="24"/>
                <w:highlight w:val="none"/>
                <w14:textFill>
                  <w14:solidFill>
                    <w14:schemeClr w14:val="tx1"/>
                  </w14:solidFill>
                </w14:textFill>
              </w:rPr>
              <w:t xml:space="preserve">部门颁发的合格有效船员</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证书</w:t>
            </w:r>
            <w:r>
              <w:rPr>
                <w:rFonts w:hint="eastAsia" w:ascii="宋体" w:hAnsi="宋体" w:eastAsia="宋体" w:cs="宋体"/>
                <w:b/>
                <w:color w:val="000000" w:themeColor="text1"/>
                <w:sz w:val="24"/>
                <w:szCs w:val="24"/>
                <w:highlight w:val="none"/>
                <w14:textFill>
                  <w14:solidFill>
                    <w14:schemeClr w14:val="tx1"/>
                  </w14:solidFill>
                </w14:textFill>
              </w:rPr>
              <w:t xml:space="preserve">，未提供的则不得分。</w:t>
            </w:r>
            <w:r/>
          </w:p>
        </w:tc>
      </w:tr>
      <w:tr>
        <w:trPr>
          <w:jc w:val="center"/>
        </w:trPr>
        <w:tc>
          <w:tcPr>
            <w:tcW w:w="777" w:type="dxa"/>
            <w:vAlign w:val="center"/>
            <w:textDirection w:val="lrTb"/>
            <w:noWrap w:val="false"/>
          </w:tcPr>
          <w:p>
            <w:pPr>
              <w:jc w:val="center"/>
              <w:spacing w:after="0"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w:t>
            </w:r>
            <w:r/>
          </w:p>
        </w:tc>
        <w:tc>
          <w:tcPr>
            <w:tcW w:w="1349" w:type="dxa"/>
            <w:vAlign w:val="center"/>
            <w:textDirection w:val="lrTb"/>
            <w:noWrap w:val="false"/>
          </w:tcPr>
          <w:p>
            <w:pPr>
              <w:jc w:val="center"/>
              <w:spacing w:after="0"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常规机动船只（铁壳平底船）</w:t>
            </w:r>
            <w:r/>
          </w:p>
        </w:tc>
        <w:tc>
          <w:tcPr>
            <w:tcW w:w="807" w:type="dxa"/>
            <w:vAlign w:val="center"/>
            <w:textDirection w:val="lrTb"/>
            <w:noWrap w:val="false"/>
          </w:tcPr>
          <w:p>
            <w:pPr>
              <w:jc w:val="center"/>
              <w:spacing w:after="0"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c>
          <w:tcPr>
            <w:tcW w:w="6387" w:type="dxa"/>
            <w:vAlign w:val="center"/>
            <w:textDirection w:val="lrTb"/>
            <w:noWrap w:val="false"/>
          </w:tcPr>
          <w:p>
            <w:pPr>
              <w:spacing w:after="0"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投标人拟投入</w:t>
            </w:r>
            <w:r>
              <w:rPr>
                <w:rFonts w:hint="eastAsia" w:ascii="宋体" w:hAnsi="宋体" w:cs="宋体"/>
                <w:color w:val="000000" w:themeColor="text1"/>
                <w:sz w:val="24"/>
                <w:szCs w:val="24"/>
                <w:highlight w:val="none"/>
                <w:lang w:val="en-US" w:eastAsia="zh-CN"/>
                <w14:textFill>
                  <w14:solidFill>
                    <w14:schemeClr w14:val="tx1"/>
                  </w14:solidFill>
                </w14:textFill>
              </w:rPr>
              <w:t xml:space="preserve">的</w:t>
            </w:r>
            <w:r>
              <w:rPr>
                <w:rFonts w:hint="eastAsia" w:ascii="宋体" w:hAnsi="宋体" w:eastAsia="宋体" w:cs="宋体"/>
                <w:color w:val="000000" w:themeColor="text1"/>
                <w:sz w:val="24"/>
                <w:szCs w:val="24"/>
                <w:highlight w:val="none"/>
                <w14:textFill>
                  <w14:solidFill>
                    <w14:schemeClr w14:val="tx1"/>
                  </w14:solidFill>
                </w14:textFill>
              </w:rPr>
              <w:t xml:space="preserve">常规机动船只（铁壳平底船）的配备数量及性能参数均满足招标文件要求，且均为投标人自有/租赁的得4分；每增加一艘加</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分。本项最高得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spacing w:after="0" w:line="24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注：①拟投入常规机动船只（铁壳平底船）的配备数量及性能参数未能满足招标文件要求的本项不得分。</w:t>
            </w:r>
            <w:r/>
          </w:p>
          <w:p>
            <w:pPr>
              <w:ind w:firstLine="482"/>
              <w:spacing w:after="0" w:line="24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②常规机动船只（铁壳平底船）如为投标人自有的，投标文件中应提供购置发票或其他证明材料扫描件，未提供或</w:t>
            </w:r>
            <w:r>
              <w:rPr>
                <w:rFonts w:hint="eastAsia" w:ascii="宋体" w:hAnsi="宋体" w:eastAsia="宋体" w:cs="宋体"/>
                <w:b/>
                <w:color w:val="000000" w:themeColor="text1"/>
                <w:sz w:val="24"/>
                <w:szCs w:val="24"/>
                <w:highlight w:val="none"/>
                <w14:textFill>
                  <w14:solidFill>
                    <w14:schemeClr w14:val="tx1"/>
                  </w14:solidFill>
                </w14:textFill>
              </w:rPr>
              <w:t xml:space="preserve">提供资料不全</w:t>
            </w:r>
            <w:r>
              <w:rPr>
                <w:rFonts w:hint="eastAsia" w:ascii="宋体" w:hAnsi="宋体" w:eastAsia="宋体" w:cs="宋体"/>
                <w:b/>
                <w:color w:val="000000" w:themeColor="text1"/>
                <w:sz w:val="24"/>
                <w:szCs w:val="24"/>
                <w:highlight w:val="none"/>
                <w14:textFill>
                  <w14:solidFill>
                    <w14:schemeClr w14:val="tx1"/>
                  </w14:solidFill>
                </w14:textFill>
              </w:rPr>
              <w:t xml:space="preserve">的不计为投标人自有，则不得分。</w:t>
            </w:r>
            <w:r/>
          </w:p>
          <w:p>
            <w:pPr>
              <w:ind w:firstLine="482"/>
              <w:spacing w:after="0" w:line="24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③常规机动船只（铁壳平底船）如为投标人租赁的，投标文件中应提供购置发票（或其他证明材料）、租赁合同及租赁发票扫描件，提供的证明材料中须明确租赁服务期限，未提供或</w:t>
            </w:r>
            <w:r>
              <w:rPr>
                <w:rFonts w:hint="eastAsia" w:ascii="宋体" w:hAnsi="宋体" w:eastAsia="宋体" w:cs="宋体"/>
                <w:b/>
                <w:color w:val="000000" w:themeColor="text1"/>
                <w:sz w:val="24"/>
                <w:szCs w:val="24"/>
                <w:highlight w:val="none"/>
                <w14:textFill>
                  <w14:solidFill>
                    <w14:schemeClr w14:val="tx1"/>
                  </w14:solidFill>
                </w14:textFill>
              </w:rPr>
              <w:t xml:space="preserve">提供资料不全或租赁服务期限不满足本项目采购要求</w:t>
            </w:r>
            <w:r>
              <w:rPr>
                <w:rFonts w:hint="eastAsia" w:ascii="宋体" w:hAnsi="宋体" w:eastAsia="宋体" w:cs="宋体"/>
                <w:b/>
                <w:color w:val="000000" w:themeColor="text1"/>
                <w:sz w:val="24"/>
                <w:szCs w:val="24"/>
                <w:highlight w:val="none"/>
                <w14:textFill>
                  <w14:solidFill>
                    <w14:schemeClr w14:val="tx1"/>
                  </w14:solidFill>
                </w14:textFill>
              </w:rPr>
              <w:t xml:space="preserve">的不计为投标人租赁，则不得分。</w:t>
            </w:r>
            <w:r/>
          </w:p>
          <w:p>
            <w:pPr>
              <w:ind w:firstLine="482"/>
              <w:spacing w:after="0" w:line="24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④持证船只须在投标文件中提供</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船舶检验证书</w:t>
            </w:r>
            <w:r>
              <w:rPr>
                <w:rFonts w:hint="eastAsia" w:ascii="宋体" w:hAnsi="宋体" w:eastAsia="宋体" w:cs="宋体"/>
                <w:b/>
                <w:color w:val="000000" w:themeColor="text1"/>
                <w:sz w:val="24"/>
                <w:szCs w:val="24"/>
                <w:highlight w:val="none"/>
                <w14:textFill>
                  <w14:solidFill>
                    <w14:schemeClr w14:val="tx1"/>
                  </w14:solidFill>
                </w14:textFill>
              </w:rPr>
              <w:t xml:space="preserve">，未提供的则不得分。</w:t>
            </w:r>
            <w:r/>
          </w:p>
        </w:tc>
      </w:tr>
      <w:tr>
        <w:trPr>
          <w:jc w:val="center"/>
        </w:trPr>
        <w:tc>
          <w:tcPr>
            <w:tcW w:w="777" w:type="dxa"/>
            <w:vAlign w:val="center"/>
            <w:textDirection w:val="lrTb"/>
            <w:noWrap w:val="false"/>
          </w:tcPr>
          <w:p>
            <w:pPr>
              <w:jc w:val="center"/>
              <w:spacing w:after="0"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w:t>
            </w:r>
            <w:r/>
          </w:p>
        </w:tc>
        <w:tc>
          <w:tcPr>
            <w:tcW w:w="1349" w:type="dxa"/>
            <w:vAlign w:val="center"/>
            <w:textDirection w:val="lrTb"/>
            <w:noWrap w:val="false"/>
          </w:tcPr>
          <w:p>
            <w:pPr>
              <w:jc w:val="center"/>
              <w:spacing w:after="0"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全自动水面清洁船</w:t>
            </w:r>
            <w:r/>
          </w:p>
        </w:tc>
        <w:tc>
          <w:tcPr>
            <w:tcW w:w="807" w:type="dxa"/>
            <w:vAlign w:val="center"/>
            <w:textDirection w:val="lrTb"/>
            <w:noWrap w:val="false"/>
          </w:tcPr>
          <w:p>
            <w:pPr>
              <w:jc w:val="center"/>
              <w:spacing w:after="0"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4分</w:t>
            </w:r>
            <w:r/>
          </w:p>
        </w:tc>
        <w:tc>
          <w:tcPr>
            <w:tcW w:w="6387" w:type="dxa"/>
            <w:vAlign w:val="center"/>
            <w:textDirection w:val="lrTb"/>
            <w:noWrap w:val="false"/>
          </w:tcPr>
          <w:p>
            <w:pPr>
              <w:jc w:val="left"/>
              <w:spacing w:after="0"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投标人拟投入</w:t>
            </w:r>
            <w:r>
              <w:rPr>
                <w:rFonts w:hint="eastAsia" w:ascii="宋体" w:hAnsi="宋体" w:cs="宋体"/>
                <w:color w:val="000000" w:themeColor="text1"/>
                <w:sz w:val="24"/>
                <w:szCs w:val="24"/>
                <w:highlight w:val="none"/>
                <w:lang w:val="en-US" w:eastAsia="zh-CN"/>
                <w14:textFill>
                  <w14:solidFill>
                    <w14:schemeClr w14:val="tx1"/>
                  </w14:solidFill>
                </w14:textFill>
              </w:rPr>
              <w:t xml:space="preserve">的</w:t>
            </w:r>
            <w:r>
              <w:rPr>
                <w:rFonts w:hint="eastAsia" w:ascii="宋体" w:hAnsi="宋体" w:eastAsia="宋体" w:cs="宋体"/>
                <w:color w:val="000000" w:themeColor="text1"/>
                <w:sz w:val="24"/>
                <w:szCs w:val="24"/>
                <w:highlight w:val="none"/>
                <w14:textFill>
                  <w14:solidFill>
                    <w14:schemeClr w14:val="tx1"/>
                  </w14:solidFill>
                </w14:textFill>
              </w:rPr>
              <w:t xml:space="preserve">全自动水面清洁船的配备数量及性能参数均满足招标文件要求，且均为投标人自有/租赁的得4分。</w:t>
            </w:r>
            <w:r/>
          </w:p>
          <w:p>
            <w:pPr>
              <w:jc w:val="left"/>
              <w:spacing w:after="0" w:line="24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注：①拟投入全自动水面清洁船的配备数量及性能参数未能满足招标文件要求的本项不得分。</w:t>
            </w:r>
            <w:r/>
          </w:p>
          <w:p>
            <w:pPr>
              <w:ind w:firstLine="482"/>
              <w:jc w:val="left"/>
              <w:spacing w:after="0" w:line="24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②全自动水面清洁船如为投标人自有的，投标文件中应提供购置发票或其他证明材料扫描件，未提供或</w:t>
            </w:r>
            <w:r>
              <w:rPr>
                <w:rFonts w:hint="eastAsia" w:ascii="宋体" w:hAnsi="宋体" w:eastAsia="宋体" w:cs="宋体"/>
                <w:b/>
                <w:color w:val="000000" w:themeColor="text1"/>
                <w:sz w:val="24"/>
                <w:szCs w:val="24"/>
                <w:highlight w:val="none"/>
                <w14:textFill>
                  <w14:solidFill>
                    <w14:schemeClr w14:val="tx1"/>
                  </w14:solidFill>
                </w14:textFill>
              </w:rPr>
              <w:t xml:space="preserve">提供资料不全</w:t>
            </w:r>
            <w:r>
              <w:rPr>
                <w:rFonts w:hint="eastAsia" w:ascii="宋体" w:hAnsi="宋体" w:eastAsia="宋体" w:cs="宋体"/>
                <w:b/>
                <w:color w:val="000000" w:themeColor="text1"/>
                <w:sz w:val="24"/>
                <w:szCs w:val="24"/>
                <w:highlight w:val="none"/>
                <w14:textFill>
                  <w14:solidFill>
                    <w14:schemeClr w14:val="tx1"/>
                  </w14:solidFill>
                </w14:textFill>
              </w:rPr>
              <w:t xml:space="preserve">的不计为投标人自有，则不得分。</w:t>
            </w:r>
            <w:r/>
          </w:p>
          <w:p>
            <w:pPr>
              <w:ind w:firstLine="482"/>
              <w:jc w:val="left"/>
              <w:spacing w:after="0" w:line="24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③全自动水面清洁船如为投标人租赁的，投标文件中应提供购置发票（或其他证明材料）、租赁合同及租赁发票扫描件，提供的证明材料中须明确租赁服务期限，未提供或</w:t>
            </w:r>
            <w:r>
              <w:rPr>
                <w:rFonts w:hint="eastAsia" w:ascii="宋体" w:hAnsi="宋体" w:eastAsia="宋体" w:cs="宋体"/>
                <w:b/>
                <w:color w:val="000000" w:themeColor="text1"/>
                <w:sz w:val="24"/>
                <w:szCs w:val="24"/>
                <w:highlight w:val="none"/>
                <w14:textFill>
                  <w14:solidFill>
                    <w14:schemeClr w14:val="tx1"/>
                  </w14:solidFill>
                </w14:textFill>
              </w:rPr>
              <w:t xml:space="preserve">提供资料不全或租赁服务期限不满足本项目采购要求</w:t>
            </w:r>
            <w:r>
              <w:rPr>
                <w:rFonts w:hint="eastAsia" w:ascii="宋体" w:hAnsi="宋体" w:eastAsia="宋体" w:cs="宋体"/>
                <w:b/>
                <w:color w:val="000000" w:themeColor="text1"/>
                <w:sz w:val="24"/>
                <w:szCs w:val="24"/>
                <w:highlight w:val="none"/>
                <w14:textFill>
                  <w14:solidFill>
                    <w14:schemeClr w14:val="tx1"/>
                  </w14:solidFill>
                </w14:textFill>
              </w:rPr>
              <w:t xml:space="preserve">的不计为投标人租赁，则不得分。</w:t>
            </w:r>
            <w:r/>
          </w:p>
          <w:p>
            <w:pPr>
              <w:ind w:firstLine="482"/>
              <w:jc w:val="left"/>
              <w:spacing w:after="0" w:line="24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④以上全自动水面清洁船须在投标文件中提供</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船舶检验证书</w:t>
            </w:r>
            <w:r>
              <w:rPr>
                <w:rFonts w:hint="eastAsia" w:ascii="宋体" w:hAnsi="宋体" w:eastAsia="宋体" w:cs="宋体"/>
                <w:b/>
                <w:color w:val="000000" w:themeColor="text1"/>
                <w:sz w:val="24"/>
                <w:szCs w:val="24"/>
                <w:highlight w:val="none"/>
                <w14:textFill>
                  <w14:solidFill>
                    <w14:schemeClr w14:val="tx1"/>
                  </w14:solidFill>
                </w14:textFill>
              </w:rPr>
              <w:t xml:space="preserve">，未提供的则不得分。</w:t>
            </w:r>
            <w:r/>
          </w:p>
        </w:tc>
      </w:tr>
    </w:tbl>
    <w:p>
      <w:pPr>
        <w:ind w:firstLine="482"/>
        <w:spacing w:after="0" w:line="440" w:lineRule="exact"/>
        <w:widowControl w:val="off"/>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4、综合实力</w:t>
      </w: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17</w:t>
      </w:r>
      <w:r>
        <w:rPr>
          <w:rFonts w:hint="eastAsia" w:ascii="宋体" w:hAnsi="宋体" w:eastAsia="宋体" w:cs="宋体"/>
          <w:b/>
          <w:bCs w:val="0"/>
          <w:color w:val="000000" w:themeColor="text1"/>
          <w:sz w:val="24"/>
          <w:szCs w:val="24"/>
          <w:highlight w:val="none"/>
          <w14:textFill>
            <w14:solidFill>
              <w14:schemeClr w14:val="tx1"/>
            </w14:solidFill>
          </w14:textFill>
        </w:rPr>
        <w:t xml:space="preserve">分</w:t>
      </w:r>
      <w:r/>
    </w:p>
    <w:tbl>
      <w:tblPr>
        <w:tblStyle w:val="1018"/>
        <w:tblW w:w="93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8"/>
        <w:gridCol w:w="1348"/>
        <w:gridCol w:w="819"/>
        <w:gridCol w:w="6378"/>
      </w:tblGrid>
      <w:tr>
        <w:trPr>
          <w:jc w:val="center"/>
          <w:trHeight w:val="370"/>
        </w:trPr>
        <w:tc>
          <w:tcPr>
            <w:shd w:val="clear" w:color="auto" w:fill="e7e6e6"/>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jc w:val="center"/>
              <w:spacing w:after="0" w:line="24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序号</w:t>
            </w:r>
            <w:r/>
          </w:p>
        </w:tc>
        <w:tc>
          <w:tcPr>
            <w:shd w:val="clear" w:color="auto" w:fill="e7e6e6"/>
            <w:tcBorders>
              <w:top w:val="single" w:color="auto" w:sz="4" w:space="0"/>
              <w:left w:val="single" w:color="auto" w:sz="4" w:space="0"/>
              <w:bottom w:val="single" w:color="auto" w:sz="4" w:space="0"/>
              <w:right w:val="single" w:color="auto" w:sz="4" w:space="0"/>
            </w:tcBorders>
            <w:tcW w:w="1348" w:type="dxa"/>
            <w:vAlign w:val="center"/>
            <w:textDirection w:val="lrTb"/>
            <w:noWrap w:val="false"/>
          </w:tcPr>
          <w:p>
            <w:pPr>
              <w:jc w:val="center"/>
              <w:spacing w:after="0" w:line="24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评审因素</w:t>
            </w:r>
            <w:r/>
          </w:p>
        </w:tc>
        <w:tc>
          <w:tcPr>
            <w:shd w:val="clear" w:color="auto" w:fill="e7e6e6"/>
            <w:tcBorders>
              <w:top w:val="single" w:color="auto" w:sz="4" w:space="0"/>
              <w:left w:val="single" w:color="auto" w:sz="4" w:space="0"/>
              <w:bottom w:val="single" w:color="auto" w:sz="4" w:space="0"/>
              <w:right w:val="single" w:color="auto" w:sz="4" w:space="0"/>
            </w:tcBorders>
            <w:tcW w:w="819" w:type="dxa"/>
            <w:vAlign w:val="center"/>
            <w:textDirection w:val="lrTb"/>
            <w:noWrap w:val="false"/>
          </w:tcPr>
          <w:p>
            <w:pPr>
              <w:jc w:val="center"/>
              <w:spacing w:after="0" w:line="24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权值</w:t>
            </w:r>
            <w:r/>
          </w:p>
        </w:tc>
        <w:tc>
          <w:tcPr>
            <w:shd w:val="clear" w:color="auto" w:fill="e7e6e6"/>
            <w:tcBorders>
              <w:top w:val="single" w:color="auto" w:sz="4" w:space="0"/>
              <w:left w:val="single" w:color="auto" w:sz="4" w:space="0"/>
              <w:bottom w:val="single" w:color="auto" w:sz="4" w:space="0"/>
              <w:right w:val="single" w:color="auto" w:sz="4" w:space="0"/>
            </w:tcBorders>
            <w:tcW w:w="6378" w:type="dxa"/>
            <w:vAlign w:val="center"/>
            <w:textDirection w:val="lrTb"/>
            <w:noWrap w:val="false"/>
          </w:tcPr>
          <w:p>
            <w:pPr>
              <w:jc w:val="center"/>
              <w:spacing w:after="0" w:line="24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评分标准</w:t>
            </w:r>
            <w:r/>
          </w:p>
        </w:tc>
      </w:tr>
      <w:tr>
        <w:trPr>
          <w:jc w:val="center"/>
          <w:trHeight w:val="690"/>
        </w:trPr>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ind w:firstLine="240"/>
              <w:spacing w:after="0" w:line="240" w:lineRule="atLeas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348" w:type="dxa"/>
            <w:vAlign w:val="center"/>
            <w:textDirection w:val="lrTb"/>
            <w:noWrap w:val="false"/>
          </w:tcPr>
          <w:p>
            <w:pPr>
              <w:jc w:val="center"/>
              <w:spacing w:after="0"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商务条件响应性</w:t>
            </w:r>
            <w:r/>
          </w:p>
        </w:tc>
        <w:tc>
          <w:tcPr>
            <w:tcBorders>
              <w:top w:val="single" w:color="auto" w:sz="4" w:space="0"/>
              <w:left w:val="single" w:color="auto" w:sz="4" w:space="0"/>
              <w:bottom w:val="single" w:color="auto" w:sz="4" w:space="0"/>
              <w:right w:val="single" w:color="auto" w:sz="4" w:space="0"/>
            </w:tcBorders>
            <w:tcW w:w="819" w:type="dxa"/>
            <w:vAlign w:val="center"/>
            <w:textDirection w:val="lrTb"/>
            <w:noWrap w:val="false"/>
          </w:tcPr>
          <w:p>
            <w:pPr>
              <w:jc w:val="center"/>
              <w:spacing w:after="0" w:line="240" w:lineRule="atLeas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W w:w="6378" w:type="dxa"/>
            <w:vAlign w:val="center"/>
            <w:textDirection w:val="lrTb"/>
            <w:noWrap w:val="false"/>
          </w:tcPr>
          <w:p>
            <w:pPr>
              <w:jc w:val="left"/>
              <w:spacing w:after="0" w:line="240" w:lineRule="atLeas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投标人对招标文件中合同条款等商务条件完全响应的得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分；有负偏离条款，每项扣</w:t>
            </w:r>
            <w:r>
              <w:rPr>
                <w:rFonts w:hint="eastAsia" w:ascii="宋体" w:hAnsi="宋体" w:cs="宋体"/>
                <w:color w:val="000000" w:themeColor="text1"/>
                <w:sz w:val="24"/>
                <w:szCs w:val="24"/>
                <w:highlight w:val="none"/>
                <w:lang w:val="en-US" w:eastAsia="zh-CN"/>
                <w14:textFill>
                  <w14:solidFill>
                    <w14:schemeClr w14:val="tx1"/>
                  </w14:solidFill>
                </w14:textFill>
              </w:rPr>
              <w:t xml:space="preserve">0.6</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（付款方式必须完全响应，否则将作</w:t>
            </w:r>
            <w:r>
              <w:rPr>
                <w:rFonts w:hint="eastAsia" w:ascii="宋体" w:hAnsi="宋体" w:eastAsia="宋体" w:cs="宋体"/>
                <w:b/>
                <w:bCs/>
                <w:color w:val="000000" w:themeColor="text1"/>
                <w:sz w:val="24"/>
                <w:szCs w:val="24"/>
                <w:highlight w:val="none"/>
                <w:lang w:val="zh-CN" w:eastAsia="zh-CN"/>
                <w14:textFill>
                  <w14:solidFill>
                    <w14:schemeClr w14:val="tx1"/>
                  </w14:solidFill>
                </w14:textFill>
              </w:rPr>
              <w:t xml:space="preserve">无效投标处理</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w:t>
            </w:r>
            <w:r/>
          </w:p>
        </w:tc>
      </w:tr>
      <w:tr>
        <w:trPr>
          <w:jc w:val="center"/>
          <w:trHeight w:val="370"/>
        </w:trPr>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ind w:firstLine="240"/>
              <w:spacing w:after="0" w:line="240" w:lineRule="atLeas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1348" w:type="dxa"/>
            <w:vAlign w:val="center"/>
            <w:textDirection w:val="lrTb"/>
            <w:noWrap w:val="false"/>
          </w:tcPr>
          <w:p>
            <w:pPr>
              <w:jc w:val="center"/>
              <w:spacing w:after="0"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业绩情况</w:t>
            </w:r>
            <w:r/>
          </w:p>
        </w:tc>
        <w:tc>
          <w:tcPr>
            <w:tcBorders>
              <w:top w:val="single" w:color="auto" w:sz="4" w:space="0"/>
              <w:left w:val="single" w:color="auto" w:sz="4" w:space="0"/>
              <w:bottom w:val="single" w:color="auto" w:sz="4" w:space="0"/>
              <w:right w:val="single" w:color="auto" w:sz="4" w:space="0"/>
            </w:tcBorders>
            <w:tcW w:w="819" w:type="dxa"/>
            <w:vAlign w:val="center"/>
            <w:textDirection w:val="lrTb"/>
            <w:noWrap w:val="false"/>
          </w:tcPr>
          <w:p>
            <w:pPr>
              <w:jc w:val="center"/>
              <w:spacing w:after="0" w:line="240" w:lineRule="atLeas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W w:w="6378" w:type="dxa"/>
            <w:vAlign w:val="center"/>
            <w:textDirection w:val="lrTb"/>
            <w:noWrap w:val="false"/>
          </w:tcPr>
          <w:p>
            <w:pPr>
              <w:spacing w:after="0" w:line="240" w:lineRule="atLeas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投标人202</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年1月1日至今（以合同签订日期为准）承担过河道保洁服务项目的业绩，有一个得2分，最高得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b/>
                <w:color w:val="000000" w:themeColor="text1"/>
                <w:sz w:val="24"/>
                <w:szCs w:val="24"/>
                <w:highlight w:val="none"/>
                <w14:textFill>
                  <w14:solidFill>
                    <w14:schemeClr w14:val="tx1"/>
                  </w14:solidFill>
                </w14:textFill>
              </w:rPr>
              <w:t xml:space="preserve">注：投标文件中须提供项目合同和对应合同的付款凭证，合同内容至少包括合同首页、</w:t>
            </w:r>
            <w:r>
              <w:rPr>
                <w:rFonts w:hint="eastAsia" w:ascii="宋体" w:hAnsi="宋体" w:eastAsia="宋体" w:cs="宋体"/>
                <w:b/>
                <w:bCs w:val="0"/>
                <w:color w:val="000000" w:themeColor="text1"/>
                <w:sz w:val="24"/>
                <w:szCs w:val="24"/>
                <w:highlight w:val="none"/>
                <w14:textFill>
                  <w14:solidFill>
                    <w14:schemeClr w14:val="tx1"/>
                  </w14:solidFill>
                </w14:textFill>
              </w:rPr>
              <w:t xml:space="preserve">合同具体内容页、</w:t>
            </w:r>
            <w:r>
              <w:rPr>
                <w:rFonts w:hint="eastAsia" w:ascii="宋体" w:hAnsi="宋体" w:eastAsia="宋体" w:cs="宋体"/>
                <w:b/>
                <w:color w:val="000000" w:themeColor="text1"/>
                <w:sz w:val="24"/>
                <w:szCs w:val="24"/>
                <w:highlight w:val="none"/>
                <w14:textFill>
                  <w14:solidFill>
                    <w14:schemeClr w14:val="tx1"/>
                  </w14:solidFill>
                </w14:textFill>
              </w:rPr>
              <w:t xml:space="preserve">标的金额所在页、签字盖章页。未提供或提供资料不全的不得分。</w:t>
            </w:r>
            <w:r/>
          </w:p>
        </w:tc>
      </w:tr>
      <w:tr>
        <w:trPr>
          <w:jc w:val="center"/>
          <w:trHeight w:val="1624"/>
        </w:trPr>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ind w:firstLine="240"/>
              <w:spacing w:after="0" w:line="240" w:lineRule="atLeas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1348" w:type="dxa"/>
            <w:vAlign w:val="center"/>
            <w:textDirection w:val="lrTb"/>
            <w:noWrap w:val="false"/>
          </w:tcPr>
          <w:p>
            <w:pPr>
              <w:jc w:val="center"/>
              <w:spacing w:after="0"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服务响应时间</w:t>
            </w:r>
            <w:r/>
          </w:p>
        </w:tc>
        <w:tc>
          <w:tcPr>
            <w:tcBorders>
              <w:top w:val="single" w:color="auto" w:sz="4" w:space="0"/>
              <w:left w:val="single" w:color="auto" w:sz="4" w:space="0"/>
              <w:bottom w:val="single" w:color="auto" w:sz="4" w:space="0"/>
              <w:right w:val="single" w:color="auto" w:sz="4" w:space="0"/>
            </w:tcBorders>
            <w:tcW w:w="819" w:type="dxa"/>
            <w:vAlign w:val="center"/>
            <w:textDirection w:val="lrTb"/>
            <w:noWrap w:val="false"/>
          </w:tcPr>
          <w:p>
            <w:pPr>
              <w:jc w:val="center"/>
              <w:spacing w:after="0" w:line="240" w:lineRule="atLeas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W w:w="6378" w:type="dxa"/>
            <w:vAlign w:val="center"/>
            <w:textDirection w:val="lrTb"/>
            <w:noWrap w:val="false"/>
          </w:tcPr>
          <w:p>
            <w:pPr>
              <w:spacing w:after="0" w:line="240" w:lineRule="atLeas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根据投标人针对本项目提供的服务响应时间进行评定：投标人承诺项目中标后，在接到采购人书面或口头通知工作指令后能在1小时内响应的，得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分；能在2小时内响应的，得1分。</w:t>
            </w:r>
            <w:r>
              <w:rPr>
                <w:rFonts w:hint="eastAsia" w:ascii="宋体" w:hAnsi="宋体" w:eastAsia="宋体" w:cs="宋体"/>
                <w:b/>
                <w:color w:val="000000" w:themeColor="text1"/>
                <w:sz w:val="24"/>
                <w:szCs w:val="24"/>
                <w:highlight w:val="none"/>
                <w14:textFill>
                  <w14:solidFill>
                    <w14:schemeClr w14:val="tx1"/>
                  </w14:solidFill>
                </w14:textFill>
              </w:rPr>
              <w:t xml:space="preserve">注：投标文件中须提供承诺书（格式自拟），未提供的或超过2小时响应的不得分。</w:t>
            </w:r>
            <w:r/>
          </w:p>
        </w:tc>
      </w:tr>
    </w:tbl>
    <w:p>
      <w:pPr>
        <w:spacing w:line="440" w:lineRule="exact"/>
        <w:shd w:val="clear" w:color="auto"/>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注：（1）上述投标文件中提供的相关证明材料需为清晰完整的彩色扫描件（照片），如存在扫描件（照片）无效、不清晰、不完整等情形使得评委会无法准确评审的，相关评审风险由投标人自行承担。</w:t>
      </w:r>
      <w:r/>
    </w:p>
    <w:p>
      <w:pPr>
        <w:ind w:firstLine="482"/>
        <w:spacing w:line="440" w:lineRule="exact"/>
        <w:shd w:val="clear" w:color="auto"/>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（2）投标人在制作投标文件时请按投标文件规定的顺序编制，要求简洁、明了，并添加投标文件目录、页码、书签，便于评标委员会评审查阅。</w:t>
      </w:r>
      <w:r/>
    </w:p>
    <w:p>
      <w:pPr>
        <w:ind w:firstLine="482"/>
        <w:spacing w:line="440" w:lineRule="exact"/>
        <w:shd w:val="clear" w:color="auto"/>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（3）对应第五章评分中服务响应/商务条件响应性说明：负偏离【以（一）****(每条)1.1****(每项)】。</w:t>
      </w:r>
      <w:r/>
    </w:p>
    <w:p>
      <w:pPr>
        <w:rPr>
          <w:rFonts w:hint="eastAsia" w:ascii="宋体" w:hAnsi="宋体" w:eastAsia="宋体" w:cs="宋体"/>
          <w:b/>
          <w:bCs/>
          <w:color w:val="000000" w:themeColor="text1"/>
          <w:sz w:val="28"/>
          <w:highlight w:val="none"/>
          <w14:textFill>
            <w14:solidFill>
              <w14:schemeClr w14:val="tx1"/>
            </w14:solidFill>
          </w14:textFill>
        </w:rPr>
      </w:pPr>
      <w:r>
        <w:rPr>
          <w:rFonts w:hint="eastAsia" w:ascii="宋体" w:hAnsi="宋体" w:eastAsia="宋体" w:cs="宋体"/>
          <w:b/>
          <w:bCs/>
          <w:color w:val="000000" w:themeColor="text1"/>
          <w:sz w:val="28"/>
          <w:highlight w:val="none"/>
          <w14:textFill>
            <w14:solidFill>
              <w14:schemeClr w14:val="tx1"/>
            </w14:solidFill>
          </w14:textFill>
        </w:rPr>
        <w:br w:type="page" w:clear="all"/>
      </w:r>
      <w:r/>
    </w:p>
    <w:p>
      <w:pPr>
        <w:jc w:val="center"/>
        <w:spacing w:line="440" w:lineRule="exact"/>
        <w:shd w:val="clear" w:color="auto"/>
        <w:rPr>
          <w:rFonts w:hint="default" w:ascii="宋体" w:hAnsi="宋体" w:eastAsia="宋体" w:cs="宋体"/>
          <w:b/>
          <w:bCs/>
          <w:color w:val="000000" w:themeColor="text1"/>
          <w:sz w:val="28"/>
          <w:highlight w:val="none"/>
          <w:lang w:val="en-US" w:eastAsia="zh-CN"/>
          <w14:textFill>
            <w14:solidFill>
              <w14:schemeClr w14:val="tx1"/>
            </w14:solidFill>
          </w14:textFill>
        </w:rPr>
      </w:pPr>
      <w:r>
        <w:rPr>
          <w:rFonts w:hint="eastAsia" w:ascii="宋体" w:hAnsi="宋体" w:eastAsia="宋体" w:cs="宋体"/>
          <w:b/>
          <w:bCs/>
          <w:color w:val="000000" w:themeColor="text1"/>
          <w:sz w:val="28"/>
          <w:highlight w:val="none"/>
          <w14:textFill>
            <w14:solidFill>
              <w14:schemeClr w14:val="tx1"/>
            </w14:solidFill>
          </w14:textFill>
        </w:rPr>
        <w:t xml:space="preserve">适用于第</w:t>
      </w:r>
      <w:r>
        <w:rPr>
          <w:rFonts w:hint="eastAsia" w:ascii="宋体" w:hAnsi="宋体" w:cs="宋体"/>
          <w:b/>
          <w:bCs/>
          <w:color w:val="000000" w:themeColor="text1"/>
          <w:sz w:val="28"/>
          <w:highlight w:val="none"/>
          <w:lang w:val="en-US" w:eastAsia="zh-CN"/>
          <w14:textFill>
            <w14:solidFill>
              <w14:schemeClr w14:val="tx1"/>
            </w14:solidFill>
          </w14:textFill>
        </w:rPr>
        <w:t xml:space="preserve">二包</w:t>
      </w:r>
      <w:bookmarkEnd w:id="137"/>
      <w:r/>
      <w:r/>
    </w:p>
    <w:p>
      <w:pPr>
        <w:ind w:firstLine="241"/>
        <w:spacing w:after="0" w:line="440" w:lineRule="exact"/>
        <w:shd w:val="clear" w:color="auto"/>
        <w:widowControl w:val="off"/>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1、价格分</w:t>
      </w: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20</w:t>
      </w:r>
      <w:r>
        <w:rPr>
          <w:rFonts w:hint="eastAsia" w:ascii="宋体" w:hAnsi="宋体" w:eastAsia="宋体" w:cs="宋体"/>
          <w:b/>
          <w:bCs w:val="0"/>
          <w:color w:val="000000" w:themeColor="text1"/>
          <w:sz w:val="24"/>
          <w:szCs w:val="24"/>
          <w:highlight w:val="none"/>
          <w14:textFill>
            <w14:solidFill>
              <w14:schemeClr w14:val="tx1"/>
            </w14:solidFill>
          </w14:textFill>
        </w:rPr>
        <w:t xml:space="preserve">分</w:t>
      </w:r>
      <w:r/>
    </w:p>
    <w:p>
      <w:pPr>
        <w:ind w:firstLine="47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满足招标文件要求且</w:t>
      </w:r>
      <w:r>
        <w:rPr>
          <w:rFonts w:hint="eastAsia" w:ascii="宋体" w:hAnsi="宋体" w:cs="宋体"/>
          <w:color w:val="000000" w:themeColor="text1"/>
          <w:sz w:val="24"/>
          <w:szCs w:val="24"/>
          <w:highlight w:val="none"/>
          <w:lang w:val="en-US" w:eastAsia="zh-CN"/>
          <w14:textFill>
            <w14:solidFill>
              <w14:schemeClr w14:val="tx1"/>
            </w14:solidFill>
          </w14:textFill>
        </w:rPr>
        <w:t xml:space="preserve">投标报价最低的价格为评标基准价，其他投标人的价格分按下列公式计算：投标报价得分=（评标基准价/投标报价）×20分。</w:t>
      </w:r>
      <w:r/>
    </w:p>
    <w:p>
      <w:pPr>
        <w:numPr>
          <w:ilvl w:val="0"/>
          <w:numId w:val="0"/>
        </w:numPr>
        <w:ind w:firstLine="413"/>
        <w:spacing w:line="44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（一）</w:t>
      </w:r>
      <w:r>
        <w:rPr>
          <w:rFonts w:hint="eastAsia" w:ascii="宋体" w:hAnsi="宋体" w:eastAsia="宋体" w:cs="宋体"/>
          <w:b/>
          <w:bCs/>
          <w:color w:val="000000" w:themeColor="text1"/>
          <w:sz w:val="24"/>
          <w:szCs w:val="24"/>
          <w:highlight w:val="none"/>
          <w14:textFill>
            <w14:solidFill>
              <w14:schemeClr w14:val="tx1"/>
            </w14:solidFill>
          </w14:textFill>
        </w:rPr>
        <w:t xml:space="preserve">评审过程中出现下列情形之一的，评审委员会应当启动异常低价投标（响应）审查程序：1</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投标（响应）报价低于采购项目预算50%的，即投标（响应）报价&lt;采购项目预算×50%；2</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投标（响应）报价低于采购项目最高限价45%的，即投标（响应）报价&lt;采购项目最高限价×45%；3</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评审委员会认定的供应商报价过低、有可能影响产品质量或者不能诚信履约的其他情形。</w:t>
      </w:r>
      <w:r/>
    </w:p>
    <w:p>
      <w:pPr>
        <w:numPr>
          <w:ilvl w:val="0"/>
          <w:numId w:val="0"/>
        </w:numPr>
        <w:ind w:firstLine="482"/>
        <w:spacing w:line="44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p>
    <w:p>
      <w:pPr>
        <w:ind w:firstLine="361"/>
        <w:spacing w:after="0" w:line="440" w:lineRule="exact"/>
        <w:widowControl w:val="off"/>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2、项目服务方案</w:t>
      </w: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37</w:t>
      </w:r>
      <w:r>
        <w:rPr>
          <w:rFonts w:hint="eastAsia" w:ascii="宋体" w:hAnsi="宋体" w:eastAsia="宋体" w:cs="宋体"/>
          <w:b/>
          <w:bCs w:val="0"/>
          <w:color w:val="000000" w:themeColor="text1"/>
          <w:sz w:val="24"/>
          <w:szCs w:val="24"/>
          <w:highlight w:val="none"/>
          <w14:textFill>
            <w14:solidFill>
              <w14:schemeClr w14:val="tx1"/>
            </w14:solidFill>
          </w14:textFill>
        </w:rPr>
        <w:t xml:space="preserve">分</w:t>
      </w:r>
      <w:r/>
    </w:p>
    <w:tbl>
      <w:tblPr>
        <w:tblStyle w:val="1018"/>
        <w:tblW w:w="93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4"/>
        <w:gridCol w:w="1352"/>
        <w:gridCol w:w="851"/>
        <w:gridCol w:w="6334"/>
      </w:tblGrid>
      <w:tr>
        <w:trPr>
          <w:jc w:val="center"/>
          <w:trHeight w:val="320"/>
        </w:trPr>
        <w:tc>
          <w:tcPr>
            <w:shd w:val="clear" w:color="auto" w:fill="e7e6e6"/>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jc w:val="center"/>
              <w:spacing w:after="0" w:line="24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序号</w:t>
            </w:r>
            <w:r/>
          </w:p>
        </w:tc>
        <w:tc>
          <w:tcPr>
            <w:shd w:val="clear" w:color="auto" w:fill="e7e6e6"/>
            <w:tcBorders>
              <w:top w:val="single" w:color="auto" w:sz="4" w:space="0"/>
              <w:left w:val="single" w:color="auto" w:sz="4" w:space="0"/>
              <w:bottom w:val="single" w:color="auto" w:sz="4" w:space="0"/>
              <w:right w:val="single" w:color="auto" w:sz="4" w:space="0"/>
            </w:tcBorders>
            <w:tcW w:w="1352" w:type="dxa"/>
            <w:vAlign w:val="center"/>
            <w:textDirection w:val="lrTb"/>
            <w:noWrap w:val="false"/>
          </w:tcPr>
          <w:p>
            <w:pPr>
              <w:jc w:val="center"/>
              <w:spacing w:after="0" w:line="24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评审因素</w:t>
            </w:r>
            <w:r/>
          </w:p>
        </w:tc>
        <w:tc>
          <w:tcPr>
            <w:shd w:val="clear" w:color="auto" w:fill="e7e6e6"/>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after="0" w:line="24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权值</w:t>
            </w:r>
            <w:r/>
          </w:p>
        </w:tc>
        <w:tc>
          <w:tcPr>
            <w:shd w:val="clear" w:color="auto" w:fill="e7e6e6"/>
            <w:tcBorders>
              <w:top w:val="single" w:color="auto" w:sz="4" w:space="0"/>
              <w:left w:val="single" w:color="auto" w:sz="4" w:space="0"/>
              <w:bottom w:val="single" w:color="auto" w:sz="4" w:space="0"/>
              <w:right w:val="single" w:color="auto" w:sz="4" w:space="0"/>
            </w:tcBorders>
            <w:tcW w:w="6334" w:type="dxa"/>
            <w:vAlign w:val="center"/>
            <w:textDirection w:val="lrTb"/>
            <w:noWrap w:val="false"/>
          </w:tcPr>
          <w:p>
            <w:pPr>
              <w:jc w:val="center"/>
              <w:spacing w:after="0" w:line="24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评分标准</w:t>
            </w:r>
            <w:r/>
          </w:p>
        </w:tc>
      </w:tr>
      <w:tr>
        <w:trPr>
          <w:jc w:val="center"/>
          <w:trHeight w:val="430"/>
        </w:trPr>
        <w:tc>
          <w:tcPr>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jc w:val="center"/>
              <w:spacing w:after="0"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352" w:type="dxa"/>
            <w:vAlign w:val="center"/>
            <w:textDirection w:val="lrTb"/>
            <w:noWrap w:val="false"/>
          </w:tcPr>
          <w:p>
            <w:pPr>
              <w:jc w:val="center"/>
              <w:spacing w:after="0"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服务要求响应性</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after="0"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W w:w="6334" w:type="dxa"/>
            <w:vAlign w:val="center"/>
            <w:textDirection w:val="lrTb"/>
            <w:noWrap w:val="false"/>
          </w:tcPr>
          <w:p>
            <w:pPr>
              <w:jc w:val="left"/>
              <w:spacing w:after="0" w:line="24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服务要求全部满足招标文件要求（</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35</w:t>
            </w:r>
            <w:r>
              <w:rPr>
                <w:rFonts w:hint="eastAsia" w:ascii="宋体" w:hAnsi="宋体" w:eastAsia="宋体" w:cs="宋体"/>
                <w:color w:val="000000" w:themeColor="text1"/>
                <w:sz w:val="24"/>
                <w:szCs w:val="24"/>
                <w:highlight w:val="none"/>
                <w14:textFill>
                  <w14:solidFill>
                    <w14:schemeClr w14:val="tx1"/>
                  </w14:solidFill>
                </w14:textFill>
              </w:rPr>
              <w:t xml:space="preserve">条）的得基本分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分；有负偏离</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条款的，</w:t>
            </w:r>
            <w:r>
              <w:rPr>
                <w:rFonts w:hint="eastAsia" w:ascii="宋体" w:hAnsi="宋体" w:eastAsia="宋体" w:cs="宋体"/>
                <w:color w:val="000000" w:themeColor="text1"/>
                <w:sz w:val="24"/>
                <w:szCs w:val="24"/>
                <w:highlight w:val="none"/>
                <w14:textFill>
                  <w14:solidFill>
                    <w14:schemeClr w14:val="tx1"/>
                  </w14:solidFill>
                </w14:textFill>
              </w:rPr>
              <w:t xml:space="preserve">每条扣0.</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b/>
                <w:bCs/>
                <w:color w:val="000000" w:themeColor="text1"/>
                <w:sz w:val="24"/>
                <w:szCs w:val="24"/>
                <w:highlight w:val="none"/>
                <w14:textFill>
                  <w14:solidFill>
                    <w14:schemeClr w14:val="tx1"/>
                  </w14:solidFill>
                </w14:textFill>
              </w:rPr>
              <w:t xml:space="preserve">注：</w:t>
            </w:r>
            <w:r>
              <w:rPr>
                <w:rFonts w:hint="eastAsia" w:ascii="宋体" w:hAnsi="宋体" w:cs="宋体"/>
                <w:b/>
                <w:bCs/>
                <w:color w:val="000000" w:themeColor="text1"/>
                <w:sz w:val="24"/>
                <w:szCs w:val="24"/>
                <w:highlight w:val="none"/>
                <w:lang w:eastAsia="zh-CN"/>
                <w14:textFill>
                  <w14:solidFill>
                    <w14:schemeClr w14:val="tx1"/>
                  </w14:solidFill>
                </w14:textFill>
              </w:rPr>
              <w:t xml:space="preserve">“采购需求”</w:t>
            </w:r>
            <w:r>
              <w:rPr>
                <w:rFonts w:hint="eastAsia" w:ascii="宋体" w:hAnsi="宋体" w:eastAsia="宋体" w:cs="宋体"/>
                <w:b/>
                <w:bCs/>
                <w:color w:val="000000" w:themeColor="text1"/>
                <w:sz w:val="24"/>
                <w:szCs w:val="24"/>
                <w:highlight w:val="none"/>
                <w14:textFill>
                  <w14:solidFill>
                    <w14:schemeClr w14:val="tx1"/>
                  </w14:solidFill>
                </w14:textFill>
              </w:rPr>
              <w:t xml:space="preserve">中标“★”项为实质性要求，必须满足，否则将作无效投标处理。</w:t>
            </w:r>
            <w:r/>
          </w:p>
        </w:tc>
      </w:tr>
      <w:tr>
        <w:trPr>
          <w:jc w:val="center"/>
          <w:trHeight w:val="962"/>
        </w:trPr>
        <w:tc>
          <w:tcPr>
            <w:tcBorders>
              <w:top w:val="single" w:color="auto" w:sz="4" w:space="0"/>
              <w:left w:val="single" w:color="auto" w:sz="4" w:space="0"/>
              <w:right w:val="single" w:color="auto" w:sz="4" w:space="0"/>
            </w:tcBorders>
            <w:tcW w:w="774" w:type="dxa"/>
            <w:vAlign w:val="center"/>
            <w:textDirection w:val="lrTb"/>
            <w:noWrap w:val="false"/>
          </w:tcPr>
          <w:p>
            <w:pPr>
              <w:jc w:val="center"/>
              <w:spacing w:after="0"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p>
        </w:tc>
        <w:tc>
          <w:tcPr>
            <w:tcBorders>
              <w:top w:val="single" w:color="auto" w:sz="4" w:space="0"/>
              <w:left w:val="single" w:color="auto" w:sz="4" w:space="0"/>
              <w:right w:val="single" w:color="auto" w:sz="4" w:space="0"/>
            </w:tcBorders>
            <w:tcW w:w="1352" w:type="dxa"/>
            <w:vAlign w:val="center"/>
            <w:textDirection w:val="lrTb"/>
            <w:noWrap w:val="false"/>
          </w:tcPr>
          <w:p>
            <w:pPr>
              <w:pStyle w:val="1027"/>
              <w:jc w:val="center"/>
              <w:spacing w:after="0" w:line="240" w:lineRule="auto"/>
              <w:widowControl w:val="off"/>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河道日常保洁方案</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after="0"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W w:w="6334" w:type="dxa"/>
            <w:vAlign w:val="center"/>
            <w:textDirection w:val="lrTb"/>
            <w:noWrap w:val="false"/>
          </w:tcPr>
          <w:p>
            <w:pPr>
              <w:spacing w:after="0" w:line="24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根据投标人提供的</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河道日常保洁</w:t>
            </w:r>
            <w:r>
              <w:rPr>
                <w:rFonts w:hint="eastAsia" w:ascii="宋体" w:hAnsi="宋体" w:eastAsia="宋体" w:cs="宋体"/>
                <w:b/>
                <w:bCs w:val="0"/>
                <w:color w:val="000000" w:themeColor="text1"/>
                <w:sz w:val="24"/>
                <w:szCs w:val="24"/>
                <w:highlight w:val="none"/>
                <w14:textFill>
                  <w14:solidFill>
                    <w14:schemeClr w14:val="tx1"/>
                  </w14:solidFill>
                </w14:textFill>
              </w:rPr>
              <w:t xml:space="preserve">方案</w:t>
            </w:r>
            <w:r>
              <w:rPr>
                <w:rFonts w:hint="eastAsia" w:ascii="宋体" w:hAnsi="宋体" w:eastAsia="宋体" w:cs="宋体"/>
                <w:color w:val="000000" w:themeColor="text1"/>
                <w:sz w:val="24"/>
                <w:szCs w:val="24"/>
                <w:highlight w:val="none"/>
                <w14:textFill>
                  <w14:solidFill>
                    <w14:schemeClr w14:val="tx1"/>
                  </w14:solidFill>
                </w14:textFill>
              </w:rPr>
              <w:t xml:space="preserve">进行评定：</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方案</w:t>
            </w:r>
            <w:r>
              <w:rPr>
                <w:rFonts w:hint="eastAsia" w:ascii="宋体" w:hAnsi="宋体" w:eastAsia="宋体" w:cs="宋体"/>
                <w:bCs/>
                <w:color w:val="000000" w:themeColor="text1"/>
                <w:sz w:val="24"/>
                <w:szCs w:val="24"/>
                <w:highlight w:val="none"/>
                <w14:textFill>
                  <w14:solidFill>
                    <w14:schemeClr w14:val="tx1"/>
                  </w14:solidFill>
                </w14:textFill>
              </w:rPr>
              <w:t xml:space="preserve">完整科学合理的</w:t>
            </w:r>
            <w:r>
              <w:rPr>
                <w:rFonts w:hint="eastAsia" w:ascii="宋体" w:hAnsi="宋体" w:eastAsia="宋体" w:cs="宋体"/>
                <w:color w:val="000000" w:themeColor="text1"/>
                <w:sz w:val="24"/>
                <w:szCs w:val="24"/>
                <w:highlight w:val="none"/>
                <w14:textFill>
                  <w14:solidFill>
                    <w14:schemeClr w14:val="tx1"/>
                  </w14:solidFill>
                </w14:textFill>
              </w:rPr>
              <w:t xml:space="preserve">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分；方案笼统但基本可行的得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不合理</w:t>
            </w:r>
            <w:r>
              <w:rPr>
                <w:rFonts w:hint="eastAsia" w:ascii="宋体" w:hAnsi="宋体" w:eastAsia="宋体" w:cs="宋体"/>
                <w:color w:val="000000" w:themeColor="text1"/>
                <w:sz w:val="24"/>
                <w:szCs w:val="24"/>
                <w:highlight w:val="none"/>
                <w14:textFill>
                  <w14:solidFill>
                    <w14:schemeClr w14:val="tx1"/>
                  </w14:solidFill>
                </w14:textFill>
              </w:rPr>
              <w:t xml:space="preserve">或者严重缺失的得0分。</w:t>
            </w:r>
            <w:r/>
          </w:p>
        </w:tc>
      </w:tr>
      <w:tr>
        <w:trPr>
          <w:jc w:val="center"/>
          <w:trHeight w:val="962"/>
        </w:trPr>
        <w:tc>
          <w:tcPr>
            <w:shd w:val="clear" w:color="auto" w:fill="auto"/>
            <w:tcBorders>
              <w:left w:val="single" w:color="auto" w:sz="4" w:space="0"/>
              <w:right w:val="single" w:color="auto" w:sz="4" w:space="0"/>
            </w:tcBorders>
            <w:tcW w:w="774" w:type="dxa"/>
            <w:vAlign w:val="center"/>
            <w:textDirection w:val="lrTb"/>
            <w:noWrap w:val="false"/>
          </w:tcPr>
          <w:p>
            <w:pPr>
              <w:jc w:val="center"/>
              <w:spacing w:after="0"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p>
        </w:tc>
        <w:tc>
          <w:tcPr>
            <w:shd w:val="clear" w:color="auto" w:fill="auto"/>
            <w:tcBorders>
              <w:left w:val="single" w:color="auto" w:sz="4" w:space="0"/>
              <w:right w:val="single" w:color="auto" w:sz="4" w:space="0"/>
            </w:tcBorders>
            <w:tcW w:w="1352" w:type="dxa"/>
            <w:vAlign w:val="center"/>
            <w:textDirection w:val="lrTb"/>
            <w:noWrap w:val="false"/>
          </w:tcPr>
          <w:p>
            <w:pPr>
              <w:jc w:val="center"/>
              <w:spacing w:after="0"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无人船河道保洁方案</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after="0"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1分</w:t>
            </w:r>
            <w:r/>
          </w:p>
        </w:tc>
        <w:tc>
          <w:tcPr>
            <w:shd w:val="clear" w:color="auto" w:fill="auto"/>
            <w:tcBorders>
              <w:top w:val="single" w:color="auto" w:sz="4" w:space="0"/>
              <w:left w:val="single" w:color="auto" w:sz="4" w:space="0"/>
              <w:bottom w:val="single" w:color="auto" w:sz="4" w:space="0"/>
              <w:right w:val="single" w:color="auto" w:sz="4" w:space="0"/>
            </w:tcBorders>
            <w:tcW w:w="6334" w:type="dxa"/>
            <w:vAlign w:val="center"/>
            <w:textDirection w:val="lrTb"/>
            <w:noWrap w:val="false"/>
          </w:tcPr>
          <w:p>
            <w:pPr>
              <w:spacing w:after="0"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根据投标人针对本项目提供的</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无人船河道保洁方案</w:t>
            </w:r>
            <w:r>
              <w:rPr>
                <w:rFonts w:hint="eastAsia" w:ascii="宋体" w:hAnsi="宋体" w:cs="宋体"/>
                <w:color w:val="000000" w:themeColor="text1"/>
                <w:sz w:val="24"/>
                <w:szCs w:val="24"/>
                <w:highlight w:val="none"/>
                <w:lang w:val="en-US" w:eastAsia="zh-CN"/>
                <w14:textFill>
                  <w14:solidFill>
                    <w14:schemeClr w14:val="tx1"/>
                  </w14:solidFill>
                </w14:textFill>
              </w:rPr>
              <w:t xml:space="preserve">进行综合评定，方案内容详细、切实可行的得1分；方案内容满足项目实施的得0.5分；方案明显不合理或未作说明的不得分。（未配备满足本项目要求无人保洁船的不得分。）</w:t>
            </w:r>
            <w:r/>
          </w:p>
        </w:tc>
      </w:tr>
      <w:tr>
        <w:trPr>
          <w:jc w:val="center"/>
          <w:trHeight w:val="962"/>
        </w:trPr>
        <w:tc>
          <w:tcPr>
            <w:tcBorders>
              <w:left w:val="single" w:color="auto" w:sz="4" w:space="0"/>
              <w:right w:val="single" w:color="auto" w:sz="4" w:space="0"/>
            </w:tcBorders>
            <w:tcW w:w="774" w:type="dxa"/>
            <w:vAlign w:val="center"/>
            <w:textDirection w:val="lrTb"/>
            <w:noWrap w:val="false"/>
          </w:tcPr>
          <w:p>
            <w:pPr>
              <w:jc w:val="center"/>
              <w:spacing w:after="0" w:line="240"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p>
        </w:tc>
        <w:tc>
          <w:tcPr>
            <w:tcBorders>
              <w:left w:val="single" w:color="auto" w:sz="4" w:space="0"/>
              <w:right w:val="single" w:color="auto" w:sz="4" w:space="0"/>
            </w:tcBorders>
            <w:tcW w:w="1352" w:type="dxa"/>
            <w:vAlign w:val="center"/>
            <w:textDirection w:val="lrTb"/>
            <w:noWrap w:val="false"/>
          </w:tcPr>
          <w:p>
            <w:pPr>
              <w:pStyle w:val="1027"/>
              <w:jc w:val="center"/>
              <w:spacing w:after="0" w:line="24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重难点区域防控及保洁方案</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after="0"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W w:w="6334" w:type="dxa"/>
            <w:vAlign w:val="center"/>
            <w:textDirection w:val="lrTb"/>
            <w:noWrap w:val="false"/>
          </w:tcPr>
          <w:p>
            <w:pPr>
              <w:spacing w:after="0" w:line="24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根据投标人提供的</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重难点区域</w:t>
            </w: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防控及</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保洁方案</w:t>
            </w:r>
            <w:r>
              <w:rPr>
                <w:rFonts w:hint="eastAsia" w:ascii="宋体" w:hAnsi="宋体" w:eastAsia="宋体" w:cs="宋体"/>
                <w:color w:val="000000" w:themeColor="text1"/>
                <w:sz w:val="24"/>
                <w:szCs w:val="24"/>
                <w:highlight w:val="none"/>
                <w14:textFill>
                  <w14:solidFill>
                    <w14:schemeClr w14:val="tx1"/>
                  </w14:solidFill>
                </w14:textFill>
              </w:rPr>
              <w:t xml:space="preserve">进行评定：</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方案</w:t>
            </w:r>
            <w:r>
              <w:rPr>
                <w:rFonts w:hint="eastAsia" w:ascii="宋体" w:hAnsi="宋体" w:eastAsia="宋体" w:cs="宋体"/>
                <w:bCs/>
                <w:color w:val="000000" w:themeColor="text1"/>
                <w:sz w:val="24"/>
                <w:szCs w:val="24"/>
                <w:highlight w:val="none"/>
                <w14:textFill>
                  <w14:solidFill>
                    <w14:schemeClr w14:val="tx1"/>
                  </w14:solidFill>
                </w14:textFill>
              </w:rPr>
              <w:t xml:space="preserve">完整科学合理的</w:t>
            </w:r>
            <w:r>
              <w:rPr>
                <w:rFonts w:hint="eastAsia" w:ascii="宋体" w:hAnsi="宋体" w:eastAsia="宋体" w:cs="宋体"/>
                <w:color w:val="000000" w:themeColor="text1"/>
                <w:sz w:val="24"/>
                <w:szCs w:val="24"/>
                <w:highlight w:val="none"/>
                <w14:textFill>
                  <w14:solidFill>
                    <w14:schemeClr w14:val="tx1"/>
                  </w14:solidFill>
                </w14:textFill>
              </w:rPr>
              <w:t xml:space="preserve">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分；方案笼统但基本可行的得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不合理</w:t>
            </w:r>
            <w:r>
              <w:rPr>
                <w:rFonts w:hint="eastAsia" w:ascii="宋体" w:hAnsi="宋体" w:eastAsia="宋体" w:cs="宋体"/>
                <w:color w:val="000000" w:themeColor="text1"/>
                <w:sz w:val="24"/>
                <w:szCs w:val="24"/>
                <w:highlight w:val="none"/>
                <w14:textFill>
                  <w14:solidFill>
                    <w14:schemeClr w14:val="tx1"/>
                  </w14:solidFill>
                </w14:textFill>
              </w:rPr>
              <w:t xml:space="preserve">或者严重缺失的得0分。</w:t>
            </w:r>
            <w:r/>
          </w:p>
        </w:tc>
      </w:tr>
      <w:tr>
        <w:trPr>
          <w:jc w:val="center"/>
          <w:trHeight w:val="962"/>
        </w:trPr>
        <w:tc>
          <w:tcPr>
            <w:tcBorders>
              <w:left w:val="single" w:color="auto" w:sz="4" w:space="0"/>
              <w:bottom w:val="single" w:color="auto" w:sz="4" w:space="0"/>
              <w:right w:val="single" w:color="auto" w:sz="4" w:space="0"/>
            </w:tcBorders>
            <w:tcW w:w="774" w:type="dxa"/>
            <w:vAlign w:val="center"/>
            <w:textDirection w:val="lrTb"/>
            <w:noWrap w:val="false"/>
          </w:tcPr>
          <w:p>
            <w:pPr>
              <w:jc w:val="center"/>
              <w:spacing w:after="0" w:line="240"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p>
        </w:tc>
        <w:tc>
          <w:tcPr>
            <w:tcBorders>
              <w:left w:val="single" w:color="auto" w:sz="4" w:space="0"/>
              <w:bottom w:val="single" w:color="auto" w:sz="4" w:space="0"/>
              <w:right w:val="single" w:color="auto" w:sz="4" w:space="0"/>
            </w:tcBorders>
            <w:tcW w:w="1352" w:type="dxa"/>
            <w:vAlign w:val="center"/>
            <w:textDirection w:val="lrTb"/>
            <w:noWrap w:val="false"/>
          </w:tcPr>
          <w:p>
            <w:pPr>
              <w:pStyle w:val="1027"/>
              <w:jc w:val="center"/>
              <w:spacing w:after="0" w:line="24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季节性水生植物暴发期保洁方案</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after="0"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W w:w="6334" w:type="dxa"/>
            <w:vAlign w:val="center"/>
            <w:textDirection w:val="lrTb"/>
            <w:noWrap w:val="false"/>
          </w:tcPr>
          <w:p>
            <w:pPr>
              <w:spacing w:after="0" w:line="24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根据投标人提供的</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季节性水生植物</w:t>
            </w: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暴</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发期保洁方案</w:t>
            </w:r>
            <w:r>
              <w:rPr>
                <w:rFonts w:hint="eastAsia" w:ascii="宋体" w:hAnsi="宋体" w:eastAsia="宋体" w:cs="宋体"/>
                <w:color w:val="000000" w:themeColor="text1"/>
                <w:sz w:val="24"/>
                <w:szCs w:val="24"/>
                <w:highlight w:val="none"/>
                <w14:textFill>
                  <w14:solidFill>
                    <w14:schemeClr w14:val="tx1"/>
                  </w14:solidFill>
                </w14:textFill>
              </w:rPr>
              <w:t xml:space="preserve">进行评定：</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方案</w:t>
            </w:r>
            <w:r>
              <w:rPr>
                <w:rFonts w:hint="eastAsia" w:ascii="宋体" w:hAnsi="宋体" w:eastAsia="宋体" w:cs="宋体"/>
                <w:bCs/>
                <w:color w:val="000000" w:themeColor="text1"/>
                <w:sz w:val="24"/>
                <w:szCs w:val="24"/>
                <w:highlight w:val="none"/>
                <w14:textFill>
                  <w14:solidFill>
                    <w14:schemeClr w14:val="tx1"/>
                  </w14:solidFill>
                </w14:textFill>
              </w:rPr>
              <w:t xml:space="preserve">完整科学合理的</w:t>
            </w:r>
            <w:r>
              <w:rPr>
                <w:rFonts w:hint="eastAsia" w:ascii="宋体" w:hAnsi="宋体" w:eastAsia="宋体" w:cs="宋体"/>
                <w:color w:val="000000" w:themeColor="text1"/>
                <w:sz w:val="24"/>
                <w:szCs w:val="24"/>
                <w:highlight w:val="none"/>
                <w14:textFill>
                  <w14:solidFill>
                    <w14:schemeClr w14:val="tx1"/>
                  </w14:solidFill>
                </w14:textFill>
              </w:rPr>
              <w:t xml:space="preserve">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分；方案笼统但基本可行的得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不合理</w:t>
            </w:r>
            <w:r>
              <w:rPr>
                <w:rFonts w:hint="eastAsia" w:ascii="宋体" w:hAnsi="宋体" w:eastAsia="宋体" w:cs="宋体"/>
                <w:color w:val="000000" w:themeColor="text1"/>
                <w:sz w:val="24"/>
                <w:szCs w:val="24"/>
                <w:highlight w:val="none"/>
                <w14:textFill>
                  <w14:solidFill>
                    <w14:schemeClr w14:val="tx1"/>
                  </w14:solidFill>
                </w14:textFill>
              </w:rPr>
              <w:t xml:space="preserve">或者严重缺失的得0分。</w:t>
            </w:r>
            <w:r/>
          </w:p>
        </w:tc>
      </w:tr>
      <w:tr>
        <w:trPr>
          <w:jc w:val="center"/>
          <w:trHeight w:val="90"/>
        </w:trPr>
        <w:tc>
          <w:tcPr>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jc w:val="center"/>
              <w:spacing w:after="0" w:line="240"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W w:w="1352" w:type="dxa"/>
            <w:vAlign w:val="center"/>
            <w:textDirection w:val="lrTb"/>
            <w:noWrap w:val="false"/>
          </w:tcPr>
          <w:p>
            <w:pPr>
              <w:pStyle w:val="1027"/>
              <w:jc w:val="center"/>
              <w:spacing w:after="0" w:line="240" w:lineRule="auto"/>
              <w:widowControl w:val="off"/>
              <w:rPr>
                <w:rFonts w:hint="eastAsia" w:ascii="宋体" w:hAnsi="宋体" w:eastAsia="宋体" w:cs="宋体"/>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val="0"/>
                <w:color w:val="000000" w:themeColor="text1"/>
                <w:sz w:val="24"/>
                <w:szCs w:val="24"/>
                <w:highlight w:val="none"/>
                <w:lang w:val="en-US" w:eastAsia="zh-CN"/>
                <w14:textFill>
                  <w14:solidFill>
                    <w14:schemeClr w14:val="tx1"/>
                  </w14:solidFill>
                </w14:textFill>
              </w:rPr>
              <w:t xml:space="preserve">管理服务规章制度</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pStyle w:val="1027"/>
              <w:jc w:val="center"/>
              <w:spacing w:after="0" w:line="240" w:lineRule="auto"/>
              <w:widowControl w:val="off"/>
              <w:rPr>
                <w:rFonts w:hint="eastAsia" w:ascii="宋体" w:hAnsi="宋体" w:eastAsia="宋体" w:cs="宋体"/>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val="0"/>
                <w:color w:val="000000" w:themeColor="text1"/>
                <w:sz w:val="24"/>
                <w:szCs w:val="24"/>
                <w:highlight w:val="none"/>
                <w:lang w:val="en-US" w:eastAsia="zh-CN"/>
                <w14:textFill>
                  <w14:solidFill>
                    <w14:schemeClr w14:val="tx1"/>
                  </w14:solidFill>
                </w14:textFill>
              </w:rPr>
              <w:t xml:space="preserve">6分</w:t>
            </w:r>
            <w:r/>
          </w:p>
        </w:tc>
        <w:tc>
          <w:tcPr>
            <w:tcBorders>
              <w:top w:val="single" w:color="auto" w:sz="4" w:space="0"/>
              <w:left w:val="single" w:color="auto" w:sz="4" w:space="0"/>
              <w:bottom w:val="single" w:color="auto" w:sz="4" w:space="0"/>
              <w:right w:val="single" w:color="auto" w:sz="4" w:space="0"/>
            </w:tcBorders>
            <w:tcW w:w="6334" w:type="dxa"/>
            <w:vAlign w:val="center"/>
            <w:textDirection w:val="lrTb"/>
            <w:noWrap w:val="false"/>
          </w:tcPr>
          <w:p>
            <w:pPr>
              <w:pStyle w:val="1027"/>
              <w:jc w:val="left"/>
              <w:spacing w:after="0" w:line="240" w:lineRule="auto"/>
              <w:widowControl w:val="off"/>
              <w:rPr>
                <w:rFonts w:hint="eastAsia" w:ascii="宋体" w:hAnsi="宋体" w:eastAsia="宋体" w:cs="宋体"/>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val="0"/>
                <w:color w:val="000000" w:themeColor="text1"/>
                <w:sz w:val="24"/>
                <w:szCs w:val="24"/>
                <w:highlight w:val="none"/>
                <w:lang w:val="en-US" w:eastAsia="zh-CN"/>
                <w14:textFill>
                  <w14:solidFill>
                    <w14:schemeClr w14:val="tx1"/>
                  </w14:solidFill>
                </w14:textFill>
              </w:rPr>
              <w:t xml:space="preserve">①</w:t>
            </w:r>
            <w:r>
              <w:rPr>
                <w:rFonts w:hint="eastAsia" w:ascii="宋体" w:hAnsi="宋体" w:eastAsia="宋体" w:cs="宋体"/>
                <w:bCs w:val="0"/>
                <w:color w:val="000000" w:themeColor="text1"/>
                <w:sz w:val="24"/>
                <w:szCs w:val="24"/>
                <w:highlight w:val="none"/>
                <w:lang w:val="zh-CN" w:eastAsia="zh-CN"/>
                <w14:textFill>
                  <w14:solidFill>
                    <w14:schemeClr w14:val="tx1"/>
                  </w14:solidFill>
                </w14:textFill>
              </w:rPr>
              <w:t xml:space="preserve">企业内部组织机构</w:t>
            </w:r>
            <w:r>
              <w:rPr>
                <w:rFonts w:hint="eastAsia" w:ascii="宋体" w:hAnsi="宋体" w:eastAsia="宋体" w:cs="宋体"/>
                <w:bCs w:val="0"/>
                <w:color w:val="000000" w:themeColor="text1"/>
                <w:sz w:val="24"/>
                <w:szCs w:val="24"/>
                <w:highlight w:val="none"/>
                <w:lang w:val="en-US" w:eastAsia="zh-CN"/>
                <w14:textFill>
                  <w14:solidFill>
                    <w14:schemeClr w14:val="tx1"/>
                  </w14:solidFill>
                </w14:textFill>
              </w:rPr>
              <w:t xml:space="preserve">内容、内部检查考核制度完整科学合理的得2分；制度措施基本可行的得1分；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不合理</w:t>
            </w:r>
            <w:r>
              <w:rPr>
                <w:rFonts w:hint="eastAsia" w:ascii="宋体" w:hAnsi="宋体" w:eastAsia="宋体" w:cs="宋体"/>
                <w:bCs w:val="0"/>
                <w:color w:val="000000" w:themeColor="text1"/>
                <w:sz w:val="24"/>
                <w:szCs w:val="24"/>
                <w:highlight w:val="none"/>
                <w:lang w:val="en-US" w:eastAsia="zh-CN"/>
                <w14:textFill>
                  <w14:solidFill>
                    <w14:schemeClr w14:val="tx1"/>
                  </w14:solidFill>
                </w14:textFill>
              </w:rPr>
              <w:t xml:space="preserve">或者严重缺失的得0分。</w:t>
            </w:r>
            <w:r/>
          </w:p>
          <w:p>
            <w:pPr>
              <w:pStyle w:val="1027"/>
              <w:jc w:val="left"/>
              <w:spacing w:after="0" w:line="240" w:lineRule="auto"/>
              <w:widowControl w:val="off"/>
              <w:rPr>
                <w:rFonts w:hint="eastAsia" w:ascii="宋体" w:hAnsi="宋体" w:eastAsia="宋体" w:cs="宋体"/>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val="0"/>
                <w:color w:val="000000" w:themeColor="text1"/>
                <w:sz w:val="24"/>
                <w:szCs w:val="24"/>
                <w:highlight w:val="none"/>
                <w:lang w:val="en-US" w:eastAsia="zh-CN"/>
                <w14:textFill>
                  <w14:solidFill>
                    <w14:schemeClr w14:val="tx1"/>
                  </w14:solidFill>
                </w14:textFill>
              </w:rPr>
              <w:t xml:space="preserve">②人员管理方案完善合理的得2分；方案笼统但基本可行的得1分；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不合理</w:t>
            </w:r>
            <w:r>
              <w:rPr>
                <w:rFonts w:hint="eastAsia" w:ascii="宋体" w:hAnsi="宋体" w:eastAsia="宋体" w:cs="宋体"/>
                <w:bCs w:val="0"/>
                <w:color w:val="000000" w:themeColor="text1"/>
                <w:sz w:val="24"/>
                <w:szCs w:val="24"/>
                <w:highlight w:val="none"/>
                <w:lang w:val="en-US" w:eastAsia="zh-CN"/>
                <w14:textFill>
                  <w14:solidFill>
                    <w14:schemeClr w14:val="tx1"/>
                  </w14:solidFill>
                </w14:textFill>
              </w:rPr>
              <w:t xml:space="preserve">或者严重缺失的得0分。</w:t>
            </w:r>
            <w:r/>
          </w:p>
          <w:p>
            <w:pPr>
              <w:pStyle w:val="1028"/>
              <w:ind w:left="0" w:firstLine="0"/>
              <w:rPr>
                <w:rFonts w:hint="eastAsia"/>
                <w:color w:val="000000" w:themeColor="text1"/>
                <w:highlight w:val="none"/>
                <w:lang w:val="en-US" w:eastAsia="zh-CN"/>
                <w14:textFill>
                  <w14:solidFill>
                    <w14:schemeClr w14:val="tx1"/>
                  </w14:solidFill>
                </w14:textFill>
              </w:rPr>
            </w:pPr>
            <w:r>
              <w:rPr>
                <w:rFonts w:hint="eastAsia" w:ascii="宋体" w:hAnsi="宋体" w:eastAsia="宋体" w:cs="宋体"/>
                <w:bCs w:val="0"/>
                <w:color w:val="000000" w:themeColor="text1"/>
                <w:sz w:val="24"/>
                <w:szCs w:val="24"/>
                <w:highlight w:val="none"/>
                <w:lang w:val="en-US" w:eastAsia="zh-CN"/>
                <w14:textFill>
                  <w14:solidFill>
                    <w14:schemeClr w14:val="tx1"/>
                  </w14:solidFill>
                </w14:textFill>
              </w:rPr>
              <w:t xml:space="preserve">③奖惩措施方案完善合理的得2分；方案笼统但基本可行的得1分；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不合理</w:t>
            </w:r>
            <w:r>
              <w:rPr>
                <w:rFonts w:hint="eastAsia" w:ascii="宋体" w:hAnsi="宋体" w:eastAsia="宋体" w:cs="宋体"/>
                <w:bCs w:val="0"/>
                <w:color w:val="000000" w:themeColor="text1"/>
                <w:sz w:val="24"/>
                <w:szCs w:val="24"/>
                <w:highlight w:val="none"/>
                <w:lang w:val="en-US" w:eastAsia="zh-CN"/>
                <w14:textFill>
                  <w14:solidFill>
                    <w14:schemeClr w14:val="tx1"/>
                  </w14:solidFill>
                </w14:textFill>
              </w:rPr>
              <w:t xml:space="preserve">或者严重缺失的得0分。</w:t>
            </w:r>
            <w:r/>
          </w:p>
        </w:tc>
      </w:tr>
      <w:tr>
        <w:trPr>
          <w:jc w:val="center"/>
          <w:trHeight w:val="699"/>
        </w:trPr>
        <w:tc>
          <w:tcPr>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jc w:val="center"/>
              <w:spacing w:after="0" w:line="240"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7</w:t>
            </w:r>
            <w:r/>
          </w:p>
        </w:tc>
        <w:tc>
          <w:tcPr>
            <w:tcBorders>
              <w:top w:val="single" w:color="auto" w:sz="4" w:space="0"/>
              <w:left w:val="single" w:color="auto" w:sz="4" w:space="0"/>
              <w:bottom w:val="single" w:color="auto" w:sz="4" w:space="0"/>
              <w:right w:val="single" w:color="auto" w:sz="4" w:space="0"/>
            </w:tcBorders>
            <w:tcW w:w="1352" w:type="dxa"/>
            <w:vAlign w:val="center"/>
            <w:textDirection w:val="lrTb"/>
            <w:noWrap w:val="false"/>
          </w:tcPr>
          <w:p>
            <w:pPr>
              <w:pStyle w:val="1027"/>
              <w:jc w:val="center"/>
              <w:spacing w:after="0" w:line="240" w:lineRule="auto"/>
              <w:widowControl w:val="off"/>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应急、突击方案</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after="0"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W w:w="6334" w:type="dxa"/>
            <w:vAlign w:val="center"/>
            <w:textDirection w:val="lrTb"/>
            <w:noWrap w:val="false"/>
          </w:tcPr>
          <w:p>
            <w:pPr>
              <w:spacing w:after="0"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根据投标人提供的应急、突击方案进行评定：方案科学合理、切实可行、全面完善的得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分；方案笼统但基本可行的得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不合理</w:t>
            </w:r>
            <w:r>
              <w:rPr>
                <w:rFonts w:hint="eastAsia" w:ascii="宋体" w:hAnsi="宋体" w:eastAsia="宋体" w:cs="宋体"/>
                <w:color w:val="000000" w:themeColor="text1"/>
                <w:sz w:val="24"/>
                <w:szCs w:val="24"/>
                <w:highlight w:val="none"/>
                <w14:textFill>
                  <w14:solidFill>
                    <w14:schemeClr w14:val="tx1"/>
                  </w14:solidFill>
                </w14:textFill>
              </w:rPr>
              <w:t xml:space="preserve">或者严重缺失的得0分。</w:t>
            </w:r>
            <w:r/>
          </w:p>
        </w:tc>
      </w:tr>
      <w:tr>
        <w:trPr>
          <w:jc w:val="center"/>
          <w:trHeight w:val="699"/>
        </w:trPr>
        <w:tc>
          <w:tcPr>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jc w:val="center"/>
              <w:spacing w:after="0" w:line="24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8</w:t>
            </w:r>
            <w:r/>
          </w:p>
        </w:tc>
        <w:tc>
          <w:tcPr>
            <w:tcBorders>
              <w:top w:val="single" w:color="auto" w:sz="4" w:space="0"/>
              <w:left w:val="single" w:color="auto" w:sz="4" w:space="0"/>
              <w:bottom w:val="single" w:color="auto" w:sz="4" w:space="0"/>
              <w:right w:val="single" w:color="auto" w:sz="4" w:space="0"/>
            </w:tcBorders>
            <w:tcW w:w="1352" w:type="dxa"/>
            <w:vAlign w:val="center"/>
            <w:textDirection w:val="lrTb"/>
            <w:noWrap w:val="false"/>
          </w:tcPr>
          <w:p>
            <w:pPr>
              <w:jc w:val="center"/>
              <w:spacing w:line="440" w:lineRule="exact"/>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安全保障及</w:t>
            </w:r>
            <w:r>
              <w:rPr>
                <w:rFonts w:hint="eastAsia" w:ascii="宋体" w:hAnsi="宋体" w:eastAsia="宋体" w:cs="宋体"/>
                <w:bCs/>
                <w:color w:val="000000" w:themeColor="text1"/>
                <w:sz w:val="24"/>
                <w:szCs w:val="24"/>
                <w:highlight w:val="none"/>
                <w14:textFill>
                  <w14:solidFill>
                    <w14:schemeClr w14:val="tx1"/>
                  </w14:solidFill>
                </w14:textFill>
              </w:rPr>
              <w:t xml:space="preserve">保养维修方案</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after="0" w:line="240" w:lineRule="auto"/>
              <w:widowControl w:val="off"/>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4分</w:t>
            </w:r>
            <w:r/>
          </w:p>
        </w:tc>
        <w:tc>
          <w:tcPr>
            <w:tcBorders>
              <w:top w:val="single" w:color="auto" w:sz="4" w:space="0"/>
              <w:left w:val="single" w:color="auto" w:sz="4" w:space="0"/>
              <w:bottom w:val="single" w:color="auto" w:sz="4" w:space="0"/>
              <w:right w:val="single" w:color="auto" w:sz="4" w:space="0"/>
            </w:tcBorders>
            <w:tcW w:w="6334" w:type="dxa"/>
            <w:vAlign w:val="center"/>
            <w:textDirection w:val="lrTb"/>
            <w:noWrap w:val="false"/>
          </w:tcPr>
          <w:p>
            <w:pPr>
              <w:spacing w:after="0" w:line="240" w:lineRule="auto"/>
              <w:widowControl w:val="off"/>
              <w:rPr>
                <w:rFonts w:hint="default"/>
                <w:color w:val="000000" w:themeColor="text1"/>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①</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安全保障方案科学合理、切实可行的得2分；方案满足项目实施的得1分。</w:t>
            </w:r>
            <w:r>
              <w:rPr>
                <w:rFonts w:hint="eastAsia" w:ascii="宋体" w:hAnsi="宋体" w:eastAsia="宋体" w:cs="宋体"/>
                <w:color w:val="000000" w:themeColor="text1"/>
                <w:sz w:val="24"/>
                <w:szCs w:val="24"/>
                <w:highlight w:val="none"/>
                <w14:textFill>
                  <w14:solidFill>
                    <w14:schemeClr w14:val="tx1"/>
                  </w14:solidFill>
                </w14:textFill>
              </w:rPr>
              <w:t xml:space="preserve">未能体现本项方案（或无实质性内容）的不得分。</w:t>
            </w:r>
            <w:r/>
          </w:p>
          <w:p>
            <w:pPr>
              <w:spacing w:after="0"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②船只维修保养</w:t>
            </w:r>
            <w:r>
              <w:rPr>
                <w:rFonts w:hint="eastAsia" w:ascii="宋体" w:hAnsi="宋体" w:eastAsia="宋体" w:cs="宋体"/>
                <w:color w:val="000000" w:themeColor="text1"/>
                <w:sz w:val="24"/>
                <w:szCs w:val="24"/>
                <w:highlight w:val="none"/>
                <w14:textFill>
                  <w14:solidFill>
                    <w14:schemeClr w14:val="tx1"/>
                  </w14:solidFill>
                </w14:textFill>
              </w:rPr>
              <w:t xml:space="preserve">方案</w:t>
            </w:r>
            <w:r>
              <w:rPr>
                <w:rFonts w:hint="eastAsia" w:ascii="宋体" w:hAnsi="宋体" w:cs="宋体"/>
                <w:color w:val="000000" w:themeColor="text1"/>
                <w:sz w:val="24"/>
                <w:szCs w:val="24"/>
                <w:highlight w:val="none"/>
                <w:lang w:val="en-US" w:eastAsia="zh-CN"/>
                <w14:textFill>
                  <w14:solidFill>
                    <w14:schemeClr w14:val="tx1"/>
                  </w14:solidFill>
                </w14:textFill>
              </w:rPr>
              <w:t xml:space="preserve">科学合理、切实可行</w:t>
            </w:r>
            <w:r>
              <w:rPr>
                <w:rFonts w:hint="eastAsia" w:ascii="宋体" w:hAnsi="宋体" w:eastAsia="宋体" w:cs="宋体"/>
                <w:color w:val="000000" w:themeColor="text1"/>
                <w:sz w:val="24"/>
                <w:szCs w:val="24"/>
                <w:highlight w:val="none"/>
                <w14:textFill>
                  <w14:solidFill>
                    <w14:schemeClr w14:val="tx1"/>
                  </w14:solidFill>
                </w14:textFill>
              </w:rPr>
              <w:t xml:space="preserve">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分；方案</w:t>
            </w:r>
            <w:r>
              <w:rPr>
                <w:rFonts w:hint="eastAsia" w:ascii="宋体" w:hAnsi="宋体" w:cs="宋体"/>
                <w:color w:val="000000" w:themeColor="text1"/>
                <w:sz w:val="24"/>
                <w:szCs w:val="24"/>
                <w:highlight w:val="none"/>
                <w:lang w:val="en-US" w:eastAsia="zh-CN"/>
                <w14:textFill>
                  <w14:solidFill>
                    <w14:schemeClr w14:val="tx1"/>
                  </w14:solidFill>
                </w14:textFill>
              </w:rPr>
              <w:t xml:space="preserve">内容满足项目实施的得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分；未能体现本项方案（或无实质性内容）的不得分。</w:t>
            </w:r>
            <w:r/>
          </w:p>
        </w:tc>
      </w:tr>
      <w:tr>
        <w:trPr>
          <w:jc w:val="center"/>
          <w:trHeight w:val="416"/>
        </w:trPr>
        <w:tc>
          <w:tcPr>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jc w:val="center"/>
              <w:spacing w:after="0" w:line="24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9</w:t>
            </w:r>
            <w:r/>
          </w:p>
        </w:tc>
        <w:tc>
          <w:tcPr>
            <w:tcBorders>
              <w:top w:val="single" w:color="auto" w:sz="4" w:space="0"/>
              <w:left w:val="single" w:color="auto" w:sz="4" w:space="0"/>
              <w:bottom w:val="single" w:color="auto" w:sz="4" w:space="0"/>
              <w:right w:val="single" w:color="auto" w:sz="4" w:space="0"/>
            </w:tcBorders>
            <w:tcW w:w="1352" w:type="dxa"/>
            <w:vAlign w:val="center"/>
            <w:textDirection w:val="lrTb"/>
            <w:noWrap w:val="false"/>
          </w:tcPr>
          <w:p>
            <w:pPr>
              <w:jc w:val="center"/>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垃圾处置方案</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W w:w="6334" w:type="dxa"/>
            <w:vAlign w:val="center"/>
            <w:textDirection w:val="lrTb"/>
            <w:noWrap w:val="false"/>
          </w:tcPr>
          <w:p>
            <w:pPr>
              <w:pStyle w:val="1133"/>
              <w:ind w:firstLine="0"/>
              <w:spacing w:after="0" w:line="24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根据投标人提供的垃圾处置方案进行评定：</w:t>
            </w:r>
            <w:r/>
          </w:p>
          <w:p>
            <w:pPr>
              <w:pStyle w:val="1133"/>
              <w:ind w:firstLine="0"/>
              <w:spacing w:after="0" w:line="24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①</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白色垃圾</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处置方案具体完善、科学合理、切实可行、垃圾处理能力强的得3分；方案笼统但基本可行的得1.5分；不合理或者严重缺失的得0分。</w:t>
            </w:r>
            <w:r/>
          </w:p>
          <w:p>
            <w:pPr>
              <w:pStyle w:val="1133"/>
              <w:ind w:firstLine="0"/>
              <w:spacing w:after="0" w:line="24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②</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水生植物垃圾</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处置方案具体完善、科学合理、切实可行、垃圾处理能力强的得3分；方案笼统但基本可行的得1.5分；不合理或者严重缺失的得0分。</w:t>
            </w:r>
            <w:r/>
          </w:p>
        </w:tc>
      </w:tr>
      <w:tr>
        <w:trPr>
          <w:jc w:val="center"/>
          <w:trHeight w:val="416"/>
        </w:trPr>
        <w:tc>
          <w:tcPr>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jc w:val="center"/>
              <w:spacing w:after="0" w:line="240" w:lineRule="auto"/>
              <w:widowControl w:val="off"/>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10</w:t>
            </w:r>
            <w:r/>
          </w:p>
        </w:tc>
        <w:tc>
          <w:tcPr>
            <w:tcBorders>
              <w:top w:val="single" w:color="auto" w:sz="4" w:space="0"/>
              <w:left w:val="single" w:color="auto" w:sz="4" w:space="0"/>
              <w:bottom w:val="single" w:color="auto" w:sz="4" w:space="0"/>
              <w:right w:val="single" w:color="auto" w:sz="4" w:space="0"/>
            </w:tcBorders>
            <w:tcW w:w="1352" w:type="dxa"/>
            <w:vAlign w:val="center"/>
            <w:textDirection w:val="lrTb"/>
            <w:noWrap w:val="false"/>
          </w:tcPr>
          <w:p>
            <w:pPr>
              <w:jc w:val="center"/>
              <w:spacing w:after="0"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交接方案</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after="0"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2分</w:t>
            </w:r>
            <w:r/>
          </w:p>
        </w:tc>
        <w:tc>
          <w:tcPr>
            <w:tcBorders>
              <w:top w:val="single" w:color="auto" w:sz="4" w:space="0"/>
              <w:left w:val="single" w:color="auto" w:sz="4" w:space="0"/>
              <w:bottom w:val="single" w:color="auto" w:sz="4" w:space="0"/>
              <w:right w:val="single" w:color="auto" w:sz="4" w:space="0"/>
            </w:tcBorders>
            <w:tcW w:w="6334" w:type="dxa"/>
            <w:vAlign w:val="center"/>
            <w:textDirection w:val="lrTb"/>
            <w:noWrap w:val="false"/>
          </w:tcPr>
          <w:p>
            <w:pPr>
              <w:spacing w:after="0"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根据投标人提供的交接方案</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包括但不限于与原保洁单位、采购人</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进行评定</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方案</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详细完善、科学合理、切实可行的得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方案</w:t>
            </w:r>
            <w:r>
              <w:rPr>
                <w:rFonts w:hint="eastAsia" w:ascii="宋体" w:hAnsi="宋体" w:cs="宋体"/>
                <w:color w:val="000000" w:themeColor="text1"/>
                <w:sz w:val="24"/>
                <w:szCs w:val="24"/>
                <w:highlight w:val="none"/>
                <w:lang w:val="en-US" w:eastAsia="zh-CN"/>
                <w14:textFill>
                  <w14:solidFill>
                    <w14:schemeClr w14:val="tx1"/>
                  </w14:solidFill>
                </w14:textFill>
              </w:rPr>
              <w:t xml:space="preserve">内容合理、满足项目实施的得1分</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未作说明或无实质性</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内容的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得0分。</w:t>
            </w:r>
            <w:r/>
          </w:p>
        </w:tc>
      </w:tr>
    </w:tbl>
    <w:p>
      <w:pPr>
        <w:ind w:firstLine="482"/>
        <w:spacing w:after="0" w:line="440" w:lineRule="exact"/>
        <w:widowControl w:val="off"/>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3、项目服务配置</w:t>
      </w: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28</w:t>
      </w:r>
      <w:r>
        <w:rPr>
          <w:rFonts w:hint="eastAsia" w:ascii="宋体" w:hAnsi="宋体" w:eastAsia="宋体" w:cs="宋体"/>
          <w:b/>
          <w:bCs w:val="0"/>
          <w:color w:val="000000" w:themeColor="text1"/>
          <w:sz w:val="24"/>
          <w:szCs w:val="24"/>
          <w:highlight w:val="none"/>
          <w14:textFill>
            <w14:solidFill>
              <w14:schemeClr w14:val="tx1"/>
            </w14:solidFill>
          </w14:textFill>
        </w:rPr>
        <w:t xml:space="preserve">分</w:t>
      </w:r>
      <w:r/>
    </w:p>
    <w:tbl>
      <w:tblPr>
        <w:tblStyle w:val="1018"/>
        <w:tblW w:w="93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7"/>
        <w:gridCol w:w="1349"/>
        <w:gridCol w:w="807"/>
        <w:gridCol w:w="6387"/>
      </w:tblGrid>
      <w:tr>
        <w:trPr>
          <w:jc w:val="center"/>
          <w:trHeight w:val="265"/>
        </w:trPr>
        <w:tc>
          <w:tcPr>
            <w:shd w:val="clear" w:color="auto" w:fill="e7e6e6"/>
            <w:tcW w:w="777" w:type="dxa"/>
            <w:vAlign w:val="center"/>
            <w:textDirection w:val="lrTb"/>
            <w:noWrap w:val="false"/>
          </w:tcPr>
          <w:p>
            <w:pPr>
              <w:jc w:val="center"/>
              <w:spacing w:after="0" w:line="24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序号</w:t>
            </w:r>
            <w:r/>
          </w:p>
        </w:tc>
        <w:tc>
          <w:tcPr>
            <w:shd w:val="clear" w:color="auto" w:fill="e7e6e6"/>
            <w:tcW w:w="1349" w:type="dxa"/>
            <w:vAlign w:val="center"/>
            <w:textDirection w:val="lrTb"/>
            <w:noWrap w:val="false"/>
          </w:tcPr>
          <w:p>
            <w:pPr>
              <w:jc w:val="center"/>
              <w:spacing w:after="0" w:line="24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评审因素</w:t>
            </w:r>
            <w:r/>
          </w:p>
        </w:tc>
        <w:tc>
          <w:tcPr>
            <w:shd w:val="clear" w:color="auto" w:fill="e7e6e6"/>
            <w:tcW w:w="807" w:type="dxa"/>
            <w:vAlign w:val="center"/>
            <w:textDirection w:val="lrTb"/>
            <w:noWrap w:val="false"/>
          </w:tcPr>
          <w:p>
            <w:pPr>
              <w:jc w:val="center"/>
              <w:spacing w:after="0" w:line="24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权值</w:t>
            </w:r>
            <w:r/>
          </w:p>
        </w:tc>
        <w:tc>
          <w:tcPr>
            <w:shd w:val="clear" w:color="auto" w:fill="e7e6e6"/>
            <w:tcW w:w="6387" w:type="dxa"/>
            <w:vAlign w:val="center"/>
            <w:textDirection w:val="lrTb"/>
            <w:noWrap w:val="false"/>
          </w:tcPr>
          <w:p>
            <w:pPr>
              <w:jc w:val="center"/>
              <w:spacing w:after="0" w:line="24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评分标准</w:t>
            </w:r>
            <w:r/>
          </w:p>
        </w:tc>
      </w:tr>
      <w:tr>
        <w:trPr>
          <w:jc w:val="center"/>
          <w:trHeight w:val="274"/>
        </w:trPr>
        <w:tc>
          <w:tcPr>
            <w:tcW w:w="777" w:type="dxa"/>
            <w:vAlign w:val="center"/>
            <w:textDirection w:val="lrTb"/>
            <w:noWrap w:val="false"/>
          </w:tcPr>
          <w:p>
            <w:pPr>
              <w:jc w:val="center"/>
              <w:keepLines w:val="0"/>
              <w:pageBreakBefore w:val="0"/>
              <w:spacing w:after="0"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W w:w="1349" w:type="dxa"/>
            <w:vAlign w:val="center"/>
            <w:textDirection w:val="lrTb"/>
            <w:noWrap w:val="false"/>
          </w:tcPr>
          <w:p>
            <w:pPr>
              <w:jc w:val="center"/>
              <w:keepLines w:val="0"/>
              <w:pageBreakBefore w:val="0"/>
              <w:spacing w:after="0"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项目管理人员</w:t>
            </w:r>
            <w:r/>
          </w:p>
        </w:tc>
        <w:tc>
          <w:tcPr>
            <w:tcW w:w="807" w:type="dxa"/>
            <w:vAlign w:val="center"/>
            <w:textDirection w:val="lrTb"/>
            <w:noWrap w:val="false"/>
          </w:tcPr>
          <w:p>
            <w:pPr>
              <w:jc w:val="center"/>
              <w:keepLines w:val="0"/>
              <w:pageBreakBefore w:val="0"/>
              <w:spacing w:after="0"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c>
          <w:tcPr>
            <w:tcW w:w="6387" w:type="dxa"/>
            <w:vAlign w:val="center"/>
            <w:textDirection w:val="lrTb"/>
            <w:noWrap w:val="false"/>
          </w:tcPr>
          <w:p>
            <w:pPr>
              <w:spacing w:after="0" w:line="240" w:lineRule="auto"/>
              <w:widowControl w:val="off"/>
              <w:rPr>
                <w:rFonts w:hint="default" w:ascii="宋体" w:hAnsi="宋体" w:eastAsia="宋体" w:cs="宋体"/>
                <w:bCs w:val="0"/>
                <w:color w:val="000000" w:themeColor="text1"/>
                <w:sz w:val="24"/>
                <w:szCs w:val="24"/>
                <w:highlight w:val="none"/>
                <w:lang w:val="en-US" w:eastAsia="zh-CN"/>
                <w14:textFill>
                  <w14:solidFill>
                    <w14:schemeClr w14:val="tx1"/>
                  </w14:solidFill>
                </w14:textFill>
              </w:rPr>
            </w:pPr>
            <w:r>
              <w:rPr>
                <w:rFonts w:hint="eastAsia" w:ascii="宋体" w:hAnsi="宋体" w:cs="宋体"/>
                <w:bCs w:val="0"/>
                <w:color w:val="000000" w:themeColor="text1"/>
                <w:sz w:val="24"/>
                <w:szCs w:val="24"/>
                <w:highlight w:val="none"/>
                <w:lang w:val="en-US" w:eastAsia="zh-CN"/>
                <w14:textFill>
                  <w14:solidFill>
                    <w14:schemeClr w14:val="tx1"/>
                  </w14:solidFill>
                </w14:textFill>
              </w:rPr>
              <w:t xml:space="preserve">项目管理人员年龄在55周岁（不含）以下的得2分，具有大专或以上学历的得2分。</w:t>
            </w:r>
            <w:r/>
          </w:p>
          <w:p>
            <w:pPr>
              <w:keepLines w:val="0"/>
              <w:pageBreakBefore w:val="0"/>
              <w:spacing w:after="0"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b/>
                <w:bCs w:val="0"/>
                <w:color w:val="000000" w:themeColor="text1"/>
                <w:sz w:val="24"/>
                <w:szCs w:val="24"/>
                <w:highlight w:val="none"/>
                <w14:textFill>
                  <w14:solidFill>
                    <w14:schemeClr w14:val="tx1"/>
                  </w14:solidFill>
                </w14:textFill>
              </w:rPr>
              <w:t xml:space="preserve">注：投标文件中须提供</w:t>
            </w:r>
            <w:r>
              <w:rPr>
                <w:rFonts w:hint="eastAsia" w:ascii="宋体" w:hAnsi="宋体" w:eastAsia="宋体" w:cs="宋体"/>
                <w:b/>
                <w:color w:val="000000" w:themeColor="text1"/>
                <w:sz w:val="24"/>
                <w:szCs w:val="24"/>
                <w:highlight w:val="none"/>
                <w14:textFill>
                  <w14:solidFill>
                    <w14:schemeClr w14:val="tx1"/>
                  </w14:solidFill>
                </w14:textFill>
              </w:rPr>
              <w:t xml:space="preserve">投标人</w:t>
            </w:r>
            <w:r>
              <w:rPr>
                <w:rFonts w:hint="eastAsia" w:ascii="宋体" w:hAnsi="宋体" w:eastAsia="宋体" w:cs="宋体"/>
                <w:b/>
                <w:bCs w:val="0"/>
                <w:color w:val="000000" w:themeColor="text1"/>
                <w:sz w:val="24"/>
                <w:szCs w:val="24"/>
                <w:highlight w:val="none"/>
                <w14:textFill>
                  <w14:solidFill>
                    <w14:schemeClr w14:val="tx1"/>
                  </w14:solidFill>
                </w14:textFill>
              </w:rPr>
              <w:t xml:space="preserve">为其缴纳的近三个月中任意一个月的社保证明</w:t>
            </w:r>
            <w:r>
              <w:rPr>
                <w:rFonts w:hint="eastAsia" w:ascii="宋体" w:hAnsi="宋体" w:eastAsia="宋体" w:cs="宋体"/>
                <w:b/>
                <w:color w:val="000000" w:themeColor="text1"/>
                <w:sz w:val="24"/>
                <w:szCs w:val="24"/>
                <w:highlight w:val="none"/>
                <w14:textFill>
                  <w14:solidFill>
                    <w14:schemeClr w14:val="tx1"/>
                  </w14:solidFill>
                </w14:textFill>
              </w:rPr>
              <w:t xml:space="preserve">或劳动合同、</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学历证书</w:t>
            </w:r>
            <w:r>
              <w:rPr>
                <w:rFonts w:hint="eastAsia" w:ascii="宋体" w:hAnsi="宋体" w:eastAsia="宋体" w:cs="宋体"/>
                <w:b/>
                <w:bCs w:val="0"/>
                <w:color w:val="000000" w:themeColor="text1"/>
                <w:sz w:val="24"/>
                <w:szCs w:val="24"/>
                <w:highlight w:val="none"/>
                <w14:textFill>
                  <w14:solidFill>
                    <w14:schemeClr w14:val="tx1"/>
                  </w14:solidFill>
                </w14:textFill>
              </w:rPr>
              <w:t xml:space="preserve">，</w:t>
            </w:r>
            <w:r>
              <w:rPr>
                <w:rFonts w:hint="eastAsia" w:ascii="宋体" w:hAnsi="宋体" w:eastAsia="宋体" w:cs="宋体"/>
                <w:b/>
                <w:color w:val="000000" w:themeColor="text1"/>
                <w:sz w:val="24"/>
                <w:szCs w:val="24"/>
                <w:highlight w:val="none"/>
                <w14:textFill>
                  <w14:solidFill>
                    <w14:schemeClr w14:val="tx1"/>
                  </w14:solidFill>
                </w14:textFill>
              </w:rPr>
              <w:t xml:space="preserve">未提供或提供资料不全的不得分。</w:t>
            </w:r>
            <w:r/>
          </w:p>
        </w:tc>
      </w:tr>
      <w:tr>
        <w:trPr>
          <w:jc w:val="center"/>
          <w:trHeight w:val="274"/>
        </w:trPr>
        <w:tc>
          <w:tcPr>
            <w:tcW w:w="777" w:type="dxa"/>
            <w:vAlign w:val="center"/>
            <w:textDirection w:val="lrTb"/>
            <w:noWrap w:val="false"/>
          </w:tcPr>
          <w:p>
            <w:pPr>
              <w:jc w:val="center"/>
              <w:keepLines w:val="0"/>
              <w:pageBreakBefore w:val="0"/>
              <w:spacing w:after="0"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w:t>
            </w:r>
            <w:r/>
          </w:p>
        </w:tc>
        <w:tc>
          <w:tcPr>
            <w:tcW w:w="1349" w:type="dxa"/>
            <w:vAlign w:val="center"/>
            <w:textDirection w:val="lrTb"/>
            <w:noWrap w:val="false"/>
          </w:tcPr>
          <w:p>
            <w:pPr>
              <w:jc w:val="center"/>
              <w:keepLines w:val="0"/>
              <w:pageBreakBefore w:val="0"/>
              <w:spacing w:after="0"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持证驾驶员配置</w:t>
            </w:r>
            <w:r/>
          </w:p>
        </w:tc>
        <w:tc>
          <w:tcPr>
            <w:tcW w:w="807" w:type="dxa"/>
            <w:vAlign w:val="center"/>
            <w:textDirection w:val="lrTb"/>
            <w:noWrap w:val="false"/>
          </w:tcPr>
          <w:p>
            <w:pPr>
              <w:jc w:val="center"/>
              <w:keepLines w:val="0"/>
              <w:pageBreakBefore w:val="0"/>
              <w:spacing w:after="0"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c>
          <w:tcPr>
            <w:tcW w:w="6387" w:type="dxa"/>
            <w:vAlign w:val="center"/>
            <w:textDirection w:val="lrTb"/>
            <w:noWrap w:val="false"/>
          </w:tcPr>
          <w:p>
            <w:pPr>
              <w:keepLines w:val="0"/>
              <w:pageBreakBefore w:val="0"/>
              <w:spacing w:after="0" w:line="24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根据投标人拟投入</w:t>
            </w:r>
            <w:r>
              <w:rPr>
                <w:rFonts w:hint="eastAsia" w:ascii="宋体" w:hAnsi="宋体" w:cs="宋体"/>
                <w:color w:val="000000" w:themeColor="text1"/>
                <w:sz w:val="24"/>
                <w:szCs w:val="24"/>
                <w:highlight w:val="none"/>
                <w:lang w:val="en-US" w:eastAsia="zh-CN"/>
                <w14:textFill>
                  <w14:solidFill>
                    <w14:schemeClr w14:val="tx1"/>
                  </w14:solidFill>
                </w14:textFill>
              </w:rPr>
              <w:t xml:space="preserve">的</w:t>
            </w:r>
            <w:r>
              <w:rPr>
                <w:rFonts w:hint="eastAsia" w:ascii="宋体" w:hAnsi="宋体" w:eastAsia="宋体" w:cs="宋体"/>
                <w:color w:val="000000" w:themeColor="text1"/>
                <w:sz w:val="24"/>
                <w:szCs w:val="24"/>
                <w:highlight w:val="none"/>
                <w14:textFill>
                  <w14:solidFill>
                    <w14:schemeClr w14:val="tx1"/>
                  </w14:solidFill>
                </w14:textFill>
              </w:rPr>
              <w:t xml:space="preserve">作业人员中的持证驾驶员配置情况进行评定：持证驾驶员数量均满足招标文件要求的，得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每增加1人加1分，本项最高得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w:t>
            </w:r>
            <w:r/>
          </w:p>
          <w:p>
            <w:pPr>
              <w:keepLines w:val="0"/>
              <w:pageBreakBefore w:val="0"/>
              <w:spacing w:after="0" w:line="240" w:lineRule="auto"/>
              <w:widowControl w:val="off"/>
              <w:rPr>
                <w:rFonts w:hint="default" w:eastAsia="宋体"/>
                <w:color w:val="000000" w:themeColor="text1"/>
                <w:highlight w:val="none"/>
                <w:lang w:val="en-US" w:eastAsia="zh-CN"/>
                <w14:textFill>
                  <w14:solidFill>
                    <w14:schemeClr w14:val="tx1"/>
                  </w14:solidFill>
                </w14:textFill>
              </w:rPr>
              <w:outlineLvl w:val="9"/>
            </w:pPr>
            <w:r>
              <w:rPr>
                <w:rFonts w:hint="eastAsia" w:ascii="宋体" w:hAnsi="宋体" w:eastAsia="宋体" w:cs="宋体"/>
                <w:b/>
                <w:color w:val="000000" w:themeColor="text1"/>
                <w:sz w:val="24"/>
                <w:szCs w:val="24"/>
                <w:highlight w:val="none"/>
                <w14:textFill>
                  <w14:solidFill>
                    <w14:schemeClr w14:val="tx1"/>
                  </w14:solidFill>
                </w14:textFill>
              </w:rPr>
              <w:t xml:space="preserve">注：①投标文件中须提供投标人为以上人员缴纳的近三个月中任意一个月的社保证明材料或劳动合同，未提供的则不得分。②投标文件中须提供行业主管部门颁发的</w:t>
            </w:r>
            <w:r>
              <w:rPr>
                <w:rFonts w:hint="eastAsia" w:ascii="宋体" w:hAnsi="宋体" w:eastAsia="宋体" w:cs="宋体"/>
                <w:b/>
                <w:color w:val="000000" w:themeColor="text1"/>
                <w:sz w:val="24"/>
                <w:szCs w:val="24"/>
                <w:highlight w:val="none"/>
                <w14:textFill>
                  <w14:solidFill>
                    <w14:schemeClr w14:val="tx1"/>
                  </w14:solidFill>
                </w14:textFill>
              </w:rPr>
              <w:t xml:space="preserve">合格有效船员</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证书</w:t>
            </w:r>
            <w:r>
              <w:rPr>
                <w:rFonts w:hint="eastAsia" w:ascii="宋体" w:hAnsi="宋体" w:eastAsia="宋体" w:cs="宋体"/>
                <w:b/>
                <w:color w:val="000000" w:themeColor="text1"/>
                <w:sz w:val="24"/>
                <w:szCs w:val="24"/>
                <w:highlight w:val="none"/>
                <w14:textFill>
                  <w14:solidFill>
                    <w14:schemeClr w14:val="tx1"/>
                  </w14:solidFill>
                </w14:textFill>
              </w:rPr>
              <w:t xml:space="preserve">，未提供的则不得分。</w:t>
            </w:r>
            <w:r/>
          </w:p>
        </w:tc>
      </w:tr>
      <w:tr>
        <w:trPr>
          <w:jc w:val="center"/>
          <w:trHeight w:val="274"/>
        </w:trPr>
        <w:tc>
          <w:tcPr>
            <w:tcW w:w="777" w:type="dxa"/>
            <w:vAlign w:val="center"/>
            <w:textDirection w:val="lrTb"/>
            <w:noWrap w:val="false"/>
          </w:tcPr>
          <w:p>
            <w:pPr>
              <w:jc w:val="center"/>
              <w:keepLines w:val="0"/>
              <w:pageBreakBefore w:val="0"/>
              <w:spacing w:after="0"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3</w:t>
            </w:r>
            <w:r/>
          </w:p>
        </w:tc>
        <w:tc>
          <w:tcPr>
            <w:tcW w:w="1349" w:type="dxa"/>
            <w:vAlign w:val="center"/>
            <w:textDirection w:val="lrTb"/>
            <w:noWrap w:val="false"/>
          </w:tcPr>
          <w:p>
            <w:pPr>
              <w:jc w:val="center"/>
              <w:keepLines w:val="0"/>
              <w:pageBreakBefore w:val="0"/>
              <w:spacing w:after="0"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持证船员配置（除持证驾驶员以外）</w:t>
            </w:r>
            <w:r/>
          </w:p>
        </w:tc>
        <w:tc>
          <w:tcPr>
            <w:tcW w:w="807" w:type="dxa"/>
            <w:vAlign w:val="center"/>
            <w:textDirection w:val="lrTb"/>
            <w:noWrap w:val="false"/>
          </w:tcPr>
          <w:p>
            <w:pPr>
              <w:jc w:val="center"/>
              <w:keepLines w:val="0"/>
              <w:pageBreakBefore w:val="0"/>
              <w:spacing w:after="0"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c>
          <w:tcPr>
            <w:tcW w:w="6387" w:type="dxa"/>
            <w:vAlign w:val="center"/>
            <w:textDirection w:val="lrTb"/>
            <w:noWrap w:val="false"/>
          </w:tcPr>
          <w:p>
            <w:pPr>
              <w:keepLines w:val="0"/>
              <w:pageBreakBefore w:val="0"/>
              <w:spacing w:after="0"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根据投标人拟投入</w:t>
            </w:r>
            <w:r>
              <w:rPr>
                <w:rFonts w:hint="eastAsia" w:ascii="宋体" w:hAnsi="宋体" w:cs="宋体"/>
                <w:color w:val="000000" w:themeColor="text1"/>
                <w:sz w:val="24"/>
                <w:szCs w:val="24"/>
                <w:highlight w:val="none"/>
                <w:lang w:val="en-US" w:eastAsia="zh-CN"/>
                <w14:textFill>
                  <w14:solidFill>
                    <w14:schemeClr w14:val="tx1"/>
                  </w14:solidFill>
                </w14:textFill>
              </w:rPr>
              <w:t xml:space="preserve">的</w:t>
            </w:r>
            <w:r>
              <w:rPr>
                <w:rFonts w:hint="eastAsia" w:ascii="宋体" w:hAnsi="宋体" w:eastAsia="宋体" w:cs="宋体"/>
                <w:color w:val="000000" w:themeColor="text1"/>
                <w:sz w:val="24"/>
                <w:szCs w:val="24"/>
                <w:highlight w:val="none"/>
                <w14:textFill>
                  <w14:solidFill>
                    <w14:schemeClr w14:val="tx1"/>
                  </w14:solidFill>
                </w14:textFill>
              </w:rPr>
              <w:t xml:space="preserve">作业人员中的持证船员配置情况进行评定：</w:t>
            </w:r>
            <w:r/>
          </w:p>
          <w:p>
            <w:pPr>
              <w:keepLines w:val="0"/>
              <w:pageBreakBefore w:val="0"/>
              <w:spacing w:after="0"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持证船员数量均满足招标文件要求的，得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每增加1人加1分，本项最高得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w:t>
            </w:r>
            <w:r/>
          </w:p>
          <w:p>
            <w:pPr>
              <w:keepLines w:val="0"/>
              <w:pageBreakBefore w:val="0"/>
              <w:spacing w:after="0" w:line="240" w:lineRule="auto"/>
              <w:widowControl w:val="off"/>
              <w:rPr>
                <w:rFonts w:hint="eastAsia"/>
                <w:color w:val="000000" w:themeColor="text1"/>
                <w:highlight w:val="none"/>
                <w14:textFill>
                  <w14:solidFill>
                    <w14:schemeClr w14:val="tx1"/>
                  </w14:solidFill>
                </w14:textFill>
              </w:rPr>
              <w:outlineLvl w:val="9"/>
            </w:pPr>
            <w:r>
              <w:rPr>
                <w:rFonts w:hint="eastAsia" w:ascii="宋体" w:hAnsi="宋体" w:eastAsia="宋体" w:cs="宋体"/>
                <w:b/>
                <w:color w:val="000000" w:themeColor="text1"/>
                <w:sz w:val="24"/>
                <w:szCs w:val="24"/>
                <w:highlight w:val="none"/>
                <w14:textFill>
                  <w14:solidFill>
                    <w14:schemeClr w14:val="tx1"/>
                  </w14:solidFill>
                </w14:textFill>
              </w:rPr>
              <w:t xml:space="preserve">注：①投标文件中须提供投标人为以上人员缴纳的近三个月中任意一个月的社保证明材料或劳动合同，未提供的则不得分。②投标文件中须提供</w:t>
            </w:r>
            <w:r>
              <w:rPr>
                <w:rFonts w:hint="eastAsia" w:ascii="宋体" w:hAnsi="宋体" w:eastAsia="宋体" w:cs="宋体"/>
                <w:b/>
                <w:color w:val="000000" w:themeColor="text1"/>
                <w:sz w:val="24"/>
                <w:szCs w:val="24"/>
                <w:highlight w:val="none"/>
                <w14:textFill>
                  <w14:solidFill>
                    <w14:schemeClr w14:val="tx1"/>
                  </w14:solidFill>
                </w14:textFill>
              </w:rPr>
              <w:t xml:space="preserve">行业主管</w:t>
            </w:r>
            <w:r>
              <w:rPr>
                <w:rFonts w:hint="eastAsia" w:ascii="宋体" w:hAnsi="宋体" w:eastAsia="宋体" w:cs="宋体"/>
                <w:b/>
                <w:color w:val="000000" w:themeColor="text1"/>
                <w:sz w:val="24"/>
                <w:szCs w:val="24"/>
                <w:highlight w:val="none"/>
                <w14:textFill>
                  <w14:solidFill>
                    <w14:schemeClr w14:val="tx1"/>
                  </w14:solidFill>
                </w14:textFill>
              </w:rPr>
              <w:t xml:space="preserve">部门颁发的</w:t>
            </w:r>
            <w:r>
              <w:rPr>
                <w:rFonts w:hint="eastAsia" w:ascii="宋体" w:hAnsi="宋体" w:eastAsia="宋体" w:cs="宋体"/>
                <w:b/>
                <w:color w:val="000000" w:themeColor="text1"/>
                <w:sz w:val="24"/>
                <w:szCs w:val="24"/>
                <w:highlight w:val="none"/>
                <w14:textFill>
                  <w14:solidFill>
                    <w14:schemeClr w14:val="tx1"/>
                  </w14:solidFill>
                </w14:textFill>
              </w:rPr>
              <w:t xml:space="preserve">合格有效船员</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证书</w:t>
            </w:r>
            <w:r>
              <w:rPr>
                <w:rFonts w:hint="eastAsia" w:ascii="宋体" w:hAnsi="宋体" w:eastAsia="宋体" w:cs="宋体"/>
                <w:b/>
                <w:color w:val="000000" w:themeColor="text1"/>
                <w:sz w:val="24"/>
                <w:szCs w:val="24"/>
                <w:highlight w:val="none"/>
                <w14:textFill>
                  <w14:solidFill>
                    <w14:schemeClr w14:val="tx1"/>
                  </w14:solidFill>
                </w14:textFill>
              </w:rPr>
              <w:t xml:space="preserve">，未提供的则不得分。</w:t>
            </w:r>
            <w:r/>
          </w:p>
        </w:tc>
      </w:tr>
      <w:tr>
        <w:trPr>
          <w:jc w:val="center"/>
        </w:trPr>
        <w:tc>
          <w:tcPr>
            <w:tcW w:w="777" w:type="dxa"/>
            <w:vAlign w:val="center"/>
            <w:textDirection w:val="lrTb"/>
            <w:noWrap w:val="false"/>
          </w:tcPr>
          <w:p>
            <w:pPr>
              <w:jc w:val="center"/>
              <w:keepLines w:val="0"/>
              <w:pageBreakBefore w:val="0"/>
              <w:spacing w:after="0"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4</w:t>
            </w:r>
            <w:r/>
          </w:p>
        </w:tc>
        <w:tc>
          <w:tcPr>
            <w:tcW w:w="1349" w:type="dxa"/>
            <w:vAlign w:val="center"/>
            <w:textDirection w:val="lrTb"/>
            <w:noWrap w:val="false"/>
          </w:tcPr>
          <w:p>
            <w:pPr>
              <w:jc w:val="center"/>
              <w:keepLines w:val="0"/>
              <w:pageBreakBefore w:val="0"/>
              <w:spacing w:after="0" w:line="240" w:lineRule="auto"/>
              <w:widowControl w:val="off"/>
              <w:rPr>
                <w:rFonts w:hint="default"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常规机动船只（铁壳平底船）</w:t>
            </w:r>
            <w:r/>
          </w:p>
        </w:tc>
        <w:tc>
          <w:tcPr>
            <w:tcW w:w="807" w:type="dxa"/>
            <w:vAlign w:val="center"/>
            <w:textDirection w:val="lrTb"/>
            <w:noWrap w:val="false"/>
          </w:tcPr>
          <w:p>
            <w:pPr>
              <w:jc w:val="center"/>
              <w:keepLines w:val="0"/>
              <w:pageBreakBefore w:val="0"/>
              <w:spacing w:after="0" w:line="240" w:lineRule="auto"/>
              <w:widowControl w:val="off"/>
              <w:rPr>
                <w:rFonts w:hint="default"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8分</w:t>
            </w:r>
            <w:r/>
          </w:p>
        </w:tc>
        <w:tc>
          <w:tcPr>
            <w:tcW w:w="6387" w:type="dxa"/>
            <w:vAlign w:val="center"/>
            <w:textDirection w:val="lrTb"/>
            <w:noWrap w:val="false"/>
          </w:tcPr>
          <w:p>
            <w:pPr>
              <w:keepLines w:val="0"/>
              <w:pageBreakBefore w:val="0"/>
              <w:spacing w:after="0"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投标人拟投入</w:t>
            </w:r>
            <w:r>
              <w:rPr>
                <w:rFonts w:hint="eastAsia" w:ascii="宋体" w:hAnsi="宋体" w:cs="宋体"/>
                <w:color w:val="000000" w:themeColor="text1"/>
                <w:sz w:val="24"/>
                <w:szCs w:val="24"/>
                <w:highlight w:val="none"/>
                <w:lang w:val="en-US" w:eastAsia="zh-CN"/>
                <w14:textFill>
                  <w14:solidFill>
                    <w14:schemeClr w14:val="tx1"/>
                  </w14:solidFill>
                </w14:textFill>
              </w:rPr>
              <w:t xml:space="preserve">的</w:t>
            </w:r>
            <w:r>
              <w:rPr>
                <w:rFonts w:hint="eastAsia" w:ascii="宋体" w:hAnsi="宋体" w:eastAsia="宋体" w:cs="宋体"/>
                <w:color w:val="000000" w:themeColor="text1"/>
                <w:sz w:val="24"/>
                <w:szCs w:val="24"/>
                <w:highlight w:val="none"/>
                <w14:textFill>
                  <w14:solidFill>
                    <w14:schemeClr w14:val="tx1"/>
                  </w14:solidFill>
                </w14:textFill>
              </w:rPr>
              <w:t xml:space="preserve">常规机动船只（铁壳平底船）的配备数量及性能参数均满足招标文件要求，且均为投标人自有/租赁的得4分；每增加一艘加</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分。本项最高得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keepLines w:val="0"/>
              <w:pageBreakBefore w:val="0"/>
              <w:spacing w:after="0" w:line="240" w:lineRule="auto"/>
              <w:widowControl w:val="off"/>
              <w:rPr>
                <w:rFonts w:hint="eastAsia" w:ascii="宋体" w:hAnsi="宋体" w:eastAsia="宋体" w:cs="宋体"/>
                <w:b/>
                <w:color w:val="000000" w:themeColor="text1"/>
                <w:sz w:val="24"/>
                <w:szCs w:val="24"/>
                <w:highlight w:val="none"/>
                <w14:textFill>
                  <w14:solidFill>
                    <w14:schemeClr w14:val="tx1"/>
                  </w14:solidFill>
                </w14:textFill>
              </w:rPr>
              <w:outlineLvl w:val="9"/>
            </w:pPr>
            <w:r>
              <w:rPr>
                <w:rFonts w:hint="eastAsia" w:ascii="宋体" w:hAnsi="宋体" w:eastAsia="宋体" w:cs="宋体"/>
                <w:b/>
                <w:color w:val="000000" w:themeColor="text1"/>
                <w:sz w:val="24"/>
                <w:szCs w:val="24"/>
                <w:highlight w:val="none"/>
                <w14:textFill>
                  <w14:solidFill>
                    <w14:schemeClr w14:val="tx1"/>
                  </w14:solidFill>
                </w14:textFill>
              </w:rPr>
              <w:t xml:space="preserve">注：①拟投入常规机动船只（铁壳平底船）的配备数量及性能参数未能满足招标文件要求的本项不得分。</w:t>
            </w:r>
            <w:r/>
          </w:p>
          <w:p>
            <w:pPr>
              <w:ind w:firstLine="482"/>
              <w:keepLines w:val="0"/>
              <w:pageBreakBefore w:val="0"/>
              <w:spacing w:after="0" w:line="240" w:lineRule="auto"/>
              <w:widowControl w:val="off"/>
              <w:rPr>
                <w:rFonts w:hint="eastAsia" w:ascii="宋体" w:hAnsi="宋体" w:eastAsia="宋体" w:cs="宋体"/>
                <w:b/>
                <w:color w:val="000000" w:themeColor="text1"/>
                <w:sz w:val="24"/>
                <w:szCs w:val="24"/>
                <w:highlight w:val="none"/>
                <w14:textFill>
                  <w14:solidFill>
                    <w14:schemeClr w14:val="tx1"/>
                  </w14:solidFill>
                </w14:textFill>
              </w:rPr>
              <w:outlineLvl w:val="9"/>
            </w:pPr>
            <w:r>
              <w:rPr>
                <w:rFonts w:hint="eastAsia" w:ascii="宋体" w:hAnsi="宋体" w:eastAsia="宋体" w:cs="宋体"/>
                <w:b/>
                <w:color w:val="000000" w:themeColor="text1"/>
                <w:sz w:val="24"/>
                <w:szCs w:val="24"/>
                <w:highlight w:val="none"/>
                <w14:textFill>
                  <w14:solidFill>
                    <w14:schemeClr w14:val="tx1"/>
                  </w14:solidFill>
                </w14:textFill>
              </w:rPr>
              <w:t xml:space="preserve">②常规机动船只（铁壳平底船）如为投标人自有的，投标文件中应提供购置发票或其他证明材料扫描件，未提供或</w:t>
            </w:r>
            <w:r>
              <w:rPr>
                <w:rFonts w:hint="eastAsia" w:ascii="宋体" w:hAnsi="宋体" w:eastAsia="宋体" w:cs="宋体"/>
                <w:b/>
                <w:color w:val="000000" w:themeColor="text1"/>
                <w:sz w:val="24"/>
                <w:szCs w:val="24"/>
                <w:highlight w:val="none"/>
                <w14:textFill>
                  <w14:solidFill>
                    <w14:schemeClr w14:val="tx1"/>
                  </w14:solidFill>
                </w14:textFill>
              </w:rPr>
              <w:t xml:space="preserve">提供资料不全</w:t>
            </w:r>
            <w:r>
              <w:rPr>
                <w:rFonts w:hint="eastAsia" w:ascii="宋体" w:hAnsi="宋体" w:eastAsia="宋体" w:cs="宋体"/>
                <w:b/>
                <w:color w:val="000000" w:themeColor="text1"/>
                <w:sz w:val="24"/>
                <w:szCs w:val="24"/>
                <w:highlight w:val="none"/>
                <w14:textFill>
                  <w14:solidFill>
                    <w14:schemeClr w14:val="tx1"/>
                  </w14:solidFill>
                </w14:textFill>
              </w:rPr>
              <w:t xml:space="preserve">的不计为投标人自有，则不得分。</w:t>
            </w:r>
            <w:r/>
          </w:p>
          <w:p>
            <w:pPr>
              <w:ind w:firstLine="482"/>
              <w:keepLines w:val="0"/>
              <w:pageBreakBefore w:val="0"/>
              <w:spacing w:after="0" w:line="240" w:lineRule="auto"/>
              <w:widowControl w:val="off"/>
              <w:rPr>
                <w:rFonts w:hint="eastAsia" w:ascii="宋体" w:hAnsi="宋体" w:eastAsia="宋体" w:cs="宋体"/>
                <w:b/>
                <w:color w:val="000000" w:themeColor="text1"/>
                <w:sz w:val="24"/>
                <w:szCs w:val="24"/>
                <w:highlight w:val="none"/>
                <w14:textFill>
                  <w14:solidFill>
                    <w14:schemeClr w14:val="tx1"/>
                  </w14:solidFill>
                </w14:textFill>
              </w:rPr>
              <w:outlineLvl w:val="9"/>
            </w:pPr>
            <w:r>
              <w:rPr>
                <w:rFonts w:hint="eastAsia" w:ascii="宋体" w:hAnsi="宋体" w:eastAsia="宋体" w:cs="宋体"/>
                <w:b/>
                <w:color w:val="000000" w:themeColor="text1"/>
                <w:sz w:val="24"/>
                <w:szCs w:val="24"/>
                <w:highlight w:val="none"/>
                <w14:textFill>
                  <w14:solidFill>
                    <w14:schemeClr w14:val="tx1"/>
                  </w14:solidFill>
                </w14:textFill>
              </w:rPr>
              <w:t xml:space="preserve">③常规机动船只（铁壳平底船）如为投标人租赁的，投标文件中应提供购置发票（或其他证明材料）、租赁合同及租赁发票扫描件，提供的证明材料中须明确租赁服务期限，未提供或</w:t>
            </w:r>
            <w:r>
              <w:rPr>
                <w:rFonts w:hint="eastAsia" w:ascii="宋体" w:hAnsi="宋体" w:eastAsia="宋体" w:cs="宋体"/>
                <w:b/>
                <w:color w:val="000000" w:themeColor="text1"/>
                <w:sz w:val="24"/>
                <w:szCs w:val="24"/>
                <w:highlight w:val="none"/>
                <w14:textFill>
                  <w14:solidFill>
                    <w14:schemeClr w14:val="tx1"/>
                  </w14:solidFill>
                </w14:textFill>
              </w:rPr>
              <w:t xml:space="preserve">提供资料不全或租赁服务期限不满足本项目采购要求</w:t>
            </w:r>
            <w:r>
              <w:rPr>
                <w:rFonts w:hint="eastAsia" w:ascii="宋体" w:hAnsi="宋体" w:eastAsia="宋体" w:cs="宋体"/>
                <w:b/>
                <w:color w:val="000000" w:themeColor="text1"/>
                <w:sz w:val="24"/>
                <w:szCs w:val="24"/>
                <w:highlight w:val="none"/>
                <w14:textFill>
                  <w14:solidFill>
                    <w14:schemeClr w14:val="tx1"/>
                  </w14:solidFill>
                </w14:textFill>
              </w:rPr>
              <w:t xml:space="preserve">的不计为投标人租赁，则不得分。</w:t>
            </w:r>
            <w:r/>
          </w:p>
          <w:p>
            <w:pPr>
              <w:ind w:firstLine="482"/>
              <w:keepLines w:val="0"/>
              <w:pageBreakBefore w:val="0"/>
              <w:spacing w:after="0" w:line="240" w:lineRule="auto"/>
              <w:widowControl w:val="off"/>
              <w:rPr>
                <w:rFonts w:hint="default" w:eastAsia="宋体"/>
                <w:color w:val="000000" w:themeColor="text1"/>
                <w:highlight w:val="none"/>
                <w:lang w:val="en-US" w:eastAsia="zh-CN"/>
                <w14:textFill>
                  <w14:solidFill>
                    <w14:schemeClr w14:val="tx1"/>
                  </w14:solidFill>
                </w14:textFill>
              </w:rPr>
              <w:outlineLvl w:val="9"/>
            </w:pPr>
            <w:r>
              <w:rPr>
                <w:rFonts w:hint="eastAsia" w:ascii="宋体" w:hAnsi="宋体" w:eastAsia="宋体" w:cs="宋体"/>
                <w:b/>
                <w:color w:val="000000" w:themeColor="text1"/>
                <w:sz w:val="24"/>
                <w:szCs w:val="24"/>
                <w:highlight w:val="none"/>
                <w14:textFill>
                  <w14:solidFill>
                    <w14:schemeClr w14:val="tx1"/>
                  </w14:solidFill>
                </w14:textFill>
              </w:rPr>
              <w:t xml:space="preserve">④持证船只须在投标文件中提供</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船舶检验证书</w:t>
            </w:r>
            <w:r>
              <w:rPr>
                <w:rFonts w:hint="eastAsia" w:ascii="宋体" w:hAnsi="宋体" w:eastAsia="宋体" w:cs="宋体"/>
                <w:b/>
                <w:color w:val="000000" w:themeColor="text1"/>
                <w:sz w:val="24"/>
                <w:szCs w:val="24"/>
                <w:highlight w:val="none"/>
                <w14:textFill>
                  <w14:solidFill>
                    <w14:schemeClr w14:val="tx1"/>
                  </w14:solidFill>
                </w14:textFill>
              </w:rPr>
              <w:t xml:space="preserve">，未提供的则不得分。</w:t>
            </w:r>
            <w:r/>
          </w:p>
        </w:tc>
      </w:tr>
      <w:tr>
        <w:trPr>
          <w:jc w:val="center"/>
        </w:trPr>
        <w:tc>
          <w:tcPr>
            <w:tcW w:w="777" w:type="dxa"/>
            <w:vAlign w:val="center"/>
            <w:textDirection w:val="lrTb"/>
            <w:noWrap w:val="false"/>
          </w:tcPr>
          <w:p>
            <w:pPr>
              <w:jc w:val="center"/>
              <w:keepLines w:val="0"/>
              <w:pageBreakBefore w:val="0"/>
              <w:spacing w:after="0"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5</w:t>
            </w:r>
            <w:r/>
          </w:p>
        </w:tc>
        <w:tc>
          <w:tcPr>
            <w:tcW w:w="1349" w:type="dxa"/>
            <w:vAlign w:val="center"/>
            <w:textDirection w:val="lrTb"/>
            <w:noWrap w:val="false"/>
          </w:tcPr>
          <w:p>
            <w:pPr>
              <w:jc w:val="center"/>
              <w:keepLines w:val="0"/>
              <w:pageBreakBefore w:val="0"/>
              <w:spacing w:after="0"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全自动水面清洁船</w:t>
            </w:r>
            <w:r/>
          </w:p>
        </w:tc>
        <w:tc>
          <w:tcPr>
            <w:tcW w:w="807" w:type="dxa"/>
            <w:vAlign w:val="center"/>
            <w:textDirection w:val="lrTb"/>
            <w:noWrap w:val="false"/>
          </w:tcPr>
          <w:p>
            <w:pPr>
              <w:jc w:val="center"/>
              <w:keepLines w:val="0"/>
              <w:pageBreakBefore w:val="0"/>
              <w:spacing w:after="0"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4分</w:t>
            </w:r>
            <w:r/>
          </w:p>
        </w:tc>
        <w:tc>
          <w:tcPr>
            <w:tcW w:w="6387" w:type="dxa"/>
            <w:vAlign w:val="center"/>
            <w:textDirection w:val="lrTb"/>
            <w:noWrap w:val="false"/>
          </w:tcPr>
          <w:p>
            <w:pPr>
              <w:jc w:val="left"/>
              <w:keepLines w:val="0"/>
              <w:pageBreakBefore w:val="0"/>
              <w:spacing w:after="0"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投标人拟投入</w:t>
            </w:r>
            <w:r>
              <w:rPr>
                <w:rFonts w:hint="eastAsia" w:ascii="宋体" w:hAnsi="宋体" w:cs="宋体"/>
                <w:color w:val="000000" w:themeColor="text1"/>
                <w:sz w:val="24"/>
                <w:szCs w:val="24"/>
                <w:highlight w:val="none"/>
                <w:lang w:val="en-US" w:eastAsia="zh-CN"/>
                <w14:textFill>
                  <w14:solidFill>
                    <w14:schemeClr w14:val="tx1"/>
                  </w14:solidFill>
                </w14:textFill>
              </w:rPr>
              <w:t xml:space="preserve">的</w:t>
            </w:r>
            <w:r>
              <w:rPr>
                <w:rFonts w:hint="eastAsia" w:ascii="宋体" w:hAnsi="宋体" w:eastAsia="宋体" w:cs="宋体"/>
                <w:color w:val="000000" w:themeColor="text1"/>
                <w:sz w:val="24"/>
                <w:szCs w:val="24"/>
                <w:highlight w:val="none"/>
                <w14:textFill>
                  <w14:solidFill>
                    <w14:schemeClr w14:val="tx1"/>
                  </w14:solidFill>
                </w14:textFill>
              </w:rPr>
              <w:t xml:space="preserve">全自动水面清洁船的配备数量及性能参数均满足招标文件要求，且均为投标人自有/租赁的得4分。</w:t>
            </w:r>
            <w:r/>
          </w:p>
          <w:p>
            <w:pPr>
              <w:jc w:val="left"/>
              <w:keepLines w:val="0"/>
              <w:pageBreakBefore w:val="0"/>
              <w:spacing w:after="0" w:line="240" w:lineRule="auto"/>
              <w:widowControl w:val="off"/>
              <w:rPr>
                <w:rFonts w:hint="eastAsia" w:ascii="宋体" w:hAnsi="宋体" w:eastAsia="宋体" w:cs="宋体"/>
                <w:b/>
                <w:color w:val="000000" w:themeColor="text1"/>
                <w:sz w:val="24"/>
                <w:szCs w:val="24"/>
                <w:highlight w:val="none"/>
                <w14:textFill>
                  <w14:solidFill>
                    <w14:schemeClr w14:val="tx1"/>
                  </w14:solidFill>
                </w14:textFill>
              </w:rPr>
              <w:outlineLvl w:val="9"/>
            </w:pPr>
            <w:r>
              <w:rPr>
                <w:rFonts w:hint="eastAsia" w:ascii="宋体" w:hAnsi="宋体" w:eastAsia="宋体" w:cs="宋体"/>
                <w:b/>
                <w:color w:val="000000" w:themeColor="text1"/>
                <w:sz w:val="24"/>
                <w:szCs w:val="24"/>
                <w:highlight w:val="none"/>
                <w14:textFill>
                  <w14:solidFill>
                    <w14:schemeClr w14:val="tx1"/>
                  </w14:solidFill>
                </w14:textFill>
              </w:rPr>
              <w:t xml:space="preserve">注：①拟投入全自动水面清洁船的配备数量及性能参数未能满足招标文件要求的本项不得分。</w:t>
            </w:r>
            <w:r/>
          </w:p>
          <w:p>
            <w:pPr>
              <w:ind w:firstLine="482"/>
              <w:jc w:val="left"/>
              <w:keepLines w:val="0"/>
              <w:pageBreakBefore w:val="0"/>
              <w:spacing w:after="0" w:line="240" w:lineRule="auto"/>
              <w:widowControl w:val="off"/>
              <w:rPr>
                <w:rFonts w:hint="eastAsia" w:ascii="宋体" w:hAnsi="宋体" w:eastAsia="宋体" w:cs="宋体"/>
                <w:b/>
                <w:color w:val="000000" w:themeColor="text1"/>
                <w:sz w:val="24"/>
                <w:szCs w:val="24"/>
                <w:highlight w:val="none"/>
                <w14:textFill>
                  <w14:solidFill>
                    <w14:schemeClr w14:val="tx1"/>
                  </w14:solidFill>
                </w14:textFill>
              </w:rPr>
              <w:outlineLvl w:val="9"/>
            </w:pPr>
            <w:r>
              <w:rPr>
                <w:rFonts w:hint="eastAsia" w:ascii="宋体" w:hAnsi="宋体" w:eastAsia="宋体" w:cs="宋体"/>
                <w:b/>
                <w:color w:val="000000" w:themeColor="text1"/>
                <w:sz w:val="24"/>
                <w:szCs w:val="24"/>
                <w:highlight w:val="none"/>
                <w14:textFill>
                  <w14:solidFill>
                    <w14:schemeClr w14:val="tx1"/>
                  </w14:solidFill>
                </w14:textFill>
              </w:rPr>
              <w:t xml:space="preserve">②全自动水面清洁船如为投标人自有的，投标文件中应提供购置发票或其他证明材料扫描件，未提供或</w:t>
            </w:r>
            <w:r>
              <w:rPr>
                <w:rFonts w:hint="eastAsia" w:ascii="宋体" w:hAnsi="宋体" w:eastAsia="宋体" w:cs="宋体"/>
                <w:b/>
                <w:color w:val="000000" w:themeColor="text1"/>
                <w:sz w:val="24"/>
                <w:szCs w:val="24"/>
                <w:highlight w:val="none"/>
                <w14:textFill>
                  <w14:solidFill>
                    <w14:schemeClr w14:val="tx1"/>
                  </w14:solidFill>
                </w14:textFill>
              </w:rPr>
              <w:t xml:space="preserve">提供资料不全</w:t>
            </w:r>
            <w:r>
              <w:rPr>
                <w:rFonts w:hint="eastAsia" w:ascii="宋体" w:hAnsi="宋体" w:eastAsia="宋体" w:cs="宋体"/>
                <w:b/>
                <w:color w:val="000000" w:themeColor="text1"/>
                <w:sz w:val="24"/>
                <w:szCs w:val="24"/>
                <w:highlight w:val="none"/>
                <w14:textFill>
                  <w14:solidFill>
                    <w14:schemeClr w14:val="tx1"/>
                  </w14:solidFill>
                </w14:textFill>
              </w:rPr>
              <w:t xml:space="preserve">的不计为投标人自有，则不得分。</w:t>
            </w:r>
            <w:r/>
          </w:p>
          <w:p>
            <w:pPr>
              <w:ind w:firstLine="482"/>
              <w:jc w:val="left"/>
              <w:keepLines w:val="0"/>
              <w:pageBreakBefore w:val="0"/>
              <w:spacing w:after="0" w:line="240" w:lineRule="auto"/>
              <w:widowControl w:val="off"/>
              <w:rPr>
                <w:rFonts w:hint="eastAsia" w:ascii="宋体" w:hAnsi="宋体" w:eastAsia="宋体" w:cs="宋体"/>
                <w:b/>
                <w:color w:val="000000" w:themeColor="text1"/>
                <w:sz w:val="24"/>
                <w:szCs w:val="24"/>
                <w:highlight w:val="none"/>
                <w14:textFill>
                  <w14:solidFill>
                    <w14:schemeClr w14:val="tx1"/>
                  </w14:solidFill>
                </w14:textFill>
              </w:rPr>
              <w:outlineLvl w:val="9"/>
            </w:pPr>
            <w:r>
              <w:rPr>
                <w:rFonts w:hint="eastAsia" w:ascii="宋体" w:hAnsi="宋体" w:eastAsia="宋体" w:cs="宋体"/>
                <w:b/>
                <w:color w:val="000000" w:themeColor="text1"/>
                <w:sz w:val="24"/>
                <w:szCs w:val="24"/>
                <w:highlight w:val="none"/>
                <w14:textFill>
                  <w14:solidFill>
                    <w14:schemeClr w14:val="tx1"/>
                  </w14:solidFill>
                </w14:textFill>
              </w:rPr>
              <w:t xml:space="preserve">③全自动水面清洁船如为投标人租赁的，投标文件中应提供购置发票（或其他证明材料）、租赁合同及租赁发票扫描件，提供的证明材料中须明确租赁服务期限，未提供或</w:t>
            </w:r>
            <w:r>
              <w:rPr>
                <w:rFonts w:hint="eastAsia" w:ascii="宋体" w:hAnsi="宋体" w:eastAsia="宋体" w:cs="宋体"/>
                <w:b/>
                <w:color w:val="000000" w:themeColor="text1"/>
                <w:sz w:val="24"/>
                <w:szCs w:val="24"/>
                <w:highlight w:val="none"/>
                <w14:textFill>
                  <w14:solidFill>
                    <w14:schemeClr w14:val="tx1"/>
                  </w14:solidFill>
                </w14:textFill>
              </w:rPr>
              <w:t xml:space="preserve">提供资料不全或租赁服务期限不满足本项目采购要求</w:t>
            </w:r>
            <w:r>
              <w:rPr>
                <w:rFonts w:hint="eastAsia" w:ascii="宋体" w:hAnsi="宋体" w:eastAsia="宋体" w:cs="宋体"/>
                <w:b/>
                <w:color w:val="000000" w:themeColor="text1"/>
                <w:sz w:val="24"/>
                <w:szCs w:val="24"/>
                <w:highlight w:val="none"/>
                <w14:textFill>
                  <w14:solidFill>
                    <w14:schemeClr w14:val="tx1"/>
                  </w14:solidFill>
                </w14:textFill>
              </w:rPr>
              <w:t xml:space="preserve">的不计为投标人租赁，则不得分。</w:t>
            </w:r>
            <w:r/>
          </w:p>
          <w:p>
            <w:pPr>
              <w:ind w:firstLine="482"/>
              <w:jc w:val="left"/>
              <w:keepLines w:val="0"/>
              <w:pageBreakBefore w:val="0"/>
              <w:spacing w:after="0" w:line="240" w:lineRule="auto"/>
              <w:widowControl w:val="off"/>
              <w:rPr>
                <w:rFonts w:hint="eastAsia" w:ascii="宋体" w:hAnsi="宋体" w:eastAsia="宋体" w:cs="宋体"/>
                <w:b/>
                <w:color w:val="000000" w:themeColor="text1"/>
                <w:sz w:val="24"/>
                <w:szCs w:val="24"/>
                <w:highlight w:val="none"/>
                <w14:textFill>
                  <w14:solidFill>
                    <w14:schemeClr w14:val="tx1"/>
                  </w14:solidFill>
                </w14:textFill>
              </w:rPr>
              <w:outlineLvl w:val="9"/>
            </w:pPr>
            <w:r>
              <w:rPr>
                <w:rFonts w:hint="eastAsia" w:ascii="宋体" w:hAnsi="宋体" w:eastAsia="宋体" w:cs="宋体"/>
                <w:b/>
                <w:color w:val="000000" w:themeColor="text1"/>
                <w:sz w:val="24"/>
                <w:szCs w:val="24"/>
                <w:highlight w:val="none"/>
                <w14:textFill>
                  <w14:solidFill>
                    <w14:schemeClr w14:val="tx1"/>
                  </w14:solidFill>
                </w14:textFill>
              </w:rPr>
              <w:t xml:space="preserve">④以上全自动水面清洁船须在投标文件中提供</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船舶检验证书</w:t>
            </w:r>
            <w:r>
              <w:rPr>
                <w:rFonts w:hint="eastAsia" w:ascii="宋体" w:hAnsi="宋体" w:eastAsia="宋体" w:cs="宋体"/>
                <w:b/>
                <w:color w:val="000000" w:themeColor="text1"/>
                <w:sz w:val="24"/>
                <w:szCs w:val="24"/>
                <w:highlight w:val="none"/>
                <w14:textFill>
                  <w14:solidFill>
                    <w14:schemeClr w14:val="tx1"/>
                  </w14:solidFill>
                </w14:textFill>
              </w:rPr>
              <w:t xml:space="preserve">，未提供的则不得分。</w:t>
            </w:r>
            <w:r/>
          </w:p>
        </w:tc>
      </w:tr>
      <w:tr>
        <w:trPr>
          <w:jc w:val="center"/>
        </w:trPr>
        <w:tc>
          <w:tcPr>
            <w:tcW w:w="777" w:type="dxa"/>
            <w:vAlign w:val="center"/>
            <w:textDirection w:val="lrTb"/>
            <w:noWrap w:val="false"/>
          </w:tcPr>
          <w:p>
            <w:pPr>
              <w:jc w:val="center"/>
              <w:keepLines w:val="0"/>
              <w:pageBreakBefore w:val="0"/>
              <w:spacing w:after="0" w:line="24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p>
        </w:tc>
        <w:tc>
          <w:tcPr>
            <w:tcW w:w="1349" w:type="dxa"/>
            <w:vAlign w:val="center"/>
            <w:textDirection w:val="lrTb"/>
            <w:noWrap w:val="false"/>
          </w:tcPr>
          <w:p>
            <w:pPr>
              <w:jc w:val="center"/>
              <w:keepLines w:val="0"/>
              <w:pageBreakBefore w:val="0"/>
              <w:spacing w:after="0" w:line="24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cs="宋体"/>
                <w:color w:val="000000" w:themeColor="text1"/>
                <w:sz w:val="24"/>
                <w:szCs w:val="24"/>
                <w:highlight w:val="none"/>
                <w:lang w:val="en-US" w:eastAsia="zh-CN"/>
                <w14:textFill>
                  <w14:solidFill>
                    <w14:schemeClr w14:val="tx1"/>
                  </w14:solidFill>
                </w14:textFill>
              </w:rPr>
              <w:t xml:space="preserve">无人保洁船</w:t>
            </w:r>
            <w:r/>
          </w:p>
        </w:tc>
        <w:tc>
          <w:tcPr>
            <w:tcW w:w="807" w:type="dxa"/>
            <w:vAlign w:val="center"/>
            <w:textDirection w:val="lrTb"/>
            <w:noWrap w:val="false"/>
          </w:tcPr>
          <w:p>
            <w:pPr>
              <w:jc w:val="center"/>
              <w:keepLines w:val="0"/>
              <w:pageBreakBefore w:val="0"/>
              <w:spacing w:after="0" w:line="240" w:lineRule="auto"/>
              <w:widowControl w:val="off"/>
              <w:rPr>
                <w:rFonts w:hint="default"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cs="宋体"/>
                <w:color w:val="000000" w:themeColor="text1"/>
                <w:sz w:val="24"/>
                <w:szCs w:val="24"/>
                <w:highlight w:val="none"/>
                <w:lang w:val="en-US" w:eastAsia="zh-CN"/>
                <w14:textFill>
                  <w14:solidFill>
                    <w14:schemeClr w14:val="tx1"/>
                  </w14:solidFill>
                </w14:textFill>
              </w:rPr>
              <w:t xml:space="preserve">2分</w:t>
            </w:r>
            <w:r/>
          </w:p>
        </w:tc>
        <w:tc>
          <w:tcPr>
            <w:tcW w:w="6387" w:type="dxa"/>
            <w:vAlign w:val="center"/>
            <w:textDirection w:val="lrTb"/>
            <w:noWrap w:val="false"/>
          </w:tcPr>
          <w:p>
            <w:pPr>
              <w:jc w:val="left"/>
              <w:spacing w:after="0"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w:t>
            </w:r>
            <w:r>
              <w:rPr>
                <w:rFonts w:hint="eastAsia" w:ascii="宋体" w:hAnsi="宋体" w:cs="宋体"/>
                <w:color w:val="000000" w:themeColor="text1"/>
                <w:sz w:val="24"/>
                <w:szCs w:val="24"/>
                <w:highlight w:val="none"/>
                <w:lang w:val="en-US" w:eastAsia="zh-CN"/>
                <w14:textFill>
                  <w14:solidFill>
                    <w14:schemeClr w14:val="tx1"/>
                  </w14:solidFill>
                </w14:textFill>
              </w:rPr>
              <w:t xml:space="preserve">为本项目投入无人保洁船，</w:t>
            </w:r>
            <w:r>
              <w:rPr>
                <w:rFonts w:hint="eastAsia" w:ascii="宋体" w:hAnsi="宋体" w:eastAsia="宋体" w:cs="宋体"/>
                <w:color w:val="000000" w:themeColor="text1"/>
                <w:sz w:val="24"/>
                <w:szCs w:val="24"/>
                <w:highlight w:val="none"/>
                <w14:textFill>
                  <w14:solidFill>
                    <w14:schemeClr w14:val="tx1"/>
                  </w14:solidFill>
                </w14:textFill>
              </w:rPr>
              <w:t xml:space="preserve">性能参数均满足招标文件要求，且为投标人自有/租赁的得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jc w:val="left"/>
              <w:spacing w:after="0" w:line="24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注：①拟投入</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无人保洁船</w:t>
            </w:r>
            <w:r>
              <w:rPr>
                <w:rFonts w:hint="eastAsia" w:ascii="宋体" w:hAnsi="宋体" w:eastAsia="宋体" w:cs="宋体"/>
                <w:b/>
                <w:color w:val="000000" w:themeColor="text1"/>
                <w:sz w:val="24"/>
                <w:szCs w:val="24"/>
                <w:highlight w:val="none"/>
                <w14:textFill>
                  <w14:solidFill>
                    <w14:schemeClr w14:val="tx1"/>
                  </w14:solidFill>
                </w14:textFill>
              </w:rPr>
              <w:t xml:space="preserve">的配备数量及性能参数未能满足招标文件要求的本项不得分。</w:t>
            </w:r>
            <w:r/>
          </w:p>
          <w:p>
            <w:pPr>
              <w:ind w:firstLine="482"/>
              <w:jc w:val="left"/>
              <w:spacing w:after="0" w:line="24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②</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无人保洁船</w:t>
            </w:r>
            <w:r>
              <w:rPr>
                <w:rFonts w:hint="eastAsia" w:ascii="宋体" w:hAnsi="宋体" w:eastAsia="宋体" w:cs="宋体"/>
                <w:b/>
                <w:color w:val="000000" w:themeColor="text1"/>
                <w:sz w:val="24"/>
                <w:szCs w:val="24"/>
                <w:highlight w:val="none"/>
                <w14:textFill>
                  <w14:solidFill>
                    <w14:schemeClr w14:val="tx1"/>
                  </w14:solidFill>
                </w14:textFill>
              </w:rPr>
              <w:t xml:space="preserve">如为投标人自有的，投标文件中应提供购置发票或其他证明材料扫描件，未提供或</w:t>
            </w:r>
            <w:r>
              <w:rPr>
                <w:rFonts w:hint="eastAsia" w:ascii="宋体" w:hAnsi="宋体" w:eastAsia="宋体" w:cs="宋体"/>
                <w:b/>
                <w:color w:val="000000" w:themeColor="text1"/>
                <w:sz w:val="24"/>
                <w:szCs w:val="24"/>
                <w:highlight w:val="none"/>
                <w14:textFill>
                  <w14:solidFill>
                    <w14:schemeClr w14:val="tx1"/>
                  </w14:solidFill>
                </w14:textFill>
              </w:rPr>
              <w:t xml:space="preserve">提供资料不全</w:t>
            </w:r>
            <w:r>
              <w:rPr>
                <w:rFonts w:hint="eastAsia" w:ascii="宋体" w:hAnsi="宋体" w:eastAsia="宋体" w:cs="宋体"/>
                <w:b/>
                <w:color w:val="000000" w:themeColor="text1"/>
                <w:sz w:val="24"/>
                <w:szCs w:val="24"/>
                <w:highlight w:val="none"/>
                <w14:textFill>
                  <w14:solidFill>
                    <w14:schemeClr w14:val="tx1"/>
                  </w14:solidFill>
                </w14:textFill>
              </w:rPr>
              <w:t xml:space="preserve">的不计为投标人自有，则不得分。</w:t>
            </w:r>
            <w:r/>
          </w:p>
          <w:p>
            <w:pPr>
              <w:ind w:firstLine="482"/>
              <w:jc w:val="left"/>
              <w:spacing w:after="0" w:line="24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③</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无人保洁船</w:t>
            </w:r>
            <w:r>
              <w:rPr>
                <w:rFonts w:hint="eastAsia" w:ascii="宋体" w:hAnsi="宋体" w:eastAsia="宋体" w:cs="宋体"/>
                <w:b/>
                <w:color w:val="000000" w:themeColor="text1"/>
                <w:sz w:val="24"/>
                <w:szCs w:val="24"/>
                <w:highlight w:val="none"/>
                <w14:textFill>
                  <w14:solidFill>
                    <w14:schemeClr w14:val="tx1"/>
                  </w14:solidFill>
                </w14:textFill>
              </w:rPr>
              <w:t xml:space="preserve">如为投标人租赁的，投标文件中应提供购置发票（或其他证明材料）、租赁合同及租赁发票扫描件，提供的证明材料中须明确租赁服务期限，未提供或</w:t>
            </w:r>
            <w:r>
              <w:rPr>
                <w:rFonts w:hint="eastAsia" w:ascii="宋体" w:hAnsi="宋体" w:eastAsia="宋体" w:cs="宋体"/>
                <w:b/>
                <w:color w:val="000000" w:themeColor="text1"/>
                <w:sz w:val="24"/>
                <w:szCs w:val="24"/>
                <w:highlight w:val="none"/>
                <w14:textFill>
                  <w14:solidFill>
                    <w14:schemeClr w14:val="tx1"/>
                  </w14:solidFill>
                </w14:textFill>
              </w:rPr>
              <w:t xml:space="preserve">提供资料不全或租赁服务期限不满足本项目采购要求</w:t>
            </w:r>
            <w:r>
              <w:rPr>
                <w:rFonts w:hint="eastAsia" w:ascii="宋体" w:hAnsi="宋体" w:eastAsia="宋体" w:cs="宋体"/>
                <w:b/>
                <w:color w:val="000000" w:themeColor="text1"/>
                <w:sz w:val="24"/>
                <w:szCs w:val="24"/>
                <w:highlight w:val="none"/>
                <w14:textFill>
                  <w14:solidFill>
                    <w14:schemeClr w14:val="tx1"/>
                  </w14:solidFill>
                </w14:textFill>
              </w:rPr>
              <w:t xml:space="preserve">的不计为投标人租赁，则不得分。</w:t>
            </w:r>
            <w:r/>
          </w:p>
        </w:tc>
      </w:tr>
    </w:tbl>
    <w:p>
      <w:pPr>
        <w:ind w:firstLine="482"/>
        <w:keepLines w:val="0"/>
        <w:pageBreakBefore w:val="0"/>
        <w:spacing w:after="0" w:line="440" w:lineRule="exact"/>
        <w:widowControl w:val="off"/>
        <w:rPr>
          <w:rFonts w:hint="eastAsia" w:ascii="宋体" w:hAnsi="宋体" w:eastAsia="宋体" w:cs="宋体"/>
          <w:b/>
          <w:bCs w:val="0"/>
          <w:color w:val="000000" w:themeColor="text1"/>
          <w:sz w:val="24"/>
          <w:szCs w:val="24"/>
          <w:highlight w:val="none"/>
          <w14:textFill>
            <w14:solidFill>
              <w14:schemeClr w14:val="tx1"/>
            </w14:solidFill>
          </w14:textFill>
        </w:rPr>
        <w:outlineLvl w:val="9"/>
      </w:pPr>
      <w:r>
        <w:rPr>
          <w:rFonts w:hint="eastAsia" w:ascii="宋体" w:hAnsi="宋体" w:eastAsia="宋体" w:cs="宋体"/>
          <w:b/>
          <w:bCs w:val="0"/>
          <w:color w:val="000000" w:themeColor="text1"/>
          <w:sz w:val="24"/>
          <w:szCs w:val="24"/>
          <w:highlight w:val="none"/>
          <w14:textFill>
            <w14:solidFill>
              <w14:schemeClr w14:val="tx1"/>
            </w14:solidFill>
          </w14:textFill>
        </w:rPr>
        <w:t xml:space="preserve">4、综合实力</w:t>
      </w: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b/>
          <w:bCs w:val="0"/>
          <w:color w:val="000000" w:themeColor="text1"/>
          <w:sz w:val="24"/>
          <w:szCs w:val="24"/>
          <w:highlight w:val="none"/>
          <w14:textFill>
            <w14:solidFill>
              <w14:schemeClr w14:val="tx1"/>
            </w14:solidFill>
          </w14:textFill>
        </w:rPr>
        <w:t xml:space="preserve">分</w:t>
      </w:r>
      <w:r/>
    </w:p>
    <w:tbl>
      <w:tblPr>
        <w:tblStyle w:val="1018"/>
        <w:tblW w:w="93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8"/>
        <w:gridCol w:w="1348"/>
        <w:gridCol w:w="819"/>
        <w:gridCol w:w="6378"/>
      </w:tblGrid>
      <w:tr>
        <w:trPr>
          <w:jc w:val="center"/>
          <w:trHeight w:val="370"/>
        </w:trPr>
        <w:tc>
          <w:tcPr>
            <w:shd w:val="clear" w:color="auto" w:fill="e7e6e6"/>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jc w:val="center"/>
              <w:keepLines w:val="0"/>
              <w:pageBreakBefore w:val="0"/>
              <w:spacing w:after="0" w:line="240" w:lineRule="auto"/>
              <w:widowControl w:val="off"/>
              <w:rPr>
                <w:rFonts w:hint="eastAsia" w:ascii="宋体" w:hAnsi="宋体" w:eastAsia="宋体" w:cs="宋体"/>
                <w:b/>
                <w:color w:val="000000" w:themeColor="text1"/>
                <w:sz w:val="24"/>
                <w:szCs w:val="24"/>
                <w:highlight w:val="none"/>
                <w14:textFill>
                  <w14:solidFill>
                    <w14:schemeClr w14:val="tx1"/>
                  </w14:solidFill>
                </w14:textFill>
              </w:rPr>
              <w:outlineLvl w:val="9"/>
            </w:pPr>
            <w:r>
              <w:rPr>
                <w:rFonts w:hint="eastAsia" w:ascii="宋体" w:hAnsi="宋体" w:eastAsia="宋体" w:cs="宋体"/>
                <w:b/>
                <w:color w:val="000000" w:themeColor="text1"/>
                <w:sz w:val="24"/>
                <w:szCs w:val="24"/>
                <w:highlight w:val="none"/>
                <w14:textFill>
                  <w14:solidFill>
                    <w14:schemeClr w14:val="tx1"/>
                  </w14:solidFill>
                </w14:textFill>
              </w:rPr>
              <w:t xml:space="preserve">序号</w:t>
            </w:r>
            <w:r/>
          </w:p>
        </w:tc>
        <w:tc>
          <w:tcPr>
            <w:shd w:val="clear" w:color="auto" w:fill="e7e6e6"/>
            <w:tcBorders>
              <w:top w:val="single" w:color="auto" w:sz="4" w:space="0"/>
              <w:left w:val="single" w:color="auto" w:sz="4" w:space="0"/>
              <w:bottom w:val="single" w:color="auto" w:sz="4" w:space="0"/>
              <w:right w:val="single" w:color="auto" w:sz="4" w:space="0"/>
            </w:tcBorders>
            <w:tcW w:w="1348" w:type="dxa"/>
            <w:vAlign w:val="center"/>
            <w:textDirection w:val="lrTb"/>
            <w:noWrap w:val="false"/>
          </w:tcPr>
          <w:p>
            <w:pPr>
              <w:jc w:val="center"/>
              <w:keepLines w:val="0"/>
              <w:pageBreakBefore w:val="0"/>
              <w:spacing w:after="0" w:line="240" w:lineRule="auto"/>
              <w:widowControl w:val="off"/>
              <w:rPr>
                <w:rFonts w:hint="eastAsia" w:ascii="宋体" w:hAnsi="宋体" w:eastAsia="宋体" w:cs="宋体"/>
                <w:b/>
                <w:color w:val="000000" w:themeColor="text1"/>
                <w:sz w:val="24"/>
                <w:szCs w:val="24"/>
                <w:highlight w:val="none"/>
                <w14:textFill>
                  <w14:solidFill>
                    <w14:schemeClr w14:val="tx1"/>
                  </w14:solidFill>
                </w14:textFill>
              </w:rPr>
              <w:outlineLvl w:val="9"/>
            </w:pPr>
            <w:r>
              <w:rPr>
                <w:rFonts w:hint="eastAsia" w:ascii="宋体" w:hAnsi="宋体" w:eastAsia="宋体" w:cs="宋体"/>
                <w:b/>
                <w:color w:val="000000" w:themeColor="text1"/>
                <w:sz w:val="24"/>
                <w:szCs w:val="24"/>
                <w:highlight w:val="none"/>
                <w14:textFill>
                  <w14:solidFill>
                    <w14:schemeClr w14:val="tx1"/>
                  </w14:solidFill>
                </w14:textFill>
              </w:rPr>
              <w:t xml:space="preserve">评审因素</w:t>
            </w:r>
            <w:r/>
          </w:p>
        </w:tc>
        <w:tc>
          <w:tcPr>
            <w:shd w:val="clear" w:color="auto" w:fill="e7e6e6"/>
            <w:tcBorders>
              <w:top w:val="single" w:color="auto" w:sz="4" w:space="0"/>
              <w:left w:val="single" w:color="auto" w:sz="4" w:space="0"/>
              <w:bottom w:val="single" w:color="auto" w:sz="4" w:space="0"/>
              <w:right w:val="single" w:color="auto" w:sz="4" w:space="0"/>
            </w:tcBorders>
            <w:tcW w:w="819" w:type="dxa"/>
            <w:vAlign w:val="center"/>
            <w:textDirection w:val="lrTb"/>
            <w:noWrap w:val="false"/>
          </w:tcPr>
          <w:p>
            <w:pPr>
              <w:jc w:val="center"/>
              <w:keepLines w:val="0"/>
              <w:pageBreakBefore w:val="0"/>
              <w:spacing w:after="0" w:line="240" w:lineRule="auto"/>
              <w:widowControl w:val="off"/>
              <w:rPr>
                <w:rFonts w:hint="eastAsia" w:ascii="宋体" w:hAnsi="宋体" w:eastAsia="宋体" w:cs="宋体"/>
                <w:b/>
                <w:color w:val="000000" w:themeColor="text1"/>
                <w:sz w:val="24"/>
                <w:szCs w:val="24"/>
                <w:highlight w:val="none"/>
                <w14:textFill>
                  <w14:solidFill>
                    <w14:schemeClr w14:val="tx1"/>
                  </w14:solidFill>
                </w14:textFill>
              </w:rPr>
              <w:outlineLvl w:val="9"/>
            </w:pPr>
            <w:r>
              <w:rPr>
                <w:rFonts w:hint="eastAsia" w:ascii="宋体" w:hAnsi="宋体" w:eastAsia="宋体" w:cs="宋体"/>
                <w:b/>
                <w:color w:val="000000" w:themeColor="text1"/>
                <w:sz w:val="24"/>
                <w:szCs w:val="24"/>
                <w:highlight w:val="none"/>
                <w14:textFill>
                  <w14:solidFill>
                    <w14:schemeClr w14:val="tx1"/>
                  </w14:solidFill>
                </w14:textFill>
              </w:rPr>
              <w:t xml:space="preserve">权值</w:t>
            </w:r>
            <w:r/>
          </w:p>
        </w:tc>
        <w:tc>
          <w:tcPr>
            <w:shd w:val="clear" w:color="auto" w:fill="e7e6e6"/>
            <w:tcBorders>
              <w:top w:val="single" w:color="auto" w:sz="4" w:space="0"/>
              <w:left w:val="single" w:color="auto" w:sz="4" w:space="0"/>
              <w:bottom w:val="single" w:color="auto" w:sz="4" w:space="0"/>
              <w:right w:val="single" w:color="auto" w:sz="4" w:space="0"/>
            </w:tcBorders>
            <w:tcW w:w="6378" w:type="dxa"/>
            <w:vAlign w:val="center"/>
            <w:textDirection w:val="lrTb"/>
            <w:noWrap w:val="false"/>
          </w:tcPr>
          <w:p>
            <w:pPr>
              <w:jc w:val="center"/>
              <w:keepLines w:val="0"/>
              <w:pageBreakBefore w:val="0"/>
              <w:spacing w:after="0" w:line="240" w:lineRule="auto"/>
              <w:widowControl w:val="off"/>
              <w:rPr>
                <w:rFonts w:hint="eastAsia" w:ascii="宋体" w:hAnsi="宋体" w:eastAsia="宋体" w:cs="宋体"/>
                <w:b/>
                <w:color w:val="000000" w:themeColor="text1"/>
                <w:sz w:val="24"/>
                <w:szCs w:val="24"/>
                <w:highlight w:val="none"/>
                <w14:textFill>
                  <w14:solidFill>
                    <w14:schemeClr w14:val="tx1"/>
                  </w14:solidFill>
                </w14:textFill>
              </w:rPr>
              <w:outlineLvl w:val="9"/>
            </w:pPr>
            <w:r>
              <w:rPr>
                <w:rFonts w:hint="eastAsia" w:ascii="宋体" w:hAnsi="宋体" w:eastAsia="宋体" w:cs="宋体"/>
                <w:b/>
                <w:color w:val="000000" w:themeColor="text1"/>
                <w:sz w:val="24"/>
                <w:szCs w:val="24"/>
                <w:highlight w:val="none"/>
                <w14:textFill>
                  <w14:solidFill>
                    <w14:schemeClr w14:val="tx1"/>
                  </w14:solidFill>
                </w14:textFill>
              </w:rPr>
              <w:t xml:space="preserve">评分标准</w:t>
            </w:r>
            <w:r/>
          </w:p>
        </w:tc>
      </w:tr>
      <w:tr>
        <w:trPr>
          <w:jc w:val="center"/>
          <w:trHeight w:val="690"/>
        </w:trPr>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ind w:firstLine="240"/>
              <w:keepLines w:val="0"/>
              <w:pageBreakBefore w:val="0"/>
              <w:spacing w:after="0" w:line="240" w:lineRule="atLeast"/>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348" w:type="dxa"/>
            <w:vAlign w:val="center"/>
            <w:textDirection w:val="lrTb"/>
            <w:noWrap w:val="false"/>
          </w:tcPr>
          <w:p>
            <w:pPr>
              <w:jc w:val="center"/>
              <w:keepLines w:val="0"/>
              <w:pageBreakBefore w:val="0"/>
              <w:spacing w:after="0"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商务条件响应性</w:t>
            </w:r>
            <w:r/>
          </w:p>
        </w:tc>
        <w:tc>
          <w:tcPr>
            <w:tcBorders>
              <w:top w:val="single" w:color="auto" w:sz="4" w:space="0"/>
              <w:left w:val="single" w:color="auto" w:sz="4" w:space="0"/>
              <w:bottom w:val="single" w:color="auto" w:sz="4" w:space="0"/>
              <w:right w:val="single" w:color="auto" w:sz="4" w:space="0"/>
            </w:tcBorders>
            <w:tcW w:w="819" w:type="dxa"/>
            <w:vAlign w:val="center"/>
            <w:textDirection w:val="lrTb"/>
            <w:noWrap w:val="false"/>
          </w:tcPr>
          <w:p>
            <w:pPr>
              <w:jc w:val="center"/>
              <w:keepLines w:val="0"/>
              <w:pageBreakBefore w:val="0"/>
              <w:spacing w:after="0" w:line="240" w:lineRule="atLeast"/>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W w:w="6378" w:type="dxa"/>
            <w:vAlign w:val="center"/>
            <w:textDirection w:val="lrTb"/>
            <w:noWrap w:val="false"/>
          </w:tcPr>
          <w:p>
            <w:pPr>
              <w:jc w:val="left"/>
              <w:keepLines w:val="0"/>
              <w:pageBreakBefore w:val="0"/>
              <w:spacing w:after="0" w:line="240" w:lineRule="atLeast"/>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投标人对招标文件中合同条款等商务条件完全响应的得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分；有负偏离条款，每项扣0.</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（付款方式必须完全响应，否则将作</w:t>
            </w:r>
            <w:r>
              <w:rPr>
                <w:rFonts w:hint="eastAsia" w:ascii="宋体" w:hAnsi="宋体" w:eastAsia="宋体" w:cs="宋体"/>
                <w:b/>
                <w:bCs/>
                <w:color w:val="000000" w:themeColor="text1"/>
                <w:sz w:val="24"/>
                <w:szCs w:val="24"/>
                <w:highlight w:val="none"/>
                <w:lang w:val="zh-CN" w:eastAsia="zh-CN"/>
                <w14:textFill>
                  <w14:solidFill>
                    <w14:schemeClr w14:val="tx1"/>
                  </w14:solidFill>
                </w14:textFill>
              </w:rPr>
              <w:t xml:space="preserve">无效投标处理</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w:t>
            </w:r>
            <w:r/>
          </w:p>
        </w:tc>
      </w:tr>
      <w:tr>
        <w:trPr>
          <w:jc w:val="center"/>
          <w:trHeight w:val="370"/>
        </w:trPr>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ind w:firstLine="240"/>
              <w:keepLines w:val="0"/>
              <w:pageBreakBefore w:val="0"/>
              <w:spacing w:after="0" w:line="240" w:lineRule="atLeast"/>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1348" w:type="dxa"/>
            <w:vAlign w:val="center"/>
            <w:textDirection w:val="lrTb"/>
            <w:noWrap w:val="false"/>
          </w:tcPr>
          <w:p>
            <w:pPr>
              <w:jc w:val="center"/>
              <w:keepLines w:val="0"/>
              <w:pageBreakBefore w:val="0"/>
              <w:spacing w:after="0"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业绩情况</w:t>
            </w:r>
            <w:r/>
          </w:p>
        </w:tc>
        <w:tc>
          <w:tcPr>
            <w:tcBorders>
              <w:top w:val="single" w:color="auto" w:sz="4" w:space="0"/>
              <w:left w:val="single" w:color="auto" w:sz="4" w:space="0"/>
              <w:bottom w:val="single" w:color="auto" w:sz="4" w:space="0"/>
              <w:right w:val="single" w:color="auto" w:sz="4" w:space="0"/>
            </w:tcBorders>
            <w:tcW w:w="819" w:type="dxa"/>
            <w:vAlign w:val="center"/>
            <w:textDirection w:val="lrTb"/>
            <w:noWrap w:val="false"/>
          </w:tcPr>
          <w:p>
            <w:pPr>
              <w:jc w:val="center"/>
              <w:keepLines w:val="0"/>
              <w:pageBreakBefore w:val="0"/>
              <w:spacing w:after="0" w:line="240" w:lineRule="atLeast"/>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W w:w="6378" w:type="dxa"/>
            <w:vAlign w:val="center"/>
            <w:textDirection w:val="lrTb"/>
            <w:noWrap w:val="false"/>
          </w:tcPr>
          <w:p>
            <w:pPr>
              <w:keepLines w:val="0"/>
              <w:pageBreakBefore w:val="0"/>
              <w:spacing w:after="0" w:line="240" w:lineRule="atLeast"/>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投标人202</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年1月1日至今（以合同签订日期为准）承担过河道保洁服务项目的业绩，有一个得2分，最高得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b/>
                <w:color w:val="000000" w:themeColor="text1"/>
                <w:sz w:val="24"/>
                <w:szCs w:val="24"/>
                <w:highlight w:val="none"/>
                <w14:textFill>
                  <w14:solidFill>
                    <w14:schemeClr w14:val="tx1"/>
                  </w14:solidFill>
                </w14:textFill>
              </w:rPr>
              <w:t xml:space="preserve">注：投标文件中须提供项目合同和对应合同的付款凭证，合同内容至少包括合同首页、</w:t>
            </w:r>
            <w:r>
              <w:rPr>
                <w:rFonts w:hint="eastAsia" w:ascii="宋体" w:hAnsi="宋体" w:eastAsia="宋体" w:cs="宋体"/>
                <w:b/>
                <w:bCs w:val="0"/>
                <w:color w:val="000000" w:themeColor="text1"/>
                <w:sz w:val="24"/>
                <w:szCs w:val="24"/>
                <w:highlight w:val="none"/>
                <w14:textFill>
                  <w14:solidFill>
                    <w14:schemeClr w14:val="tx1"/>
                  </w14:solidFill>
                </w14:textFill>
              </w:rPr>
              <w:t xml:space="preserve">合同具体内容页、</w:t>
            </w:r>
            <w:r>
              <w:rPr>
                <w:rFonts w:hint="eastAsia" w:ascii="宋体" w:hAnsi="宋体" w:eastAsia="宋体" w:cs="宋体"/>
                <w:b/>
                <w:color w:val="000000" w:themeColor="text1"/>
                <w:sz w:val="24"/>
                <w:szCs w:val="24"/>
                <w:highlight w:val="none"/>
                <w14:textFill>
                  <w14:solidFill>
                    <w14:schemeClr w14:val="tx1"/>
                  </w14:solidFill>
                </w14:textFill>
              </w:rPr>
              <w:t xml:space="preserve">标的金额所在页、签字盖章页。未提供或提供资料不全的不得分。</w:t>
            </w:r>
            <w:r/>
          </w:p>
        </w:tc>
      </w:tr>
      <w:tr>
        <w:trPr>
          <w:jc w:val="center"/>
          <w:trHeight w:val="1624"/>
        </w:trPr>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ind w:firstLine="240"/>
              <w:keepLines w:val="0"/>
              <w:pageBreakBefore w:val="0"/>
              <w:spacing w:after="0" w:line="240" w:lineRule="atLeast"/>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1348" w:type="dxa"/>
            <w:vAlign w:val="center"/>
            <w:textDirection w:val="lrTb"/>
            <w:noWrap w:val="false"/>
          </w:tcPr>
          <w:p>
            <w:pPr>
              <w:jc w:val="center"/>
              <w:keepLines w:val="0"/>
              <w:pageBreakBefore w:val="0"/>
              <w:spacing w:after="0"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服务响应时间</w:t>
            </w:r>
            <w:r/>
          </w:p>
        </w:tc>
        <w:tc>
          <w:tcPr>
            <w:tcBorders>
              <w:top w:val="single" w:color="auto" w:sz="4" w:space="0"/>
              <w:left w:val="single" w:color="auto" w:sz="4" w:space="0"/>
              <w:bottom w:val="single" w:color="auto" w:sz="4" w:space="0"/>
              <w:right w:val="single" w:color="auto" w:sz="4" w:space="0"/>
            </w:tcBorders>
            <w:tcW w:w="819" w:type="dxa"/>
            <w:vAlign w:val="center"/>
            <w:textDirection w:val="lrTb"/>
            <w:noWrap w:val="false"/>
          </w:tcPr>
          <w:p>
            <w:pPr>
              <w:jc w:val="center"/>
              <w:keepLines w:val="0"/>
              <w:pageBreakBefore w:val="0"/>
              <w:spacing w:after="0" w:line="240" w:lineRule="atLeast"/>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W w:w="6378" w:type="dxa"/>
            <w:vAlign w:val="center"/>
            <w:textDirection w:val="lrTb"/>
            <w:noWrap w:val="false"/>
          </w:tcPr>
          <w:p>
            <w:pPr>
              <w:keepLines w:val="0"/>
              <w:pageBreakBefore w:val="0"/>
              <w:spacing w:after="0" w:line="240" w:lineRule="atLeast"/>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根据投标人针对本项目提供的服务响应时间进行评定：投标人承诺项目中标后，在接到采购人书面或口头通知工作指令后能在1小时内响应的，得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分；能在2小时内响应的，得1分。</w:t>
            </w:r>
            <w:r>
              <w:rPr>
                <w:rFonts w:hint="eastAsia" w:ascii="宋体" w:hAnsi="宋体" w:eastAsia="宋体" w:cs="宋体"/>
                <w:b/>
                <w:color w:val="000000" w:themeColor="text1"/>
                <w:sz w:val="24"/>
                <w:szCs w:val="24"/>
                <w:highlight w:val="none"/>
                <w14:textFill>
                  <w14:solidFill>
                    <w14:schemeClr w14:val="tx1"/>
                  </w14:solidFill>
                </w14:textFill>
              </w:rPr>
              <w:t xml:space="preserve">注：投标文件中须提供承诺书（格式自拟），未提供的或超过2小时响应的不得分。</w:t>
            </w:r>
            <w:r/>
          </w:p>
        </w:tc>
      </w:tr>
    </w:tbl>
    <w:p>
      <w:pPr>
        <w:spacing w:line="440" w:lineRule="exact"/>
        <w:shd w:val="clear" w:color="auto"/>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注：（1）上述投标文件中提供的相关证明材料需为清晰完整的彩色扫描件（照片），如存在扫描件（照片）无效、不清晰、不完整等情形使得评委会无法准确评审的，相关评审风险由投标人自行承担。</w:t>
      </w:r>
      <w:r/>
    </w:p>
    <w:p>
      <w:pPr>
        <w:ind w:firstLine="482"/>
        <w:spacing w:line="440" w:lineRule="exact"/>
        <w:shd w:val="clear" w:color="auto"/>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（2）投标人在制作投标文件时请按投标文件规定的顺序编制，要求简洁、明了，并添加投标文件目录、页码、书签，便于评标委员会评审查阅。</w:t>
      </w:r>
      <w:r/>
    </w:p>
    <w:p>
      <w:pPr>
        <w:ind w:firstLine="482"/>
        <w:spacing w:line="440" w:lineRule="exact"/>
        <w:shd w:val="clear" w:color="auto"/>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（3）对应第五章评分中服务响应/商务条件响应性说明：负偏离【以（一）****(每条)1.1****(每项)】。</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rPr>
          <w:rFonts w:hAnsi="宋体"/>
          <w:b/>
          <w:bCs/>
          <w:color w:val="000000" w:themeColor="text1"/>
          <w:sz w:val="28"/>
          <w:highlight w:val="none"/>
          <w14:textFill>
            <w14:solidFill>
              <w14:schemeClr w14:val="tx1"/>
            </w14:solidFill>
          </w14:textFill>
        </w:rPr>
      </w:pPr>
      <w:r>
        <w:rPr>
          <w:rFonts w:hint="eastAsia" w:hAnsi="宋体"/>
          <w:b/>
          <w:bCs/>
          <w:color w:val="000000" w:themeColor="text1"/>
          <w:sz w:val="28"/>
          <w:highlight w:val="none"/>
          <w14:textFill>
            <w14:solidFill>
              <w14:schemeClr w14:val="tx1"/>
            </w14:solidFill>
          </w14:textFill>
        </w:rPr>
        <w:t xml:space="preserve">三、政府采购政策：</w:t>
      </w:r>
      <w:bookmarkEnd w:id="138"/>
      <w:r/>
      <w:r/>
    </w:p>
    <w:p>
      <w:pPr>
        <w:ind w:firstLine="482"/>
        <w:spacing w:line="440" w:lineRule="exact"/>
        <w:shd w:val="clear" w:color="auto"/>
        <w:rPr>
          <w:rFonts w:ascii="宋体" w:hAnsi="宋体" w:cs="宋体"/>
          <w:b/>
          <w:bCs/>
          <w:color w:val="000000" w:themeColor="text1"/>
          <w:sz w:val="24"/>
          <w:szCs w:val="24"/>
          <w:highlight w:val="none"/>
          <w14:textFill>
            <w14:solidFill>
              <w14:schemeClr w14:val="tx1"/>
            </w14:solidFill>
          </w14:textFill>
        </w:rPr>
      </w:pPr>
      <w:r/>
      <w:bookmarkStart w:id="141" w:name="_Toc22323"/>
      <w:r>
        <w:rPr>
          <w:rFonts w:hint="eastAsia" w:ascii="宋体" w:hAnsi="宋体" w:cs="宋体"/>
          <w:b/>
          <w:bCs/>
          <w:color w:val="000000" w:themeColor="text1"/>
          <w:sz w:val="24"/>
          <w:szCs w:val="24"/>
          <w:highlight w:val="none"/>
          <w14:textFill>
            <w14:solidFill>
              <w14:schemeClr w14:val="tx1"/>
            </w14:solidFill>
          </w14:textFill>
        </w:rPr>
        <w:t xml:space="preserve">1、落实政府采购政策需满足的资格要求：</w:t>
      </w:r>
      <w:r/>
    </w:p>
    <w:p>
      <w:pPr>
        <w:ind w:firstLine="482"/>
        <w:spacing w:line="440" w:lineRule="exact"/>
        <w:shd w:val="clear" w:color="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（1）本项目专门面向中小企业采购，所属行业为其他未列明行业。</w:t>
      </w:r>
      <w:r/>
    </w:p>
    <w:p>
      <w:pPr>
        <w:ind w:firstLine="480"/>
        <w:spacing w:line="440" w:lineRule="exact"/>
        <w:shd w:val="clear" w:color="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（2）在投标文件中须提供《中小企业声明函》。（填报严格按工信部联企业〔2011〕300号通知中的《中小企业划型标准规定》进行）。</w:t>
      </w:r>
      <w:r/>
    </w:p>
    <w:p>
      <w:pPr>
        <w:ind w:firstLine="480"/>
        <w:spacing w:line="440" w:lineRule="exact"/>
        <w:shd w:val="clear" w:color="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对残疾人福利性单位、监狱企业视同小型、微型企业，残疾人福利性单位需提供《残疾人福利性单位声明函》；监狱企业需提供由省级以上监狱管理局、戒毒管理局（含新疆生产建设兵团）出具的属于监狱企业的证明文件。</w:t>
      </w:r>
      <w:r/>
    </w:p>
    <w:p>
      <w:pPr>
        <w:ind w:firstLine="480"/>
        <w:spacing w:line="440" w:lineRule="exact"/>
        <w:shd w:val="clear" w:color="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（4）享受政府采购支持政策的残疾人福利性单位应当同时满足以下条件：</w:t>
      </w:r>
      <w:r/>
    </w:p>
    <w:p>
      <w:pPr>
        <w:ind w:firstLine="480"/>
        <w:spacing w:line="440" w:lineRule="exact"/>
        <w:shd w:val="clear" w:color="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安置的残疾人占本单位在职职工人数的比例不低于25%（含25%），并且安置的残疾人人数不少于10人（含10人）；依法与安置的每位残疾人签订了一年以上（含一年）的劳动合同或服务协议；</w:t>
      </w:r>
      <w:r/>
    </w:p>
    <w:p>
      <w:pPr>
        <w:ind w:firstLine="480"/>
        <w:spacing w:line="440" w:lineRule="exact"/>
        <w:shd w:val="clear" w:color="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r/>
    </w:p>
    <w:p>
      <w:pPr>
        <w:ind w:firstLine="480"/>
        <w:spacing w:line="440" w:lineRule="exact"/>
        <w:shd w:val="clear" w:color="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提供本单位制造的货物、承担的工程或者服务，或者提供其他残疾人福利性单位制造的货物（不包括使用非残疾人福利性单位注册商标的货物）。</w:t>
      </w:r>
      <w:r/>
    </w:p>
    <w:p>
      <w:pPr>
        <w:ind w:firstLine="480"/>
        <w:spacing w:line="440" w:lineRule="exact"/>
        <w:shd w:val="clear" w:color="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480"/>
        <w:spacing w:line="440" w:lineRule="exact"/>
        <w:shd w:val="clear" w:color="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中标、中标人享受中小企业扶持政策或者为残疾人福利性单位的，应当随中标、成交结果同时公告其《中小企业声明函》或《残疾人福利性单位声明函》，接受社会监督。若投标人提供的上述声明函为虚假声明则视同提供虚假材料，按“政府采购法”相关规定处理并报请政府监管部门给予行政处罚。</w:t>
      </w:r>
      <w:bookmarkEnd w:id="141"/>
      <w:r/>
      <w:r/>
    </w:p>
    <w:p>
      <w:pPr>
        <w:ind w:firstLine="241"/>
        <w:spacing w:line="440" w:lineRule="exact"/>
        <w:shd w:val="clear" w:color="auto"/>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2、信用信息查询</w:t>
      </w:r>
      <w:r/>
    </w:p>
    <w:p>
      <w:pPr>
        <w:ind w:firstLine="480"/>
        <w:spacing w:line="440" w:lineRule="exact"/>
        <w:shd w:val="clear" w:color="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根据政府采购法及相关法规，以及《国务院关于建立完善守信联合激励和失信联合惩戒制度加快推进社会诚信体系建设的指导意见》（国发〔2016〕33 号）、财政部《关于在政府采购活动中查询及使用信用记录有关问题的通知》（财库〔2016〕125 号）、江苏省财政厅《关于做好政府采购信用信息查询使用及登记等工作的通知》（苏财购〔2016〕50 号）等文件的规定，我们将依法对投标人进行信用查询，凡经评标小组确认不符合政府采购相关法律法规规定的，将拒绝其参与政府采购活动。</w:t>
      </w:r>
      <w:r/>
    </w:p>
    <w:p>
      <w:pPr>
        <w:ind w:firstLine="480"/>
        <w:spacing w:line="440" w:lineRule="exact"/>
        <w:shd w:val="clear" w:color="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1、查询截止时点：投标文件递交截止时间。</w:t>
      </w:r>
      <w:r/>
    </w:p>
    <w:p>
      <w:pPr>
        <w:ind w:firstLine="480"/>
        <w:spacing w:line="440" w:lineRule="exact"/>
        <w:shd w:val="clear" w:color="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2、查询渠道：信用中国（ https://www.creditchina.gov.cn/ ）查询相关主体信用记录，并采取必要方式做好信用信息报告等查询记录留存，信用信息报告等查询记录应当与其他招标文件一并保存。 </w:t>
      </w:r>
      <w:r/>
    </w:p>
    <w:p>
      <w:pPr>
        <w:ind w:firstLine="480"/>
        <w:spacing w:line="440" w:lineRule="exact"/>
        <w:shd w:val="clear" w:color="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3、查询证据留存方式：</w:t>
      </w:r>
      <w:r/>
    </w:p>
    <w:p>
      <w:pPr>
        <w:ind w:firstLine="480"/>
        <w:spacing w:line="440" w:lineRule="exact"/>
        <w:shd w:val="clear" w:color="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对存在失信信息的投标人，评标委员会应填写《苏州市级政府采购投标人失信信息确认函》，由失信投标人确认。同时，采购代理机构工作人员应根据评标委员会确认的失信信息，登陆到来源网站页面进行复核并打印，作为证据留存。</w:t>
      </w:r>
      <w:r/>
    </w:p>
    <w:p>
      <w:pPr>
        <w:ind w:firstLine="480"/>
        <w:spacing w:line="440" w:lineRule="exact"/>
        <w:shd w:val="clear" w:color="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4、信用记录使用规则：</w:t>
      </w:r>
      <w:r/>
    </w:p>
    <w:p>
      <w:pPr>
        <w:ind w:firstLine="480"/>
        <w:shd w:val="clear" w:color="auto"/>
        <w:rPr>
          <w:rFonts w:hint="eastAsia" w:ascii="宋体" w:hAnsi="宋体" w:eastAsia="宋体" w:cs="宋体"/>
          <w:b/>
          <w:color w:val="000000" w:themeColor="text1"/>
          <w:sz w:val="36"/>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评标委员会在对投标人进行资格性审查时，应根据查询结果对投标人的不良信用记录逐项甄别确认</w:t>
      </w:r>
      <w:bookmarkEnd w:id="122"/>
      <w:r/>
      <w:bookmarkEnd w:id="123"/>
      <w:r/>
      <w:bookmarkEnd w:id="124"/>
      <w:r/>
      <w:bookmarkStart w:id="142" w:name="_Toc315875326"/>
      <w:r/>
      <w:bookmarkStart w:id="143" w:name="_Toc315868063"/>
      <w:r/>
      <w:bookmarkStart w:id="144" w:name="_Toc158691777"/>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shd w:val="clear" w:color="auto"/>
        <w:rPr>
          <w:rFonts w:ascii="Times New Roman" w:hAnsi="Times New Roman"/>
          <w:b/>
          <w:color w:val="000000" w:themeColor="text1"/>
          <w:sz w:val="36"/>
          <w:highlight w:val="none"/>
          <w14:textFill>
            <w14:solidFill>
              <w14:schemeClr w14:val="tx1"/>
            </w14:solidFill>
          </w14:textFill>
        </w:rPr>
      </w:pPr>
      <w:r>
        <w:rPr>
          <w:rFonts w:ascii="Times New Roman" w:hAnsi="Times New Roman"/>
          <w:b/>
          <w:color w:val="000000" w:themeColor="text1"/>
          <w:sz w:val="36"/>
          <w:highlight w:val="none"/>
          <w14:textFill>
            <w14:solidFill>
              <w14:schemeClr w14:val="tx1"/>
            </w14:solidFill>
          </w14:textFill>
        </w:rPr>
        <w:br w:type="page" w:clear="all"/>
      </w:r>
      <w:r/>
    </w:p>
    <w:p>
      <w:pPr>
        <w:jc w:val="center"/>
        <w:spacing w:line="360" w:lineRule="auto"/>
        <w:shd w:val="clear" w:color="auto"/>
        <w:rPr>
          <w:rFonts w:ascii="Times New Roman" w:hAnsi="Times New Roman"/>
          <w:b/>
          <w:color w:val="000000" w:themeColor="text1"/>
          <w:sz w:val="36"/>
          <w:highlight w:val="none"/>
          <w14:textFill>
            <w14:solidFill>
              <w14:schemeClr w14:val="tx1"/>
            </w14:solidFill>
          </w14:textFill>
        </w:rPr>
        <w:outlineLvl w:val="0"/>
      </w:pPr>
      <w:r/>
      <w:bookmarkStart w:id="145" w:name="_Toc10889"/>
      <w:r>
        <w:rPr>
          <w:rFonts w:ascii="Times New Roman" w:hAnsi="Times New Roman"/>
          <w:b/>
          <w:color w:val="000000" w:themeColor="text1"/>
          <w:sz w:val="36"/>
          <w:highlight w:val="none"/>
          <w14:textFill>
            <w14:solidFill>
              <w14:schemeClr w14:val="tx1"/>
            </w14:solidFill>
          </w14:textFill>
        </w:rPr>
        <w:t xml:space="preserve">第</w:t>
      </w:r>
      <w:r>
        <w:rPr>
          <w:rFonts w:hint="eastAsia" w:ascii="Times New Roman" w:hAnsi="Times New Roman"/>
          <w:b/>
          <w:color w:val="000000" w:themeColor="text1"/>
          <w:sz w:val="36"/>
          <w:highlight w:val="none"/>
          <w14:textFill>
            <w14:solidFill>
              <w14:schemeClr w14:val="tx1"/>
            </w14:solidFill>
          </w14:textFill>
        </w:rPr>
        <w:t xml:space="preserve">六</w:t>
      </w:r>
      <w:r>
        <w:rPr>
          <w:rFonts w:ascii="Times New Roman" w:hAnsi="Times New Roman"/>
          <w:b/>
          <w:color w:val="000000" w:themeColor="text1"/>
          <w:sz w:val="36"/>
          <w:highlight w:val="none"/>
          <w14:textFill>
            <w14:solidFill>
              <w14:schemeClr w14:val="tx1"/>
            </w14:solidFill>
          </w14:textFill>
        </w:rPr>
        <w:t xml:space="preserve">章</w:t>
      </w:r>
      <w:r>
        <w:rPr>
          <w:rFonts w:hint="eastAsia" w:ascii="Times New Roman" w:hAnsi="Times New Roman"/>
          <w:b/>
          <w:color w:val="000000" w:themeColor="text1"/>
          <w:sz w:val="36"/>
          <w:highlight w:val="none"/>
          <w14:textFill>
            <w14:solidFill>
              <w14:schemeClr w14:val="tx1"/>
            </w14:solidFill>
          </w14:textFill>
        </w:rPr>
        <w:t xml:space="preserve"> 投标文件</w:t>
      </w:r>
      <w:r>
        <w:rPr>
          <w:rFonts w:ascii="Times New Roman" w:hAnsi="Times New Roman"/>
          <w:b/>
          <w:color w:val="000000" w:themeColor="text1"/>
          <w:sz w:val="36"/>
          <w:highlight w:val="none"/>
          <w14:textFill>
            <w14:solidFill>
              <w14:schemeClr w14:val="tx1"/>
            </w14:solidFill>
          </w14:textFill>
        </w:rPr>
        <w:t xml:space="preserve">格式</w:t>
      </w:r>
      <w:bookmarkEnd w:id="145"/>
      <w:r/>
      <w:r/>
    </w:p>
    <w:p>
      <w:pPr>
        <w:shd w:val="clear" w:color="auto"/>
        <w:rPr>
          <w:b/>
          <w:color w:val="000000" w:themeColor="text1"/>
          <w:sz w:val="44"/>
          <w:szCs w:val="44"/>
          <w:highlight w:val="none"/>
          <w14:textFill>
            <w14:solidFill>
              <w14:schemeClr w14:val="tx1"/>
            </w14:solidFill>
          </w14:textFill>
        </w:rPr>
      </w:pPr>
      <w:r>
        <w:rPr>
          <w:b/>
          <w:color w:val="000000" w:themeColor="text1"/>
          <w:sz w:val="44"/>
          <w:szCs w:val="44"/>
          <w:highlight w:val="none"/>
          <w14:textFill>
            <w14:solidFill>
              <w14:schemeClr w14:val="tx1"/>
            </w14:solidFill>
          </w14:textFill>
        </w:rPr>
        <w:t xml:space="preserve">封面：</w:t>
      </w:r>
      <w:r/>
    </w:p>
    <w:p>
      <w:pPr>
        <w:jc w:val="center"/>
        <w:shd w:val="clear" w:color="auto"/>
        <w:rPr>
          <w:b/>
          <w:color w:val="000000" w:themeColor="text1"/>
          <w:sz w:val="72"/>
          <w:szCs w:val="72"/>
          <w:highlight w:val="none"/>
          <w14:textFill>
            <w14:solidFill>
              <w14:schemeClr w14:val="tx1"/>
            </w14:solidFill>
          </w14:textFill>
        </w:rPr>
      </w:pPr>
      <w:r>
        <w:rPr>
          <w:b/>
          <w:color w:val="000000" w:themeColor="text1"/>
          <w:sz w:val="72"/>
          <w:szCs w:val="72"/>
          <w:highlight w:val="none"/>
          <w14:textFill>
            <w14:solidFill>
              <w14:schemeClr w14:val="tx1"/>
            </w14:solidFill>
          </w14:textFill>
        </w:rPr>
      </w:r>
      <w:r/>
    </w:p>
    <w:p>
      <w:pPr>
        <w:jc w:val="center"/>
        <w:shd w:val="clear" w:color="auto"/>
        <w:rPr>
          <w:b/>
          <w:color w:val="000000" w:themeColor="text1"/>
          <w:sz w:val="72"/>
          <w:szCs w:val="72"/>
          <w:highlight w:val="none"/>
          <w14:textFill>
            <w14:solidFill>
              <w14:schemeClr w14:val="tx1"/>
            </w14:solidFill>
          </w14:textFill>
        </w:rPr>
      </w:pPr>
      <w:r>
        <w:rPr>
          <w:b/>
          <w:color w:val="000000" w:themeColor="text1"/>
          <w:sz w:val="72"/>
          <w:szCs w:val="72"/>
          <w:highlight w:val="none"/>
          <w14:textFill>
            <w14:solidFill>
              <w14:schemeClr w14:val="tx1"/>
            </w14:solidFill>
          </w14:textFill>
        </w:rPr>
      </w:r>
      <w:r/>
    </w:p>
    <w:p>
      <w:pPr>
        <w:jc w:val="center"/>
        <w:shd w:val="clear" w:color="auto"/>
        <w:rPr>
          <w:b/>
          <w:color w:val="000000" w:themeColor="text1"/>
          <w:sz w:val="72"/>
          <w:szCs w:val="72"/>
          <w:highlight w:val="none"/>
          <w14:textFill>
            <w14:solidFill>
              <w14:schemeClr w14:val="tx1"/>
            </w14:solidFill>
          </w14:textFill>
        </w:rPr>
      </w:pPr>
      <w:r>
        <w:rPr>
          <w:rFonts w:hint="eastAsia" w:hAnsi="宋体"/>
          <w:b/>
          <w:color w:val="000000" w:themeColor="text1"/>
          <w:sz w:val="72"/>
          <w:szCs w:val="72"/>
          <w:highlight w:val="none"/>
          <w14:textFill>
            <w14:solidFill>
              <w14:schemeClr w14:val="tx1"/>
            </w14:solidFill>
          </w14:textFill>
        </w:rPr>
        <w:t xml:space="preserve">投标文件</w:t>
      </w:r>
      <w:r/>
    </w:p>
    <w:p>
      <w:pPr>
        <w:shd w:val="clear" w:color="auto"/>
        <w:rPr>
          <w:b/>
          <w:color w:val="000000" w:themeColor="text1"/>
          <w:sz w:val="36"/>
          <w:szCs w:val="36"/>
          <w:highlight w:val="none"/>
          <w14:textFill>
            <w14:solidFill>
              <w14:schemeClr w14:val="tx1"/>
            </w14:solidFill>
          </w14:textFill>
        </w:rPr>
      </w:pPr>
      <w:r>
        <w:rPr>
          <w:b/>
          <w:color w:val="000000" w:themeColor="text1"/>
          <w:sz w:val="36"/>
          <w:szCs w:val="36"/>
          <w:highlight w:val="none"/>
          <w14:textFill>
            <w14:solidFill>
              <w14:schemeClr w14:val="tx1"/>
            </w14:solidFill>
          </w14:textFill>
        </w:rPr>
      </w:r>
      <w:r/>
    </w:p>
    <w:p>
      <w:pPr>
        <w:shd w:val="clear" w:color="auto"/>
        <w:rPr>
          <w:b/>
          <w:color w:val="000000" w:themeColor="text1"/>
          <w:sz w:val="36"/>
          <w:szCs w:val="36"/>
          <w:highlight w:val="none"/>
          <w14:textFill>
            <w14:solidFill>
              <w14:schemeClr w14:val="tx1"/>
            </w14:solidFill>
          </w14:textFill>
        </w:rPr>
      </w:pPr>
      <w:r>
        <w:rPr>
          <w:b/>
          <w:color w:val="000000" w:themeColor="text1"/>
          <w:sz w:val="36"/>
          <w:szCs w:val="36"/>
          <w:highlight w:val="none"/>
          <w14:textFill>
            <w14:solidFill>
              <w14:schemeClr w14:val="tx1"/>
            </w14:solidFill>
          </w14:textFill>
        </w:rPr>
      </w:r>
      <w:r/>
    </w:p>
    <w:p>
      <w:pPr>
        <w:shd w:val="clear" w:color="auto"/>
        <w:rPr>
          <w:b/>
          <w:color w:val="000000" w:themeColor="text1"/>
          <w:sz w:val="36"/>
          <w:szCs w:val="36"/>
          <w:highlight w:val="none"/>
          <w14:textFill>
            <w14:solidFill>
              <w14:schemeClr w14:val="tx1"/>
            </w14:solidFill>
          </w14:textFill>
        </w:rPr>
      </w:pPr>
      <w:r>
        <w:rPr>
          <w:b/>
          <w:color w:val="000000" w:themeColor="text1"/>
          <w:sz w:val="36"/>
          <w:szCs w:val="36"/>
          <w:highlight w:val="none"/>
          <w14:textFill>
            <w14:solidFill>
              <w14:schemeClr w14:val="tx1"/>
            </w14:solidFill>
          </w14:textFill>
        </w:rPr>
      </w:r>
      <w:r/>
    </w:p>
    <w:p>
      <w:pPr>
        <w:shd w:val="clear" w:color="auto"/>
        <w:rPr>
          <w:b/>
          <w:color w:val="000000" w:themeColor="text1"/>
          <w:sz w:val="36"/>
          <w:szCs w:val="36"/>
          <w:highlight w:val="none"/>
          <w14:textFill>
            <w14:solidFill>
              <w14:schemeClr w14:val="tx1"/>
            </w14:solidFill>
          </w14:textFill>
        </w:rPr>
      </w:pPr>
      <w:r>
        <w:rPr>
          <w:b/>
          <w:color w:val="000000" w:themeColor="text1"/>
          <w:sz w:val="36"/>
          <w:szCs w:val="36"/>
          <w:highlight w:val="none"/>
          <w14:textFill>
            <w14:solidFill>
              <w14:schemeClr w14:val="tx1"/>
            </w14:solidFill>
          </w14:textFill>
        </w:rPr>
      </w:r>
      <w:r/>
    </w:p>
    <w:p>
      <w:pPr>
        <w:jc w:val="center"/>
        <w:shd w:val="clear" w:color="auto"/>
        <w:rPr>
          <w:rFonts w:hint="eastAsia" w:eastAsia="宋体"/>
          <w:b/>
          <w:color w:val="000000" w:themeColor="text1"/>
          <w:sz w:val="36"/>
          <w:szCs w:val="36"/>
          <w:highlight w:val="none"/>
          <w:lang w:eastAsia="zh-CN"/>
          <w14:textFill>
            <w14:solidFill>
              <w14:schemeClr w14:val="tx1"/>
            </w14:solidFill>
          </w14:textFill>
        </w:rPr>
      </w:pPr>
      <w:r>
        <w:rPr>
          <w:rFonts w:hint="eastAsia"/>
          <w:b/>
          <w:color w:val="000000" w:themeColor="text1"/>
          <w:sz w:val="36"/>
          <w:szCs w:val="36"/>
          <w:highlight w:val="none"/>
          <w14:textFill>
            <w14:solidFill>
              <w14:schemeClr w14:val="tx1"/>
            </w14:solidFill>
          </w14:textFill>
        </w:rPr>
        <w:t xml:space="preserve">项目名称：</w:t>
      </w:r>
      <w:r>
        <w:rPr>
          <w:rFonts w:hint="eastAsia"/>
          <w:b/>
          <w:color w:val="000000" w:themeColor="text1"/>
          <w:sz w:val="36"/>
          <w:szCs w:val="36"/>
          <w:highlight w:val="none"/>
          <w:lang w:eastAsia="zh-CN"/>
          <w14:textFill>
            <w14:solidFill>
              <w14:schemeClr w14:val="tx1"/>
            </w14:solidFill>
          </w14:textFill>
        </w:rPr>
        <w:t xml:space="preserve">2026年度常熟市骨干河道保洁服务</w:t>
      </w:r>
      <w:r/>
    </w:p>
    <w:p>
      <w:pPr>
        <w:ind w:firstLine="1084"/>
        <w:jc w:val="center"/>
        <w:shd w:val="clear" w:color="auto"/>
        <w:rPr>
          <w:rFonts w:ascii="宋体" w:hAnsi="宋体" w:cs="宋体"/>
          <w:b/>
          <w:color w:val="000000" w:themeColor="text1"/>
          <w:sz w:val="36"/>
          <w:szCs w:val="36"/>
          <w:highlight w:val="none"/>
          <w14:textFill>
            <w14:solidFill>
              <w14:schemeClr w14:val="tx1"/>
            </w14:solidFill>
          </w14:textFill>
        </w:rPr>
      </w:pPr>
      <w:r>
        <w:rPr>
          <w:rFonts w:ascii="宋体" w:hAnsi="宋体" w:cs="宋体"/>
          <w:b/>
          <w:color w:val="000000" w:themeColor="text1"/>
          <w:sz w:val="36"/>
          <w:szCs w:val="36"/>
          <w:highlight w:val="none"/>
          <w14:textFill>
            <w14:solidFill>
              <w14:schemeClr w14:val="tx1"/>
            </w14:solidFill>
          </w14:textFill>
        </w:rPr>
      </w:r>
      <w:r/>
    </w:p>
    <w:p>
      <w:pPr>
        <w:ind w:firstLine="1084"/>
        <w:jc w:val="center"/>
        <w:shd w:val="clear" w:color="auto"/>
        <w:rPr>
          <w:rFonts w:hint="eastAsia" w:ascii="宋体" w:hAnsi="宋体" w:cs="宋体"/>
          <w:b/>
          <w:color w:val="000000" w:themeColor="text1"/>
          <w:sz w:val="36"/>
          <w:szCs w:val="36"/>
          <w:highlight w:val="none"/>
          <w:lang w:eastAsia="zh-CN"/>
          <w14:textFill>
            <w14:solidFill>
              <w14:schemeClr w14:val="tx1"/>
            </w14:solidFill>
          </w14:textFill>
        </w:rPr>
      </w:pPr>
      <w:r>
        <w:rPr>
          <w:rFonts w:hint="eastAsia" w:ascii="宋体" w:hAnsi="宋体" w:cs="宋体"/>
          <w:b/>
          <w:color w:val="000000" w:themeColor="text1"/>
          <w:sz w:val="36"/>
          <w:szCs w:val="36"/>
          <w:highlight w:val="none"/>
          <w14:textFill>
            <w14:solidFill>
              <w14:schemeClr w14:val="tx1"/>
            </w14:solidFill>
          </w14:textFill>
        </w:rPr>
        <w:t xml:space="preserve">项目编号：</w:t>
      </w:r>
      <w:r>
        <w:rPr>
          <w:rFonts w:hint="eastAsia" w:ascii="宋体" w:hAnsi="宋体" w:cs="宋体"/>
          <w:b/>
          <w:color w:val="000000" w:themeColor="text1"/>
          <w:sz w:val="36"/>
          <w:szCs w:val="36"/>
          <w:highlight w:val="none"/>
          <w:lang w:eastAsia="zh-CN"/>
          <w14:textFill>
            <w14:solidFill>
              <w14:schemeClr w14:val="tx1"/>
            </w14:solidFill>
          </w14:textFill>
        </w:rPr>
        <w:t xml:space="preserve">JSZC-320581-SZXY-G2025-0065</w:t>
      </w:r>
      <w:r/>
    </w:p>
    <w:p>
      <w:pPr>
        <w:ind w:firstLine="1084"/>
        <w:jc w:val="center"/>
        <w:shd w:val="clear" w:color="auto"/>
        <w:rPr>
          <w:rFonts w:hint="eastAsia" w:ascii="宋体" w:hAnsi="宋体" w:cs="宋体"/>
          <w:b/>
          <w:color w:val="000000" w:themeColor="text1"/>
          <w:sz w:val="36"/>
          <w:szCs w:val="36"/>
          <w:highlight w:val="none"/>
          <w:lang w:eastAsia="zh-CN"/>
          <w14:textFill>
            <w14:solidFill>
              <w14:schemeClr w14:val="tx1"/>
            </w14:solidFill>
          </w14:textFill>
        </w:rPr>
      </w:pPr>
      <w:r>
        <w:rPr>
          <w:rFonts w:hint="eastAsia" w:ascii="宋体" w:hAnsi="宋体" w:cs="宋体"/>
          <w:b/>
          <w:color w:val="000000" w:themeColor="text1"/>
          <w:sz w:val="36"/>
          <w:szCs w:val="36"/>
          <w:highlight w:val="none"/>
          <w:lang w:eastAsia="zh-CN"/>
          <w14:textFill>
            <w14:solidFill>
              <w14:schemeClr w14:val="tx1"/>
            </w14:solidFill>
          </w14:textFill>
        </w:rPr>
      </w:r>
      <w:r/>
    </w:p>
    <w:p>
      <w:pPr>
        <w:ind w:firstLine="1084"/>
        <w:jc w:val="center"/>
        <w:shd w:val="clear" w:color="auto"/>
        <w:rPr>
          <w:b/>
          <w:color w:val="000000" w:themeColor="text1"/>
          <w:sz w:val="36"/>
          <w:szCs w:val="36"/>
          <w:highlight w:val="none"/>
          <w14:textFill>
            <w14:solidFill>
              <w14:schemeClr w14:val="tx1"/>
            </w14:solidFill>
          </w14:textFill>
        </w:rPr>
      </w:pPr>
      <w:r>
        <w:rPr>
          <w:rFonts w:hint="eastAsia" w:ascii="Times New Roman" w:hAnsi="Times New Roman"/>
          <w:b/>
          <w:color w:val="000000" w:themeColor="text1"/>
          <w:sz w:val="36"/>
          <w:szCs w:val="36"/>
          <w:highlight w:val="none"/>
          <w14:textFill>
            <w14:solidFill>
              <w14:schemeClr w14:val="tx1"/>
            </w14:solidFill>
          </w14:textFill>
        </w:rPr>
        <w:t xml:space="preserve">分包号：第</w:t>
      </w:r>
      <w:r>
        <w:rPr>
          <w:rFonts w:hint="eastAsia" w:ascii="Times New Roman" w:hAnsi="Times New Roman"/>
          <w:b/>
          <w:color w:val="000000" w:themeColor="text1"/>
          <w:sz w:val="36"/>
          <w:szCs w:val="36"/>
          <w:highlight w:val="none"/>
          <w:u w:val="single"/>
          <w:lang w:val="en-US" w:eastAsia="zh-CN"/>
          <w14:textFill>
            <w14:solidFill>
              <w14:schemeClr w14:val="tx1"/>
            </w14:solidFill>
          </w14:textFill>
        </w:rPr>
        <w:t xml:space="preserve">    </w:t>
      </w:r>
      <w:r>
        <w:rPr>
          <w:rFonts w:hint="eastAsia" w:ascii="Times New Roman" w:hAnsi="Times New Roman"/>
          <w:b/>
          <w:color w:val="000000" w:themeColor="text1"/>
          <w:sz w:val="36"/>
          <w:szCs w:val="36"/>
          <w:highlight w:val="none"/>
          <w14:textFill>
            <w14:solidFill>
              <w14:schemeClr w14:val="tx1"/>
            </w14:solidFill>
          </w14:textFill>
        </w:rPr>
        <w:t xml:space="preserve">包（适用于第一包～第四包）</w:t>
      </w:r>
      <w:r/>
    </w:p>
    <w:p>
      <w:pPr>
        <w:shd w:val="clear" w:color="auto"/>
        <w:rPr>
          <w:color w:val="000000" w:themeColor="text1"/>
          <w:sz w:val="36"/>
          <w:szCs w:val="36"/>
          <w:highlight w:val="none"/>
          <w14:textFill>
            <w14:solidFill>
              <w14:schemeClr w14:val="tx1"/>
            </w14:solidFill>
          </w14:textFill>
        </w:rPr>
      </w:pPr>
      <w:r>
        <w:rPr>
          <w:color w:val="000000" w:themeColor="text1"/>
          <w:sz w:val="36"/>
          <w:szCs w:val="36"/>
          <w:highlight w:val="none"/>
          <w14:textFill>
            <w14:solidFill>
              <w14:schemeClr w14:val="tx1"/>
            </w14:solidFill>
          </w14:textFill>
        </w:rPr>
      </w:r>
      <w:r/>
    </w:p>
    <w:p>
      <w:pPr>
        <w:shd w:val="clear" w:color="auto"/>
        <w:rPr>
          <w:b/>
          <w:color w:val="000000" w:themeColor="text1"/>
          <w:sz w:val="36"/>
          <w:szCs w:val="36"/>
          <w:highlight w:val="none"/>
          <w14:textFill>
            <w14:solidFill>
              <w14:schemeClr w14:val="tx1"/>
            </w14:solidFill>
          </w14:textFill>
        </w:rPr>
      </w:pPr>
      <w:r>
        <w:rPr>
          <w:b/>
          <w:color w:val="000000" w:themeColor="text1"/>
          <w:sz w:val="36"/>
          <w:szCs w:val="36"/>
          <w:highlight w:val="none"/>
          <w14:textFill>
            <w14:solidFill>
              <w14:schemeClr w14:val="tx1"/>
            </w14:solidFill>
          </w14:textFill>
        </w:rPr>
      </w:r>
      <w:r/>
    </w:p>
    <w:p>
      <w:pPr>
        <w:ind w:firstLine="1084"/>
        <w:jc w:val="center"/>
        <w:shd w:val="clear" w:color="auto"/>
        <w:rPr>
          <w:rFonts w:hAnsi="宋体"/>
          <w:b/>
          <w:color w:val="000000" w:themeColor="text1"/>
          <w:sz w:val="36"/>
          <w:szCs w:val="36"/>
          <w:highlight w:val="none"/>
          <w14:textFill>
            <w14:solidFill>
              <w14:schemeClr w14:val="tx1"/>
            </w14:solidFill>
          </w14:textFill>
        </w:rPr>
      </w:pPr>
      <w:r>
        <w:rPr>
          <w:rFonts w:hAnsi="宋体"/>
          <w:b/>
          <w:color w:val="000000" w:themeColor="text1"/>
          <w:sz w:val="36"/>
          <w:szCs w:val="36"/>
          <w:highlight w:val="none"/>
          <w14:textFill>
            <w14:solidFill>
              <w14:schemeClr w14:val="tx1"/>
            </w14:solidFill>
          </w14:textFill>
        </w:rPr>
      </w:r>
      <w:r/>
    </w:p>
    <w:p>
      <w:pPr>
        <w:ind w:firstLine="723"/>
        <w:jc w:val="both"/>
        <w:shd w:val="clear" w:color="auto"/>
        <w:rPr>
          <w:b/>
          <w:color w:val="000000" w:themeColor="text1"/>
          <w:sz w:val="36"/>
          <w:szCs w:val="36"/>
          <w:highlight w:val="non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t xml:space="preserve">投标人名称</w:t>
      </w:r>
      <w:r>
        <w:rPr>
          <w:rFonts w:hAnsi="宋体"/>
          <w:b/>
          <w:color w:val="000000" w:themeColor="text1"/>
          <w:sz w:val="36"/>
          <w:szCs w:val="36"/>
          <w:highlight w:val="none"/>
          <w14:textFill>
            <w14:solidFill>
              <w14:schemeClr w14:val="tx1"/>
            </w14:solidFill>
          </w14:textFill>
        </w:rPr>
        <w:t xml:space="preserve">：</w:t>
      </w:r>
      <w:r>
        <w:rPr>
          <w:rFonts w:hint="eastAsia" w:ascii="宋体" w:hAnsi="宋体"/>
          <w:b/>
          <w:color w:val="000000" w:themeColor="text1"/>
          <w:sz w:val="36"/>
          <w:szCs w:val="21"/>
          <w:highlight w:val="none"/>
          <w:u w:val="single"/>
          <w14:textFill>
            <w14:solidFill>
              <w14:schemeClr w14:val="tx1"/>
            </w14:solidFill>
          </w14:textFill>
        </w:rPr>
        <w:t xml:space="preserve">（加盖CA电子公章）</w:t>
      </w:r>
      <w:r/>
    </w:p>
    <w:p>
      <w:pPr>
        <w:ind w:firstLine="1988"/>
        <w:jc w:val="center"/>
        <w:shd w:val="clear" w:color="auto"/>
        <w:rPr>
          <w:b/>
          <w:color w:val="000000" w:themeColor="text1"/>
          <w:sz w:val="36"/>
          <w:szCs w:val="36"/>
          <w:highlight w:val="none"/>
          <w14:textFill>
            <w14:solidFill>
              <w14:schemeClr w14:val="tx1"/>
            </w14:solidFill>
          </w14:textFill>
        </w:rPr>
      </w:pPr>
      <w:r>
        <w:rPr>
          <w:b/>
          <w:color w:val="000000" w:themeColor="text1"/>
          <w:sz w:val="36"/>
          <w:szCs w:val="36"/>
          <w:highlight w:val="none"/>
          <w14:textFill>
            <w14:solidFill>
              <w14:schemeClr w14:val="tx1"/>
            </w14:solidFill>
          </w14:textFill>
        </w:rPr>
      </w:r>
      <w:r/>
    </w:p>
    <w:p>
      <w:pPr>
        <w:ind w:firstLine="1807"/>
        <w:jc w:val="both"/>
        <w:shd w:val="clear" w:color="auto"/>
        <w:rPr>
          <w:b/>
          <w:color w:val="000000" w:themeColor="text1"/>
          <w:sz w:val="36"/>
          <w:szCs w:val="36"/>
          <w:highlight w:val="none"/>
          <w14:textFill>
            <w14:solidFill>
              <w14:schemeClr w14:val="tx1"/>
            </w14:solidFill>
          </w14:textFill>
        </w:rPr>
      </w:pPr>
      <w:r>
        <w:rPr>
          <w:b/>
          <w:color w:val="000000" w:themeColor="text1"/>
          <w:sz w:val="36"/>
          <w:szCs w:val="36"/>
          <w:highlight w:val="none"/>
          <w14:textFill>
            <w14:solidFill>
              <w14:schemeClr w14:val="tx1"/>
            </w14:solidFill>
          </w14:textFill>
        </w:rPr>
        <w:t xml:space="preserve">日期：</w:t>
      </w:r>
      <w:r>
        <w:rPr>
          <w:rFonts w:hint="eastAsia"/>
          <w:b/>
          <w:color w:val="000000" w:themeColor="text1"/>
          <w:sz w:val="36"/>
          <w:szCs w:val="36"/>
          <w:highlight w:val="none"/>
          <w14:textFill>
            <w14:solidFill>
              <w14:schemeClr w14:val="tx1"/>
            </w14:solidFill>
          </w14:textFill>
        </w:rPr>
        <w:t xml:space="preserve">   </w:t>
      </w:r>
      <w:r>
        <w:rPr>
          <w:b/>
          <w:color w:val="000000" w:themeColor="text1"/>
          <w:sz w:val="36"/>
          <w:szCs w:val="36"/>
          <w:highlight w:val="none"/>
          <w14:textFill>
            <w14:solidFill>
              <w14:schemeClr w14:val="tx1"/>
            </w14:solidFill>
          </w14:textFill>
        </w:rPr>
        <w:t xml:space="preserve">年</w:t>
      </w:r>
      <w:r>
        <w:rPr>
          <w:rFonts w:hint="eastAsia"/>
          <w:b/>
          <w:color w:val="000000" w:themeColor="text1"/>
          <w:sz w:val="36"/>
          <w:szCs w:val="36"/>
          <w:highlight w:val="none"/>
          <w14:textFill>
            <w14:solidFill>
              <w14:schemeClr w14:val="tx1"/>
            </w14:solidFill>
          </w14:textFill>
        </w:rPr>
        <w:t xml:space="preserve">   </w:t>
      </w:r>
      <w:r>
        <w:rPr>
          <w:b/>
          <w:color w:val="000000" w:themeColor="text1"/>
          <w:sz w:val="36"/>
          <w:szCs w:val="36"/>
          <w:highlight w:val="none"/>
          <w14:textFill>
            <w14:solidFill>
              <w14:schemeClr w14:val="tx1"/>
            </w14:solidFill>
          </w14:textFill>
        </w:rPr>
        <w:t xml:space="preserve">月 </w:t>
      </w:r>
      <w:r>
        <w:rPr>
          <w:rFonts w:hint="eastAsia"/>
          <w:b/>
          <w:color w:val="000000" w:themeColor="text1"/>
          <w:sz w:val="36"/>
          <w:szCs w:val="36"/>
          <w:highlight w:val="none"/>
          <w14:textFill>
            <w14:solidFill>
              <w14:schemeClr w14:val="tx1"/>
            </w14:solidFill>
          </w14:textFill>
        </w:rPr>
        <w:t xml:space="preserve">   </w:t>
      </w:r>
      <w:r>
        <w:rPr>
          <w:b/>
          <w:color w:val="000000" w:themeColor="text1"/>
          <w:sz w:val="36"/>
          <w:szCs w:val="36"/>
          <w:highlight w:val="none"/>
          <w14:textFill>
            <w14:solidFill>
              <w14:schemeClr w14:val="tx1"/>
            </w14:solidFill>
          </w14:textFill>
        </w:rPr>
        <w:t xml:space="preserve">日</w:t>
      </w:r>
      <w:r/>
    </w:p>
    <w:p>
      <w:pPr>
        <w:ind w:firstLine="482"/>
        <w:shd w:val="clear" w:color="auto"/>
        <w:rPr>
          <w:b/>
          <w:color w:val="000000" w:themeColor="text1"/>
          <w:sz w:val="24"/>
          <w:szCs w:val="24"/>
          <w:highlight w:val="none"/>
          <w14:textFill>
            <w14:solidFill>
              <w14:schemeClr w14:val="tx1"/>
            </w14:solidFill>
          </w14:textFill>
        </w:rPr>
      </w:pPr>
      <w:r>
        <w:rPr>
          <w:b/>
          <w:color w:val="000000" w:themeColor="text1"/>
          <w:sz w:val="24"/>
          <w:szCs w:val="24"/>
          <w:highlight w:val="none"/>
          <w14:textFill>
            <w14:solidFill>
              <w14:schemeClr w14:val="tx1"/>
            </w14:solidFill>
          </w14:textFill>
        </w:rPr>
      </w:r>
      <w:r/>
    </w:p>
    <w:p>
      <w:pPr>
        <w:shd w:val="clear" w:color="auto"/>
        <w:rPr>
          <w:b/>
          <w:color w:val="000000" w:themeColor="text1"/>
          <w:sz w:val="24"/>
          <w:szCs w:val="24"/>
          <w:highlight w:val="none"/>
          <w14:textFill>
            <w14:solidFill>
              <w14:schemeClr w14:val="tx1"/>
            </w14:solidFill>
          </w14:textFill>
        </w:rPr>
      </w:pPr>
      <w:r>
        <w:rPr>
          <w:b/>
          <w:color w:val="000000" w:themeColor="text1"/>
          <w:sz w:val="24"/>
          <w:szCs w:val="24"/>
          <w:highlight w:val="none"/>
          <w14:textFill>
            <w14:solidFill>
              <w14:schemeClr w14:val="tx1"/>
            </w14:solidFill>
          </w14:textFill>
        </w:rPr>
      </w:r>
      <w:r/>
    </w:p>
    <w:p>
      <w:pPr>
        <w:shd w:val="clear" w:color="auto"/>
        <w:rPr>
          <w:color w:val="000000" w:themeColor="text1"/>
          <w:sz w:val="36"/>
          <w:szCs w:val="36"/>
          <w:highlight w:val="none"/>
          <w14:textFill>
            <w14:solidFill>
              <w14:schemeClr w14:val="tx1"/>
            </w14:solidFill>
          </w14:textFill>
        </w:rPr>
      </w:pPr>
      <w:r>
        <w:rPr>
          <w:color w:val="000000" w:themeColor="text1"/>
          <w:sz w:val="36"/>
          <w:szCs w:val="36"/>
          <w:highlight w:val="none"/>
          <w14:textFill>
            <w14:solidFill>
              <w14:schemeClr w14:val="tx1"/>
            </w14:solidFill>
          </w14:textFill>
        </w:rPr>
        <w:br w:type="page" w:clear="all"/>
      </w:r>
      <w:r/>
    </w:p>
    <w:p>
      <w:pPr>
        <w:jc w:val="center"/>
        <w:shd w:val="clear" w:color="auto"/>
        <w:rPr>
          <w:b/>
          <w:color w:val="000000" w:themeColor="text1"/>
          <w:sz w:val="48"/>
          <w:szCs w:val="48"/>
          <w:highlight w:val="none"/>
          <w14:textFill>
            <w14:solidFill>
              <w14:schemeClr w14:val="tx1"/>
            </w14:solidFill>
          </w14:textFill>
        </w:rPr>
      </w:pPr>
      <w:r>
        <w:rPr>
          <w:rFonts w:hint="eastAsia"/>
          <w:b/>
          <w:color w:val="000000" w:themeColor="text1"/>
          <w:sz w:val="48"/>
          <w:szCs w:val="48"/>
          <w:highlight w:val="none"/>
          <w14:textFill>
            <w14:solidFill>
              <w14:schemeClr w14:val="tx1"/>
            </w14:solidFill>
          </w14:textFill>
        </w:rPr>
        <w:t xml:space="preserve">目录</w:t>
      </w:r>
      <w:r/>
    </w:p>
    <w:p>
      <w:pPr>
        <w:ind w:firstLine="482"/>
        <w:keepLines w:val="0"/>
        <w:keepNext w:val="0"/>
        <w:pageBreakBefore w:val="0"/>
        <w:spacing w:line="480" w:lineRule="exact"/>
        <w:shd w:val="clear" w:color="auto"/>
        <w:widowControl w:val="off"/>
        <w:rPr>
          <w:rFonts w:ascii="宋体" w:hAnsi="宋体"/>
          <w:b/>
          <w:bCs/>
          <w:color w:val="000000" w:themeColor="text1"/>
          <w:sz w:val="24"/>
          <w:szCs w:val="24"/>
          <w:highlight w:val="none"/>
          <w14:textFill>
            <w14:solidFill>
              <w14:schemeClr w14:val="tx1"/>
            </w14:solidFill>
          </w14:textFill>
        </w:rPr>
      </w:pPr>
      <w:r/>
      <w:bookmarkStart w:id="146" w:name="_Toc511680880"/>
      <w:r>
        <w:rPr>
          <w:rFonts w:hint="eastAsia" w:ascii="宋体" w:hAnsi="宋体"/>
          <w:b/>
          <w:bCs/>
          <w:color w:val="000000" w:themeColor="text1"/>
          <w:sz w:val="24"/>
          <w:szCs w:val="24"/>
          <w:highlight w:val="none"/>
          <w14:textFill>
            <w14:solidFill>
              <w14:schemeClr w14:val="tx1"/>
            </w14:solidFill>
          </w14:textFill>
        </w:rPr>
        <w:t xml:space="preserve">一、基本目录</w:t>
      </w:r>
      <w:r/>
    </w:p>
    <w:p>
      <w:pPr>
        <w:ind w:firstLine="480"/>
        <w:keepLines w:val="0"/>
        <w:keepNext w:val="0"/>
        <w:pageBreakBefore w:val="0"/>
        <w:spacing w:line="480" w:lineRule="exact"/>
        <w:shd w:val="clear" w:color="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开标一览表</w:t>
      </w:r>
      <w:r>
        <w:rPr>
          <w:rFonts w:hint="eastAsia" w:ascii="宋体" w:hAnsi="宋体"/>
          <w:color w:val="000000" w:themeColor="text1"/>
          <w:sz w:val="24"/>
          <w:szCs w:val="24"/>
          <w:highlight w:val="none"/>
          <w14:textFill>
            <w14:solidFill>
              <w14:schemeClr w14:val="tx1"/>
            </w14:solidFill>
          </w14:textFill>
        </w:rPr>
        <w:t xml:space="preserve">（格式见附件）</w:t>
      </w:r>
      <w:r/>
    </w:p>
    <w:p>
      <w:pPr>
        <w:ind w:firstLine="482"/>
        <w:keepLines w:val="0"/>
        <w:keepNext w:val="0"/>
        <w:pageBreakBefore w:val="0"/>
        <w:spacing w:line="480" w:lineRule="exact"/>
        <w:shd w:val="clear" w:color="auto"/>
        <w:widowControl w:val="off"/>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二、资格审查内容</w:t>
      </w:r>
      <w:r/>
    </w:p>
    <w:p>
      <w:pPr>
        <w:ind w:firstLine="480"/>
        <w:keepLines w:val="0"/>
        <w:keepNext w:val="0"/>
        <w:pageBreakBefore w:val="0"/>
        <w:spacing w:line="480" w:lineRule="exact"/>
        <w:shd w:val="clear" w:color="auto"/>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*1、满足《中华人民共和国政府采购法》第二十二条规定，并提供下列材料：</w:t>
      </w:r>
      <w:r/>
    </w:p>
    <w:p>
      <w:pPr>
        <w:ind w:firstLine="720"/>
        <w:keepLines w:val="0"/>
        <w:keepNext w:val="0"/>
        <w:pageBreakBefore w:val="0"/>
        <w:spacing w:line="480" w:lineRule="exact"/>
        <w:shd w:val="clear" w:color="auto"/>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1.1 法人或者其他组织的营业执照等证明文件；</w:t>
      </w:r>
      <w:r/>
    </w:p>
    <w:p>
      <w:pPr>
        <w:ind w:firstLine="720"/>
        <w:keepLines w:val="0"/>
        <w:keepNext w:val="0"/>
        <w:pageBreakBefore w:val="0"/>
        <w:spacing w:line="480" w:lineRule="exact"/>
        <w:shd w:val="clear" w:color="auto"/>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1.2 </w:t>
      </w:r>
      <w:r>
        <w:rPr>
          <w:rFonts w:hint="eastAsia" w:ascii="宋体" w:hAnsi="宋体" w:cs="宋体"/>
          <w:b/>
          <w:bCs w:val="0"/>
          <w:color w:val="000000" w:themeColor="text1"/>
          <w:sz w:val="24"/>
          <w:szCs w:val="24"/>
          <w:highlight w:val="none"/>
          <w14:textFill>
            <w14:solidFill>
              <w14:schemeClr w14:val="tx1"/>
            </w14:solidFill>
          </w14:textFill>
        </w:rPr>
        <w:t xml:space="preserve">202</w:t>
      </w: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4</w:t>
      </w:r>
      <w:r>
        <w:rPr>
          <w:rFonts w:hint="eastAsia" w:ascii="宋体" w:hAnsi="宋体" w:cs="宋体"/>
          <w:b/>
          <w:bCs w:val="0"/>
          <w:color w:val="000000" w:themeColor="text1"/>
          <w:sz w:val="24"/>
          <w:szCs w:val="24"/>
          <w:highlight w:val="none"/>
          <w14:textFill>
            <w14:solidFill>
              <w14:schemeClr w14:val="tx1"/>
            </w14:solidFill>
          </w14:textFill>
        </w:rPr>
        <w:t xml:space="preserve">年</w:t>
      </w:r>
      <w:r>
        <w:rPr>
          <w:rFonts w:hint="eastAsia" w:ascii="宋体" w:hAnsi="宋体" w:cs="宋体"/>
          <w:b w:val="0"/>
          <w:bCs/>
          <w:color w:val="000000" w:themeColor="text1"/>
          <w:sz w:val="24"/>
          <w:szCs w:val="24"/>
          <w:highlight w:val="none"/>
          <w14:textFill>
            <w14:solidFill>
              <w14:schemeClr w14:val="tx1"/>
            </w14:solidFill>
          </w14:textFill>
        </w:rPr>
        <w:t xml:space="preserve">至今任意一期</w:t>
      </w:r>
      <w:r>
        <w:rPr>
          <w:rFonts w:hint="eastAsia" w:ascii="宋体" w:hAnsi="宋体" w:cs="宋体"/>
          <w:b/>
          <w:bCs w:val="0"/>
          <w:color w:val="000000" w:themeColor="text1"/>
          <w:sz w:val="24"/>
          <w:szCs w:val="24"/>
          <w:highlight w:val="none"/>
          <w14:textFill>
            <w14:solidFill>
              <w14:schemeClr w14:val="tx1"/>
            </w14:solidFill>
          </w14:textFill>
        </w:rPr>
        <w:t xml:space="preserve">经审计</w:t>
      </w:r>
      <w:r>
        <w:rPr>
          <w:rFonts w:hint="eastAsia" w:ascii="宋体" w:hAnsi="宋体" w:cs="宋体"/>
          <w:b w:val="0"/>
          <w:bCs/>
          <w:color w:val="000000" w:themeColor="text1"/>
          <w:sz w:val="24"/>
          <w:szCs w:val="24"/>
          <w:highlight w:val="none"/>
          <w14:textFill>
            <w14:solidFill>
              <w14:schemeClr w14:val="tx1"/>
            </w14:solidFill>
          </w14:textFill>
        </w:rPr>
        <w:t xml:space="preserve">的财务报告或者近期由银行出具的资信证明</w:t>
      </w:r>
      <w:r>
        <w:rPr>
          <w:rFonts w:hint="eastAsia" w:ascii="宋体" w:hAnsi="宋体"/>
          <w:b w:val="0"/>
          <w:bCs/>
          <w:color w:val="000000" w:themeColor="text1"/>
          <w:sz w:val="24"/>
          <w:szCs w:val="24"/>
          <w:highlight w:val="none"/>
          <w14:textFill>
            <w14:solidFill>
              <w14:schemeClr w14:val="tx1"/>
            </w14:solidFill>
          </w14:textFill>
        </w:rPr>
        <w:t xml:space="preserve">；</w:t>
      </w:r>
      <w:r/>
    </w:p>
    <w:p>
      <w:pPr>
        <w:ind w:firstLine="720"/>
        <w:keepLines w:val="0"/>
        <w:keepNext w:val="0"/>
        <w:pageBreakBefore w:val="0"/>
        <w:spacing w:line="480" w:lineRule="exact"/>
        <w:shd w:val="clear" w:color="auto"/>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1.3 依法缴纳税收和社会保障资金的相关材料（提供投标截止时间前一年内至少一个月依法缴纳税收及缴纳社会保障资金的证明材料，如投标人缴纳税收的凭据、缴纳社会保险的专用收据或社会保险缴纳清单。投标人依法享受免缴税收、社会保障资金的提供证明材料。）</w:t>
      </w:r>
      <w:r/>
    </w:p>
    <w:p>
      <w:pPr>
        <w:ind w:firstLine="720"/>
        <w:keepLines w:val="0"/>
        <w:keepNext w:val="0"/>
        <w:pageBreakBefore w:val="0"/>
        <w:spacing w:line="480" w:lineRule="exact"/>
        <w:shd w:val="clear" w:color="auto"/>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1.4 具备履行合同所必需的设备和专业技术能力的书面声明（格式见附件）</w:t>
      </w:r>
      <w:r/>
    </w:p>
    <w:p>
      <w:pPr>
        <w:ind w:firstLine="720"/>
        <w:keepLines w:val="0"/>
        <w:keepNext w:val="0"/>
        <w:pageBreakBefore w:val="0"/>
        <w:spacing w:line="480" w:lineRule="exact"/>
        <w:shd w:val="clear" w:color="auto"/>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1.5 参加政府采购活动前 3 年内在经营活动中没有重大违法记录的书面声明（格式见附件）</w:t>
      </w:r>
      <w:r/>
    </w:p>
    <w:p>
      <w:pPr>
        <w:ind w:firstLine="480"/>
        <w:keepLines w:val="0"/>
        <w:keepNext w:val="0"/>
        <w:pageBreakBefore w:val="0"/>
        <w:spacing w:line="480" w:lineRule="exact"/>
        <w:shd w:val="clear" w:color="auto"/>
        <w:widowControl w:val="off"/>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*2、中小企业声明函（格式见附件）或残疾人福利性单位声明函（格式见附件）或省级以上监狱管理局、戒毒管理局（含新疆生产建设兵团）出具的属于监狱企业的证明文件</w:t>
      </w:r>
      <w:r/>
    </w:p>
    <w:p>
      <w:pPr>
        <w:ind w:firstLine="482"/>
        <w:keepLines w:val="0"/>
        <w:keepNext w:val="0"/>
        <w:pageBreakBefore w:val="0"/>
        <w:spacing w:line="480" w:lineRule="exact"/>
        <w:shd w:val="clear" w:color="auto"/>
        <w:widowControl w:val="off"/>
        <w:rPr>
          <w:rFonts w:hint="eastAsia" w:ascii="宋体" w:hAnsi="宋体"/>
          <w:color w:val="000000" w:themeColor="text1"/>
          <w:sz w:val="24"/>
          <w:szCs w:val="24"/>
          <w:highlight w:val="none"/>
          <w:lang w:eastAsia="zh-CN"/>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注：其中加“*”项目若有缺失或无效，将导致其投标文件无效且不允许在投标文件开启时间后补正。</w:t>
      </w:r>
      <w:r/>
    </w:p>
    <w:p>
      <w:pPr>
        <w:ind w:firstLine="482"/>
        <w:keepLines w:val="0"/>
        <w:keepNext w:val="0"/>
        <w:pageBreakBefore w:val="0"/>
        <w:spacing w:line="480" w:lineRule="exact"/>
        <w:shd w:val="clear" w:color="auto"/>
        <w:widowControl w:val="off"/>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三、符合性审查内容</w:t>
      </w:r>
      <w:r/>
    </w:p>
    <w:p>
      <w:pPr>
        <w:ind w:firstLine="480"/>
        <w:keepLines w:val="0"/>
        <w:keepNext w:val="0"/>
        <w:pageBreakBefore w:val="0"/>
        <w:spacing w:line="480" w:lineRule="exact"/>
        <w:shd w:val="clear" w:color="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1</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投标函（格式见附件）</w:t>
      </w:r>
      <w:r/>
    </w:p>
    <w:p>
      <w:pPr>
        <w:ind w:firstLine="480"/>
        <w:keepLines w:val="0"/>
        <w:keepNext w:val="0"/>
        <w:pageBreakBefore w:val="0"/>
        <w:spacing w:line="480" w:lineRule="exact"/>
        <w:shd w:val="clear" w:color="auto"/>
        <w:widowControl w:val="off"/>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法人授权书（格式见附件）（</w:t>
      </w:r>
      <w:r>
        <w:rPr>
          <w:rFonts w:hint="default" w:ascii="宋体" w:hAnsi="宋体" w:eastAsia="宋体" w:cs="Times New Roman"/>
          <w:b/>
          <w:color w:val="000000" w:themeColor="text1"/>
          <w:sz w:val="24"/>
          <w:highlight w:val="none"/>
          <w14:textFill>
            <w14:solidFill>
              <w14:schemeClr w14:val="tx1"/>
            </w14:solidFill>
          </w14:textFill>
        </w:rPr>
        <w:t xml:space="preserve">①</w:t>
      </w:r>
      <w:r>
        <w:rPr>
          <w:rFonts w:hint="eastAsia" w:ascii="宋体" w:hAnsi="宋体" w:eastAsia="宋体" w:cs="Times New Roman"/>
          <w:b/>
          <w:color w:val="000000" w:themeColor="text1"/>
          <w:sz w:val="24"/>
          <w:highlight w:val="none"/>
          <w14:textFill>
            <w14:solidFill>
              <w14:schemeClr w14:val="tx1"/>
            </w14:solidFill>
          </w14:textFill>
        </w:rPr>
        <w:t xml:space="preserve">如授权代表参加本项目投报，“法人授权书”必须提供，且须提供</w:t>
      </w:r>
      <w:r>
        <w:rPr>
          <w:rFonts w:hint="default" w:ascii="Times New Roman" w:hAnsi="Times New Roman" w:eastAsia="宋体" w:cs="Times New Roman"/>
          <w:b/>
          <w:color w:val="000000" w:themeColor="text1"/>
          <w:sz w:val="24"/>
          <w:szCs w:val="24"/>
          <w:highlight w:val="none"/>
          <w14:textFill>
            <w14:solidFill>
              <w14:schemeClr w14:val="tx1"/>
            </w14:solidFill>
          </w14:textFill>
        </w:rPr>
        <w:t xml:space="preserve">被授权人</w:t>
      </w:r>
      <w:r>
        <w:rPr>
          <w:rFonts w:hint="eastAsia" w:ascii="宋体" w:hAnsi="宋体" w:eastAsia="宋体" w:cs="Times New Roman"/>
          <w:b/>
          <w:color w:val="000000" w:themeColor="text1"/>
          <w:sz w:val="24"/>
          <w:highlight w:val="none"/>
          <w14:textFill>
            <w14:solidFill>
              <w14:schemeClr w14:val="tx1"/>
            </w14:solidFill>
          </w14:textFill>
        </w:rPr>
        <w:t xml:space="preserve">居民身份证正反面扫描件、法定代表人居民身份证正反面扫描件。②如法定代表人参加本项目投报，“法人授权书”可不提供，但须提供法定代表人身份证正反面扫描件。</w:t>
      </w:r>
      <w:r>
        <w:rPr>
          <w:rFonts w:hint="eastAsia" w:ascii="宋体" w:hAnsi="宋体"/>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80" w:lineRule="exact"/>
        <w:shd w:val="clear" w:color="auto"/>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highlight w:val="none"/>
          <w:lang w:val="en-US" w:eastAsia="zh-CN"/>
          <w14:textFill>
            <w14:solidFill>
              <w14:schemeClr w14:val="tx1"/>
            </w14:solidFill>
          </w14:textFill>
        </w:rPr>
        <w:t xml:space="preserve">报价明细表</w:t>
      </w:r>
      <w:r>
        <w:rPr>
          <w:rFonts w:hint="eastAsia" w:ascii="宋体" w:hAnsi="宋体"/>
          <w:color w:val="000000" w:themeColor="text1"/>
          <w:sz w:val="24"/>
          <w:szCs w:val="24"/>
          <w:highlight w:val="none"/>
          <w14:textFill>
            <w14:solidFill>
              <w14:schemeClr w14:val="tx1"/>
            </w14:solidFill>
          </w14:textFill>
        </w:rPr>
        <w:t xml:space="preserve">（格式见附件）</w:t>
      </w:r>
      <w:r/>
    </w:p>
    <w:p>
      <w:pPr>
        <w:ind w:firstLine="480"/>
        <w:keepLines w:val="0"/>
        <w:keepNext w:val="0"/>
        <w:pageBreakBefore w:val="0"/>
        <w:spacing w:line="480" w:lineRule="exact"/>
        <w:shd w:val="clear" w:color="auto"/>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4</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实质性要求响应及偏离表（格式见附件）</w:t>
      </w:r>
      <w:r/>
    </w:p>
    <w:p>
      <w:pPr>
        <w:ind w:firstLine="480"/>
        <w:keepLines w:val="0"/>
        <w:keepNext w:val="0"/>
        <w:pageBreakBefore w:val="0"/>
        <w:spacing w:line="480" w:lineRule="exact"/>
        <w:shd w:val="clear" w:color="auto"/>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5、人员及船只到位期限承诺书</w:t>
      </w:r>
      <w:r>
        <w:rPr>
          <w:rFonts w:hint="eastAsia" w:ascii="宋体" w:hAnsi="宋体"/>
          <w:color w:val="000000" w:themeColor="text1"/>
          <w:sz w:val="24"/>
          <w:szCs w:val="24"/>
          <w:highlight w:val="none"/>
          <w14:textFill>
            <w14:solidFill>
              <w14:schemeClr w14:val="tx1"/>
            </w14:solidFill>
          </w14:textFill>
        </w:rPr>
        <w:t xml:space="preserve">（格式见附件）</w:t>
      </w:r>
      <w:r/>
    </w:p>
    <w:p>
      <w:pPr>
        <w:ind w:firstLine="482"/>
        <w:keepLines w:val="0"/>
        <w:keepNext w:val="0"/>
        <w:pageBreakBefore w:val="0"/>
        <w:spacing w:line="480" w:lineRule="exact"/>
        <w:shd w:val="clear" w:color="auto"/>
        <w:widowControl w:val="off"/>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四、综合评审文件</w:t>
      </w:r>
      <w:r/>
    </w:p>
    <w:p>
      <w:pPr>
        <w:ind w:firstLine="480"/>
        <w:keepLines w:val="0"/>
        <w:keepNext w:val="0"/>
        <w:pageBreakBefore w:val="0"/>
        <w:spacing w:line="480" w:lineRule="exact"/>
        <w:shd w:val="clear" w:color="auto"/>
        <w:widowControl w:val="off"/>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1、投入要素明细表</w:t>
      </w:r>
      <w:r>
        <w:rPr>
          <w:rFonts w:hint="eastAsia" w:ascii="宋体" w:hAnsi="宋体"/>
          <w:color w:val="000000" w:themeColor="text1"/>
          <w:sz w:val="24"/>
          <w:szCs w:val="24"/>
          <w:highlight w:val="none"/>
          <w14:textFill>
            <w14:solidFill>
              <w14:schemeClr w14:val="tx1"/>
            </w14:solidFill>
          </w14:textFill>
        </w:rPr>
        <w:t xml:space="preserve">（格式见附件）</w:t>
      </w:r>
      <w:r/>
    </w:p>
    <w:p>
      <w:pPr>
        <w:ind w:firstLine="480"/>
        <w:keepLines w:val="0"/>
        <w:keepNext w:val="0"/>
        <w:pageBreakBefore w:val="0"/>
        <w:spacing w:line="480" w:lineRule="exact"/>
        <w:shd w:val="clear" w:color="auto"/>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、项目实施方案（格式见附件）</w:t>
      </w:r>
      <w:r/>
    </w:p>
    <w:p>
      <w:pPr>
        <w:ind w:firstLine="480"/>
        <w:keepLines w:val="0"/>
        <w:keepNext w:val="0"/>
        <w:pageBreakBefore w:val="0"/>
        <w:spacing w:line="480" w:lineRule="exact"/>
        <w:shd w:val="clear" w:color="auto"/>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项目组人员一览表</w:t>
      </w:r>
      <w:r>
        <w:rPr>
          <w:rFonts w:hint="eastAsia" w:ascii="宋体" w:hAnsi="宋体"/>
          <w:color w:val="000000" w:themeColor="text1"/>
          <w:sz w:val="24"/>
          <w:szCs w:val="24"/>
          <w:highlight w:val="none"/>
          <w14:textFill>
            <w14:solidFill>
              <w14:schemeClr w14:val="tx1"/>
            </w14:solidFill>
          </w14:textFill>
        </w:rPr>
        <w:t xml:space="preserve">（格式见附件）</w:t>
      </w:r>
      <w:r/>
    </w:p>
    <w:p>
      <w:pPr>
        <w:ind w:firstLine="480"/>
        <w:keepLines w:val="0"/>
        <w:keepNext w:val="0"/>
        <w:pageBreakBefore w:val="0"/>
        <w:spacing w:line="480" w:lineRule="exact"/>
        <w:shd w:val="clear" w:color="auto"/>
        <w:widowControl w:val="off"/>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4</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服务要求响应及偏离表（格式见</w:t>
      </w:r>
      <w:r>
        <w:rPr>
          <w:rFonts w:ascii="宋体" w:hAnsi="宋体"/>
          <w:color w:val="000000" w:themeColor="text1"/>
          <w:sz w:val="24"/>
          <w:highlight w:val="none"/>
          <w14:textFill>
            <w14:solidFill>
              <w14:schemeClr w14:val="tx1"/>
            </w14:solidFill>
          </w14:textFill>
        </w:rPr>
        <w:t xml:space="preserve">附件</w:t>
      </w:r>
      <w:r>
        <w:rPr>
          <w:rFonts w:hint="eastAsia" w:ascii="宋体" w:hAnsi="宋体"/>
          <w:color w:val="000000" w:themeColor="text1"/>
          <w:sz w:val="24"/>
          <w:highlight w:val="none"/>
          <w14:textFill>
            <w14:solidFill>
              <w14:schemeClr w14:val="tx1"/>
            </w14:solidFill>
          </w14:textFill>
        </w:rPr>
        <w:t xml:space="preserve">）</w:t>
      </w:r>
      <w:r/>
    </w:p>
    <w:p>
      <w:pPr>
        <w:ind w:firstLine="480"/>
        <w:keepLines w:val="0"/>
        <w:keepNext w:val="0"/>
        <w:pageBreakBefore w:val="0"/>
        <w:spacing w:line="480" w:lineRule="exact"/>
        <w:shd w:val="clear" w:color="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5、</w:t>
      </w:r>
      <w:r>
        <w:rPr>
          <w:rFonts w:hint="eastAsia" w:ascii="宋体" w:hAnsi="宋体"/>
          <w:color w:val="000000" w:themeColor="text1"/>
          <w:sz w:val="24"/>
          <w:highlight w:val="none"/>
          <w14:textFill>
            <w14:solidFill>
              <w14:schemeClr w14:val="tx1"/>
            </w14:solidFill>
          </w14:textFill>
        </w:rPr>
        <w:t xml:space="preserve">商务要求响应及偏离表</w:t>
      </w:r>
      <w:r>
        <w:rPr>
          <w:rFonts w:hint="eastAsia" w:ascii="宋体" w:hAnsi="宋体"/>
          <w:color w:val="000000" w:themeColor="text1"/>
          <w:sz w:val="24"/>
          <w:szCs w:val="24"/>
          <w:highlight w:val="none"/>
          <w14:textFill>
            <w14:solidFill>
              <w14:schemeClr w14:val="tx1"/>
            </w14:solidFill>
          </w14:textFill>
        </w:rPr>
        <w:t xml:space="preserve">（格式见附件）</w:t>
      </w:r>
      <w:r/>
    </w:p>
    <w:p>
      <w:pPr>
        <w:ind w:firstLine="480"/>
        <w:keepLines w:val="0"/>
        <w:keepNext w:val="0"/>
        <w:pageBreakBefore w:val="0"/>
        <w:spacing w:line="480" w:lineRule="exact"/>
        <w:shd w:val="clear" w:color="auto"/>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6</w:t>
      </w:r>
      <w:r>
        <w:rPr>
          <w:rFonts w:hint="eastAsia" w:ascii="宋体" w:hAnsi="宋体"/>
          <w:color w:val="000000" w:themeColor="text1"/>
          <w:sz w:val="24"/>
          <w:szCs w:val="24"/>
          <w:highlight w:val="none"/>
          <w14:textFill>
            <w14:solidFill>
              <w14:schemeClr w14:val="tx1"/>
            </w14:solidFill>
          </w14:textFill>
        </w:rPr>
        <w:t xml:space="preserve">、设备配备一览表（格式见附件）</w:t>
      </w:r>
      <w:r/>
    </w:p>
    <w:p>
      <w:pPr>
        <w:ind w:firstLine="480"/>
        <w:keepLines w:val="0"/>
        <w:keepNext w:val="0"/>
        <w:pageBreakBefore w:val="0"/>
        <w:spacing w:line="480" w:lineRule="exact"/>
        <w:shd w:val="clear" w:color="auto"/>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7</w:t>
      </w:r>
      <w:r>
        <w:rPr>
          <w:rFonts w:hint="eastAsia" w:ascii="宋体" w:hAnsi="宋体"/>
          <w:color w:val="000000" w:themeColor="text1"/>
          <w:sz w:val="24"/>
          <w:szCs w:val="24"/>
          <w:highlight w:val="none"/>
          <w14:textFill>
            <w14:solidFill>
              <w14:schemeClr w14:val="tx1"/>
            </w14:solidFill>
          </w14:textFill>
        </w:rPr>
        <w:t xml:space="preserve">、业绩一览表（格式见附件）</w:t>
      </w:r>
      <w:r/>
    </w:p>
    <w:p>
      <w:pPr>
        <w:ind w:firstLine="480"/>
        <w:keepLines w:val="0"/>
        <w:keepNext w:val="0"/>
        <w:pageBreakBefore w:val="0"/>
        <w:spacing w:line="480" w:lineRule="exact"/>
        <w:shd w:val="clear" w:color="auto"/>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8</w:t>
      </w:r>
      <w:r>
        <w:rPr>
          <w:rFonts w:hint="eastAsia" w:ascii="宋体" w:hAnsi="宋体"/>
          <w:color w:val="000000" w:themeColor="text1"/>
          <w:sz w:val="24"/>
          <w:szCs w:val="24"/>
          <w:highlight w:val="none"/>
          <w14:textFill>
            <w14:solidFill>
              <w14:schemeClr w14:val="tx1"/>
            </w14:solidFill>
          </w14:textFill>
        </w:rPr>
        <w:t xml:space="preserve">、其他证明文件（格式见附件）</w:t>
      </w:r>
      <w:r/>
    </w:p>
    <w:p>
      <w:pPr>
        <w:ind w:firstLine="482"/>
        <w:keepLines w:val="0"/>
        <w:keepNext w:val="0"/>
        <w:pageBreakBefore w:val="0"/>
        <w:spacing w:line="480" w:lineRule="exact"/>
        <w:shd w:val="clear" w:color="auto"/>
        <w:widowControl w:val="off"/>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备注：针对“二、资格审查内容”和“三</w:t>
      </w:r>
      <w:r>
        <w:rPr>
          <w:rFonts w:ascii="宋体" w:hAnsi="宋体"/>
          <w:b/>
          <w:bCs/>
          <w:color w:val="000000" w:themeColor="text1"/>
          <w:sz w:val="24"/>
          <w:szCs w:val="24"/>
          <w:highlight w:val="none"/>
          <w14:textFill>
            <w14:solidFill>
              <w14:schemeClr w14:val="tx1"/>
            </w14:solidFill>
          </w14:textFill>
        </w:rPr>
        <w:t xml:space="preserve">、</w:t>
      </w:r>
      <w:r>
        <w:rPr>
          <w:rFonts w:hint="eastAsia" w:ascii="宋体" w:hAnsi="宋体"/>
          <w:b/>
          <w:bCs/>
          <w:color w:val="000000" w:themeColor="text1"/>
          <w:sz w:val="24"/>
          <w:szCs w:val="24"/>
          <w:highlight w:val="none"/>
          <w14:textFill>
            <w14:solidFill>
              <w14:schemeClr w14:val="tx1"/>
            </w14:solidFill>
          </w14:textFill>
        </w:rPr>
        <w:t xml:space="preserve">符合性</w:t>
      </w:r>
      <w:r>
        <w:rPr>
          <w:rFonts w:ascii="宋体" w:hAnsi="宋体"/>
          <w:b/>
          <w:bCs/>
          <w:color w:val="000000" w:themeColor="text1"/>
          <w:sz w:val="24"/>
          <w:szCs w:val="24"/>
          <w:highlight w:val="none"/>
          <w14:textFill>
            <w14:solidFill>
              <w14:schemeClr w14:val="tx1"/>
            </w14:solidFill>
          </w14:textFill>
        </w:rPr>
        <w:t xml:space="preserve">审查内容</w:t>
      </w:r>
      <w:r>
        <w:rPr>
          <w:rFonts w:hint="eastAsia" w:ascii="宋体" w:hAnsi="宋体"/>
          <w:b/>
          <w:bCs/>
          <w:color w:val="000000" w:themeColor="text1"/>
          <w:sz w:val="24"/>
          <w:szCs w:val="24"/>
          <w:highlight w:val="none"/>
          <w14:textFill>
            <w14:solidFill>
              <w14:schemeClr w14:val="tx1"/>
            </w14:solidFill>
          </w14:textFill>
        </w:rPr>
        <w:t xml:space="preserve">”，投标人必须在投标文件中提供相关材料，</w:t>
      </w:r>
      <w:r>
        <w:rPr>
          <w:rFonts w:ascii="宋体" w:hAnsi="宋体"/>
          <w:b/>
          <w:bCs/>
          <w:color w:val="000000" w:themeColor="text1"/>
          <w:sz w:val="24"/>
          <w:szCs w:val="24"/>
          <w:highlight w:val="none"/>
          <w14:textFill>
            <w14:solidFill>
              <w14:schemeClr w14:val="tx1"/>
            </w14:solidFill>
          </w14:textFill>
        </w:rPr>
        <w:t xml:space="preserve">若有缺失或无效</w:t>
      </w:r>
      <w:r>
        <w:rPr>
          <w:rFonts w:hint="eastAsia" w:ascii="宋体" w:hAnsi="宋体"/>
          <w:b/>
          <w:bCs/>
          <w:color w:val="000000" w:themeColor="text1"/>
          <w:sz w:val="24"/>
          <w:szCs w:val="24"/>
          <w:highlight w:val="none"/>
          <w14:textFill>
            <w14:solidFill>
              <w14:schemeClr w14:val="tx1"/>
            </w14:solidFill>
          </w14:textFill>
        </w:rPr>
        <w:t xml:space="preserve">的</w:t>
      </w:r>
      <w:r>
        <w:rPr>
          <w:rFonts w:ascii="宋体" w:hAnsi="宋体"/>
          <w:b/>
          <w:bCs/>
          <w:color w:val="000000" w:themeColor="text1"/>
          <w:sz w:val="24"/>
          <w:szCs w:val="24"/>
          <w:highlight w:val="none"/>
          <w14:textFill>
            <w14:solidFill>
              <w14:schemeClr w14:val="tx1"/>
            </w14:solidFill>
          </w14:textFill>
        </w:rPr>
        <w:t xml:space="preserve">，将导致其投标</w:t>
      </w:r>
      <w:r>
        <w:rPr>
          <w:rFonts w:hint="eastAsia" w:ascii="宋体" w:hAnsi="宋体"/>
          <w:b/>
          <w:bCs/>
          <w:color w:val="000000" w:themeColor="text1"/>
          <w:sz w:val="24"/>
          <w:szCs w:val="24"/>
          <w:highlight w:val="none"/>
          <w14:textFill>
            <w14:solidFill>
              <w14:schemeClr w14:val="tx1"/>
            </w14:solidFill>
          </w14:textFill>
        </w:rPr>
        <w:t xml:space="preserve">无效。</w:t>
      </w:r>
      <w:r/>
    </w:p>
    <w:p>
      <w:pPr>
        <w:shd w:val="clear" w:color="auto"/>
        <w:rPr>
          <w:rFonts w:hAnsi="宋体"/>
          <w:b/>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br w:type="page" w:clear="all"/>
      </w:r>
      <w:bookmarkEnd w:id="146"/>
      <w:r/>
      <w:r/>
    </w:p>
    <w:p>
      <w:pPr>
        <w:pStyle w:val="1009"/>
        <w:shd w:val="clear" w:color="auto"/>
        <w:rPr>
          <w:rFonts w:ascii="宋体" w:hAnsi="宋体" w:eastAsia="宋体" w:cs="宋体"/>
          <w:color w:val="000000" w:themeColor="text1"/>
          <w:highlight w:val="none"/>
          <w14:textFill>
            <w14:solidFill>
              <w14:schemeClr w14:val="tx1"/>
            </w14:solidFill>
          </w14:textFill>
        </w:rPr>
      </w:pPr>
      <w:r/>
      <w:bookmarkStart w:id="147" w:name="_Toc511680881"/>
      <w:r/>
      <w:bookmarkStart w:id="148" w:name="_Toc472326799"/>
      <w:r/>
      <w:bookmarkStart w:id="149" w:name="_Toc14087"/>
      <w:r>
        <w:rPr>
          <w:rFonts w:hint="eastAsia" w:ascii="宋体" w:hAnsi="宋体" w:eastAsia="宋体" w:cs="宋体"/>
          <w:color w:val="000000" w:themeColor="text1"/>
          <w:highlight w:val="none"/>
          <w14:textFill>
            <w14:solidFill>
              <w14:schemeClr w14:val="tx1"/>
            </w14:solidFill>
          </w14:textFill>
        </w:rPr>
        <w:t xml:space="preserve">附件1 开标一览表</w:t>
      </w:r>
      <w:bookmarkEnd w:id="147"/>
      <w:r/>
      <w:bookmarkEnd w:id="148"/>
      <w:r/>
      <w:bookmarkEnd w:id="149"/>
      <w:r/>
      <w:bookmarkEnd w:id="142"/>
      <w:r/>
      <w:bookmarkEnd w:id="143"/>
      <w:r/>
      <w:bookmarkEnd w:id="144"/>
      <w:r/>
      <w:r/>
    </w:p>
    <w:p>
      <w:pPr>
        <w:ind w:firstLine="482"/>
        <w:spacing w:line="400" w:lineRule="exact"/>
        <w:shd w:val="clear" w:color="auto"/>
        <w:rPr>
          <w:rFonts w:ascii="宋体" w:hAnsi="宋体" w:cs="宋体"/>
          <w:color w:val="000000" w:themeColor="text1"/>
          <w:sz w:val="24"/>
          <w:szCs w:val="24"/>
          <w:highlight w:val="none"/>
          <w14:textFill>
            <w14:solidFill>
              <w14:schemeClr w14:val="tx1"/>
            </w14:solidFill>
          </w14:textFill>
        </w:rPr>
      </w:pPr>
      <w:r/>
      <w:bookmarkStart w:id="150" w:name="_Toc13333"/>
      <w:r/>
      <w:bookmarkStart w:id="151" w:name="_Toc507155725"/>
      <w:r/>
      <w:bookmarkStart w:id="152" w:name="_Toc10210"/>
      <w:r/>
      <w:bookmarkStart w:id="153" w:name="_Toc500969519"/>
      <w:r/>
      <w:bookmarkStart w:id="154" w:name="_Toc501026326"/>
      <w:r/>
      <w:bookmarkStart w:id="155" w:name="_Toc504487339"/>
      <w:r>
        <w:rPr>
          <w:rFonts w:hint="eastAsia" w:ascii="宋体" w:hAnsi="宋体"/>
          <w:color w:val="000000" w:themeColor="text1"/>
          <w:sz w:val="24"/>
          <w:szCs w:val="24"/>
          <w:highlight w:val="none"/>
          <w14:textFill>
            <w14:solidFill>
              <w14:schemeClr w14:val="tx1"/>
            </w14:solidFill>
          </w14:textFill>
        </w:rPr>
        <w:t xml:space="preserve">投标人</w:t>
      </w:r>
      <w:r>
        <w:rPr>
          <w:rFonts w:hint="eastAsia" w:ascii="宋体" w:hAnsi="宋体" w:cs="宋体"/>
          <w:color w:val="000000" w:themeColor="text1"/>
          <w:sz w:val="24"/>
          <w:szCs w:val="24"/>
          <w:highlight w:val="none"/>
          <w14:textFill>
            <w14:solidFill>
              <w14:schemeClr w14:val="tx1"/>
            </w14:solidFill>
          </w14:textFill>
        </w:rPr>
        <w:t xml:space="preserve">全称（加盖CA电子签章）：</w:t>
      </w:r>
      <w:r/>
    </w:p>
    <w:p>
      <w:pPr>
        <w:ind w:firstLine="482"/>
        <w:spacing w:line="400" w:lineRule="exact"/>
        <w:shd w:val="clear" w:color="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项目名称：</w:t>
      </w:r>
      <w:r>
        <w:rPr>
          <w:rFonts w:hint="eastAsia" w:ascii="宋体" w:hAnsi="宋体" w:cs="宋体"/>
          <w:color w:val="000000" w:themeColor="text1"/>
          <w:sz w:val="24"/>
          <w:szCs w:val="24"/>
          <w:highlight w:val="none"/>
          <w:lang w:eastAsia="zh-CN"/>
          <w14:textFill>
            <w14:solidFill>
              <w14:schemeClr w14:val="tx1"/>
            </w14:solidFill>
          </w14:textFill>
        </w:rPr>
        <w:t xml:space="preserve">2026年度常熟市骨干河道保洁服务</w:t>
      </w:r>
      <w:r/>
    </w:p>
    <w:p>
      <w:pPr>
        <w:ind w:firstLine="482"/>
        <w:spacing w:line="400" w:lineRule="exact"/>
        <w:shd w:val="clear" w:color="auto"/>
        <w:rPr>
          <w:rFonts w:hint="eastAsia" w:ascii="宋体" w:hAnsi="宋体" w:cs="宋体"/>
          <w:bCs/>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项目编号：</w:t>
      </w:r>
      <w:r>
        <w:rPr>
          <w:rFonts w:hint="eastAsia" w:ascii="宋体" w:hAnsi="宋体" w:cs="宋体"/>
          <w:bCs/>
          <w:color w:val="000000" w:themeColor="text1"/>
          <w:sz w:val="24"/>
          <w:szCs w:val="24"/>
          <w:highlight w:val="none"/>
          <w:lang w:eastAsia="zh-CN"/>
          <w14:textFill>
            <w14:solidFill>
              <w14:schemeClr w14:val="tx1"/>
            </w14:solidFill>
          </w14:textFill>
        </w:rPr>
        <w:t xml:space="preserve">JSZC-320581-SZXY-G2025-0065</w:t>
      </w:r>
      <w:r/>
    </w:p>
    <w:p>
      <w:pPr>
        <w:ind w:firstLine="482"/>
        <w:spacing w:line="400" w:lineRule="exact"/>
        <w:shd w:val="clear" w:color="auto"/>
        <w:rPr>
          <w:rFonts w:hint="eastAsia" w:ascii="宋体" w:hAnsi="宋体" w:cs="宋体"/>
          <w:b/>
          <w:bCs w:val="0"/>
          <w:color w:val="000000" w:themeColor="text1"/>
          <w:sz w:val="24"/>
          <w:szCs w:val="24"/>
          <w:highlight w:val="none"/>
          <w:lang w:eastAsia="zh-CN"/>
          <w14:textFill>
            <w14:solidFill>
              <w14:schemeClr w14:val="tx1"/>
            </w14:solidFill>
          </w14:textFill>
        </w:rPr>
      </w:pPr>
      <w:r>
        <w:rPr>
          <w:rFonts w:hint="eastAsia" w:ascii="宋体" w:hAnsi="宋体" w:cs="宋体"/>
          <w:b/>
          <w:bCs w:val="0"/>
          <w:color w:val="000000" w:themeColor="text1"/>
          <w:sz w:val="24"/>
          <w:szCs w:val="24"/>
          <w:highlight w:val="none"/>
          <w:lang w:eastAsia="zh-CN"/>
          <w14:textFill>
            <w14:solidFill>
              <w14:schemeClr w14:val="tx1"/>
            </w14:solidFill>
          </w14:textFill>
        </w:rPr>
        <w:t xml:space="preserve">分 包 号：第</w:t>
      </w:r>
      <w:r>
        <w:rPr>
          <w:rFonts w:hint="eastAsia" w:ascii="宋体" w:hAnsi="宋体" w:cs="宋体"/>
          <w:b/>
          <w:bCs w:val="0"/>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b/>
          <w:bCs w:val="0"/>
          <w:color w:val="000000" w:themeColor="text1"/>
          <w:sz w:val="24"/>
          <w:szCs w:val="24"/>
          <w:highlight w:val="none"/>
          <w:lang w:eastAsia="zh-CN"/>
          <w14:textFill>
            <w14:solidFill>
              <w14:schemeClr w14:val="tx1"/>
            </w14:solidFill>
          </w14:textFill>
        </w:rPr>
        <w:t xml:space="preserve">包</w:t>
      </w:r>
      <w:r/>
    </w:p>
    <w:tbl>
      <w:tblPr>
        <w:tblStyle w:val="1018"/>
        <w:tblW w:w="8740" w:type="dxa"/>
        <w:tblInd w:w="4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40"/>
      </w:tblGrid>
      <w:tr>
        <w:trPr>
          <w:cantSplit/>
          <w:trHeight w:val="964"/>
        </w:trPr>
        <w:tc>
          <w:tcPr>
            <w:shd w:val="clear" w:color="auto" w:fill="auto"/>
            <w:tcBorders>
              <w:top w:val="single" w:color="auto" w:sz="4" w:space="0"/>
              <w:left w:val="single" w:color="auto" w:sz="4" w:space="0"/>
              <w:bottom w:val="single" w:color="auto" w:sz="4" w:space="0"/>
              <w:right w:val="single" w:color="auto" w:sz="4" w:space="0"/>
            </w:tcBorders>
            <w:tcW w:w="8740"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bidi="ar"/>
                <w14:textFill>
                  <w14:solidFill>
                    <w14:schemeClr w14:val="tx1"/>
                  </w14:solidFill>
                </w14:textFill>
              </w:rPr>
              <w:t xml:space="preserve">                      投标总报价</w:t>
            </w:r>
            <w:r/>
          </w:p>
        </w:tc>
      </w:tr>
      <w:tr>
        <w:trPr>
          <w:cantSplit/>
          <w:trHeight w:val="818"/>
        </w:trPr>
        <w:tc>
          <w:tcPr>
            <w:shd w:val="clear" w:color="auto" w:fill="auto"/>
            <w:tcBorders>
              <w:top w:val="single" w:color="auto" w:sz="4" w:space="0"/>
              <w:left w:val="single" w:color="auto" w:sz="4" w:space="0"/>
              <w:bottom w:val="single" w:color="auto" w:sz="4" w:space="0"/>
              <w:right w:val="single" w:color="auto" w:sz="4" w:space="0"/>
            </w:tcBorders>
            <w:tcW w:w="8740" w:type="dxa"/>
            <w:vAlign w:val="center"/>
            <w:textDirection w:val="lrTb"/>
            <w:noWrap w:val="false"/>
          </w:tcPr>
          <w:p>
            <w:pPr>
              <w:ind w:left="0" w:right="0"/>
              <w:keepLines w:val="0"/>
              <w:keepNext w:val="0"/>
              <w:spacing w:before="0" w:beforeAutospacing="0" w:after="0" w:afterAutospacing="0" w:line="500" w:lineRule="exact"/>
              <w:rPr>
                <w:rFonts w:hint="default" w:ascii="宋体" w:hAnsi="宋体" w:eastAsia="宋体" w:cs="宋体"/>
                <w:color w:val="000000" w:themeColor="text1"/>
                <w:sz w:val="24"/>
                <w:szCs w:val="20"/>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bidi="ar"/>
                <w14:textFill>
                  <w14:solidFill>
                    <w14:schemeClr w14:val="tx1"/>
                  </w14:solidFill>
                </w14:textFill>
              </w:rPr>
              <w:t xml:space="preserve">小写：                             （元人民币）</w:t>
            </w:r>
            <w:r/>
          </w:p>
        </w:tc>
      </w:tr>
      <w:tr>
        <w:trPr>
          <w:cantSplit/>
          <w:trHeight w:val="852"/>
        </w:trPr>
        <w:tc>
          <w:tcPr>
            <w:shd w:val="clear" w:color="auto" w:fill="auto"/>
            <w:tcBorders>
              <w:top w:val="single" w:color="auto" w:sz="4" w:space="0"/>
              <w:left w:val="single" w:color="auto" w:sz="4" w:space="0"/>
              <w:bottom w:val="single" w:color="auto" w:sz="4" w:space="0"/>
              <w:right w:val="single" w:color="auto" w:sz="4" w:space="0"/>
            </w:tcBorders>
            <w:tcW w:w="8740" w:type="dxa"/>
            <w:vAlign w:val="center"/>
            <w:textDirection w:val="lrTb"/>
            <w:noWrap w:val="false"/>
          </w:tcPr>
          <w:p>
            <w:pPr>
              <w:ind w:left="0" w:right="0"/>
              <w:keepLines w:val="0"/>
              <w:keepNext w:val="0"/>
              <w:spacing w:before="0" w:beforeAutospacing="0" w:after="0" w:afterAutospacing="0" w:line="500" w:lineRule="exact"/>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bidi="ar"/>
                <w14:textFill>
                  <w14:solidFill>
                    <w14:schemeClr w14:val="tx1"/>
                  </w14:solidFill>
                </w14:textFill>
              </w:rPr>
              <w:t xml:space="preserve">金额大写：</w:t>
            </w:r>
            <w:r/>
          </w:p>
        </w:tc>
      </w:tr>
    </w:tbl>
    <w:p>
      <w:pPr>
        <w:ind w:firstLine="480"/>
        <w:spacing w:line="440" w:lineRule="exact"/>
        <w:rPr>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注：“投标总报价”请保留小数点后两位。</w:t>
      </w:r>
      <w:r>
        <w:rPr>
          <w:rFonts w:hint="eastAsia" w:ascii="宋体" w:hAnsi="宋体" w:eastAsia="宋体" w:cs="宋体"/>
          <w:color w:val="000000" w:themeColor="text1"/>
          <w:sz w:val="24"/>
          <w:szCs w:val="24"/>
          <w:highlight w:val="none"/>
          <w14:textFill>
            <w14:solidFill>
              <w14:schemeClr w14:val="tx1"/>
            </w14:solidFill>
          </w14:textFill>
        </w:rPr>
        <w:br w:type="page" w:clear="all"/>
      </w:r>
      <w:r/>
    </w:p>
    <w:p>
      <w:pPr>
        <w:pStyle w:val="1009"/>
        <w:shd w:val="clear" w:color="auto"/>
        <w:rPr>
          <w:rFonts w:hint="eastAsia" w:ascii="宋体" w:hAnsi="宋体" w:eastAsia="宋体" w:cs="宋体"/>
          <w:b/>
          <w:color w:val="000000" w:themeColor="text1"/>
          <w:sz w:val="28"/>
          <w:szCs w:val="28"/>
          <w:highlight w:val="none"/>
          <w14:textFill>
            <w14:solidFill>
              <w14:schemeClr w14:val="tx1"/>
            </w14:solidFill>
          </w14:textFill>
        </w:rPr>
      </w:pPr>
      <w:r/>
      <w:bookmarkStart w:id="156" w:name="_Toc1320"/>
      <w:r/>
      <w:bookmarkStart w:id="157" w:name="_Toc21993"/>
      <w:r>
        <w:rPr>
          <w:rFonts w:hint="eastAsia" w:ascii="宋体" w:hAnsi="宋体" w:eastAsia="宋体" w:cs="宋体"/>
          <w:b/>
          <w:bCs/>
          <w:color w:val="000000" w:themeColor="text1"/>
          <w:sz w:val="28"/>
          <w:szCs w:val="28"/>
          <w:highlight w:val="none"/>
          <w14:textFill>
            <w14:solidFill>
              <w14:schemeClr w14:val="tx1"/>
            </w14:solidFill>
          </w14:textFill>
        </w:rPr>
        <w:t xml:space="preserve">附件2 </w:t>
      </w:r>
      <w:bookmarkEnd w:id="156"/>
      <w:r>
        <w:rPr>
          <w:rFonts w:hint="eastAsia" w:ascii="宋体" w:hAnsi="宋体" w:eastAsia="宋体" w:cs="宋体"/>
          <w:b/>
          <w:color w:val="000000" w:themeColor="text1"/>
          <w:sz w:val="28"/>
          <w:szCs w:val="28"/>
          <w:highlight w:val="none"/>
          <w14:textFill>
            <w14:solidFill>
              <w14:schemeClr w14:val="tx1"/>
            </w14:solidFill>
          </w14:textFill>
        </w:rPr>
        <w:t xml:space="preserve">报价明细表</w:t>
      </w:r>
      <w:bookmarkEnd w:id="157"/>
      <w:r/>
      <w:r/>
    </w:p>
    <w:p>
      <w:pPr>
        <w:pStyle w:val="106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分包号</w:t>
      </w:r>
      <w:r>
        <w:rPr>
          <w:rFonts w:hint="eastAsia" w:ascii="宋体" w:hAnsi="宋体" w:eastAsia="宋体" w:cs="宋体"/>
          <w:color w:val="000000" w:themeColor="text1"/>
          <w:sz w:val="24"/>
          <w:szCs w:val="24"/>
          <w:highlight w:val="none"/>
          <w14:textFill>
            <w14:solidFill>
              <w14:schemeClr w14:val="tx1"/>
            </w14:solidFill>
          </w14:textFill>
        </w:rPr>
        <w:t xml:space="preserve">：</w:t>
      </w:r>
      <w:r/>
    </w:p>
    <w:tbl>
      <w:tblPr>
        <w:tblStyle w:val="1018"/>
        <w:tblW w:w="9557" w:type="dxa"/>
        <w:tblInd w:w="2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9"/>
        <w:gridCol w:w="3108"/>
        <w:gridCol w:w="1006"/>
        <w:gridCol w:w="2430"/>
        <w:gridCol w:w="2154"/>
      </w:tblGrid>
      <w:tr>
        <w:trPr>
          <w:cantSplit/>
          <w:trHeight w:val="640"/>
        </w:trPr>
        <w:tc>
          <w:tcPr>
            <w:tcW w:w="859" w:type="dxa"/>
            <w:vAlign w:val="center"/>
            <w:textDirection w:val="lrTb"/>
            <w:noWrap w:val="false"/>
          </w:tcPr>
          <w:p>
            <w:pPr>
              <w:jc w:val="center"/>
              <w:spacing w:after="0"/>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序号</w:t>
            </w:r>
            <w:r/>
          </w:p>
        </w:tc>
        <w:tc>
          <w:tcPr>
            <w:tcW w:w="3108" w:type="dxa"/>
            <w:vAlign w:val="center"/>
            <w:textDirection w:val="lrTb"/>
            <w:noWrap w:val="false"/>
          </w:tcPr>
          <w:p>
            <w:pPr>
              <w:jc w:val="center"/>
              <w:spacing w:after="0"/>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投入项目及费用名称</w:t>
            </w:r>
            <w:r/>
          </w:p>
        </w:tc>
        <w:tc>
          <w:tcPr>
            <w:tcW w:w="1006" w:type="dxa"/>
            <w:vAlign w:val="center"/>
            <w:textDirection w:val="lrTb"/>
            <w:noWrap w:val="false"/>
          </w:tcPr>
          <w:p>
            <w:pPr>
              <w:jc w:val="center"/>
              <w:spacing w:after="0"/>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数量</w:t>
            </w:r>
            <w:r/>
          </w:p>
        </w:tc>
        <w:tc>
          <w:tcPr>
            <w:tcW w:w="2430" w:type="dxa"/>
            <w:vAlign w:val="center"/>
            <w:textDirection w:val="lrTb"/>
            <w:noWrap w:val="false"/>
          </w:tcPr>
          <w:p>
            <w:pPr>
              <w:jc w:val="center"/>
              <w:spacing w:after="0"/>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分项金额</w:t>
            </w:r>
            <w:r/>
          </w:p>
          <w:p>
            <w:pPr>
              <w:jc w:val="center"/>
              <w:spacing w:after="0"/>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（人民币元）</w:t>
            </w:r>
            <w:r/>
          </w:p>
        </w:tc>
        <w:tc>
          <w:tcPr>
            <w:tcW w:w="2154" w:type="dxa"/>
            <w:vAlign w:val="center"/>
            <w:textDirection w:val="lrTb"/>
            <w:noWrap w:val="false"/>
          </w:tcPr>
          <w:p>
            <w:pPr>
              <w:jc w:val="center"/>
              <w:spacing w:after="0"/>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备注</w:t>
            </w:r>
            <w:r/>
          </w:p>
        </w:tc>
      </w:tr>
      <w:tr>
        <w:trPr>
          <w:cantSplit/>
          <w:trHeight w:val="1272"/>
        </w:trPr>
        <w:tc>
          <w:tcPr>
            <w:tcW w:w="859" w:type="dxa"/>
            <w:vAlign w:val="center"/>
            <w:textDirection w:val="lrTb"/>
            <w:noWrap w:val="false"/>
          </w:tcPr>
          <w:p>
            <w:pPr>
              <w:jc w:val="center"/>
              <w:spacing w:after="0"/>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W w:w="3108" w:type="dxa"/>
            <w:vAlign w:val="center"/>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人员总费用</w:t>
            </w:r>
            <w:r/>
          </w:p>
        </w:tc>
        <w:tc>
          <w:tcPr>
            <w:tcW w:w="1006" w:type="dxa"/>
            <w:vAlign w:val="center"/>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2430" w:type="dxa"/>
            <w:vAlign w:val="center"/>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2154" w:type="dxa"/>
            <w:vAlign w:val="center"/>
            <w:textDirection w:val="lrTb"/>
            <w:noWrap w:val="false"/>
          </w:tcPr>
          <w:p>
            <w:pPr>
              <w:jc w:val="left"/>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请根据“第</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包人员费用附表”列明测算方式及明细</w:t>
            </w:r>
            <w:r/>
          </w:p>
        </w:tc>
      </w:tr>
      <w:tr>
        <w:trPr>
          <w:cantSplit/>
          <w:trHeight w:val="1272"/>
        </w:trPr>
        <w:tc>
          <w:tcPr>
            <w:tcW w:w="859" w:type="dxa"/>
            <w:vAlign w:val="center"/>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p>
        </w:tc>
        <w:tc>
          <w:tcPr>
            <w:tcW w:w="3108" w:type="dxa"/>
            <w:vAlign w:val="center"/>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船只总费用</w:t>
            </w:r>
            <w:r/>
          </w:p>
        </w:tc>
        <w:tc>
          <w:tcPr>
            <w:tcW w:w="1006" w:type="dxa"/>
            <w:vAlign w:val="center"/>
            <w:textDirection w:val="lrTb"/>
            <w:noWrap w:val="false"/>
          </w:tcPr>
          <w:p>
            <w:pPr>
              <w:ind w:firstLine="240"/>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2430" w:type="dxa"/>
            <w:vAlign w:val="center"/>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2154" w:type="dxa"/>
            <w:vAlign w:val="center"/>
            <w:textDirection w:val="lrTb"/>
            <w:noWrap w:val="false"/>
          </w:tcPr>
          <w:p>
            <w:pPr>
              <w:jc w:val="left"/>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请根据“第</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包船只费用附表”列明测算方式及明细</w:t>
            </w:r>
            <w:r/>
          </w:p>
        </w:tc>
      </w:tr>
      <w:tr>
        <w:trPr>
          <w:cantSplit/>
          <w:trHeight w:val="642"/>
        </w:trPr>
        <w:tc>
          <w:tcPr>
            <w:tcW w:w="859" w:type="dxa"/>
            <w:vAlign w:val="center"/>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p>
        </w:tc>
        <w:tc>
          <w:tcPr>
            <w:tcW w:w="3108" w:type="dxa"/>
            <w:vAlign w:val="center"/>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保洁费用</w:t>
            </w:r>
            <w:r/>
          </w:p>
        </w:tc>
        <w:tc>
          <w:tcPr>
            <w:tcW w:w="1006" w:type="dxa"/>
            <w:vAlign w:val="center"/>
            <w:textDirection w:val="lrTb"/>
            <w:noWrap w:val="false"/>
          </w:tcPr>
          <w:p>
            <w:pPr>
              <w:pStyle w:val="1039"/>
              <w:spacing w:after="0" w:line="24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r>
            <w:r/>
          </w:p>
        </w:tc>
        <w:tc>
          <w:tcPr>
            <w:tcW w:w="2430" w:type="dxa"/>
            <w:vAlign w:val="center"/>
            <w:textDirection w:val="lrTb"/>
            <w:noWrap w:val="false"/>
          </w:tcPr>
          <w:p>
            <w:pPr>
              <w:pStyle w:val="1039"/>
              <w:jc w:val="center"/>
              <w:spacing w:after="0"/>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r>
            <w:r/>
          </w:p>
        </w:tc>
        <w:tc>
          <w:tcPr>
            <w:tcW w:w="2154" w:type="dxa"/>
            <w:vAlign w:val="center"/>
            <w:textDirection w:val="lrTb"/>
            <w:noWrap w:val="false"/>
          </w:tcPr>
          <w:p>
            <w:pPr>
              <w:pStyle w:val="1039"/>
              <w:jc w:val="left"/>
              <w:spacing w:after="0"/>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请列明测算方式及明细</w:t>
            </w:r>
            <w:r/>
          </w:p>
        </w:tc>
      </w:tr>
      <w:tr>
        <w:trPr>
          <w:cantSplit/>
          <w:trHeight w:val="534"/>
        </w:trPr>
        <w:tc>
          <w:tcPr>
            <w:tcW w:w="859" w:type="dxa"/>
            <w:vAlign w:val="center"/>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w:t>
            </w:r>
            <w:r/>
          </w:p>
        </w:tc>
        <w:tc>
          <w:tcPr>
            <w:tcW w:w="3108" w:type="dxa"/>
            <w:vAlign w:val="center"/>
            <w:textDirection w:val="lrTb"/>
            <w:noWrap w:val="false"/>
          </w:tcPr>
          <w:p>
            <w:pPr>
              <w:pStyle w:val="1183"/>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其他费用</w:t>
            </w:r>
            <w:r/>
          </w:p>
        </w:tc>
        <w:tc>
          <w:tcPr>
            <w:tcW w:w="1006" w:type="dxa"/>
            <w:vAlign w:val="center"/>
            <w:textDirection w:val="lrTb"/>
            <w:noWrap w:val="false"/>
          </w:tcPr>
          <w:p>
            <w:pP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2430" w:type="dxa"/>
            <w:vAlign w:val="center"/>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2154" w:type="dxa"/>
            <w:vAlign w:val="center"/>
            <w:textDirection w:val="lrTb"/>
            <w:noWrap w:val="false"/>
          </w:tcPr>
          <w:p>
            <w:pPr>
              <w:jc w:val="left"/>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cantSplit/>
          <w:trHeight w:val="610"/>
        </w:trPr>
        <w:tc>
          <w:tcPr>
            <w:tcW w:w="859" w:type="dxa"/>
            <w:vAlign w:val="center"/>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w:t>
            </w:r>
            <w:r/>
          </w:p>
        </w:tc>
        <w:tc>
          <w:tcPr>
            <w:tcW w:w="3108" w:type="dxa"/>
            <w:vAlign w:val="center"/>
            <w:textDirection w:val="lrTb"/>
            <w:noWrap w:val="false"/>
          </w:tcPr>
          <w:p>
            <w:pPr>
              <w:pStyle w:val="1183"/>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利润及管理费</w:t>
            </w:r>
            <w:r/>
          </w:p>
        </w:tc>
        <w:tc>
          <w:tcPr>
            <w:tcW w:w="1006" w:type="dxa"/>
            <w:vAlign w:val="center"/>
            <w:textDirection w:val="lrTb"/>
            <w:noWrap w:val="false"/>
          </w:tcPr>
          <w:p>
            <w:pP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2430" w:type="dxa"/>
            <w:vAlign w:val="center"/>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2154" w:type="dxa"/>
            <w:vAlign w:val="center"/>
            <w:textDirection w:val="lrTb"/>
            <w:noWrap w:val="false"/>
          </w:tcPr>
          <w:p>
            <w:pPr>
              <w:jc w:val="left"/>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cantSplit/>
          <w:trHeight w:val="640"/>
        </w:trPr>
        <w:tc>
          <w:tcPr>
            <w:tcW w:w="859" w:type="dxa"/>
            <w:vAlign w:val="center"/>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p>
        </w:tc>
        <w:tc>
          <w:tcPr>
            <w:tcW w:w="3108" w:type="dxa"/>
            <w:vAlign w:val="center"/>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税费</w:t>
            </w:r>
            <w:r/>
          </w:p>
        </w:tc>
        <w:tc>
          <w:tcPr>
            <w:tcW w:w="1006" w:type="dxa"/>
            <w:vAlign w:val="center"/>
            <w:textDirection w:val="lrTb"/>
            <w:noWrap w:val="false"/>
          </w:tcPr>
          <w:p>
            <w:pPr>
              <w:pStyle w:val="1183"/>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2430" w:type="dxa"/>
            <w:vAlign w:val="center"/>
            <w:textDirection w:val="lrTb"/>
            <w:noWrap w:val="false"/>
          </w:tcPr>
          <w:p>
            <w:pPr>
              <w:pStyle w:val="1183"/>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2154" w:type="dxa"/>
            <w:vAlign w:val="center"/>
            <w:textDirection w:val="lrTb"/>
            <w:noWrap w:val="false"/>
          </w:tcPr>
          <w:p>
            <w:pPr>
              <w:pStyle w:val="1183"/>
              <w:jc w:val="left"/>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请列明测算方式及明细</w:t>
            </w:r>
            <w:r/>
          </w:p>
        </w:tc>
      </w:tr>
      <w:tr>
        <w:trPr>
          <w:cantSplit/>
          <w:trHeight w:val="593"/>
        </w:trPr>
        <w:tc>
          <w:tcPr>
            <w:tcW w:w="859" w:type="dxa"/>
            <w:vAlign w:val="center"/>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3108" w:type="dxa"/>
            <w:vAlign w:val="center"/>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p>
        </w:tc>
        <w:tc>
          <w:tcPr>
            <w:tcW w:w="1006" w:type="dxa"/>
            <w:vAlign w:val="center"/>
            <w:textDirection w:val="lrTb"/>
            <w:noWrap w:val="false"/>
          </w:tcPr>
          <w:p>
            <w:pPr>
              <w:pStyle w:val="1183"/>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2430" w:type="dxa"/>
            <w:vAlign w:val="center"/>
            <w:textDirection w:val="lrTb"/>
            <w:noWrap w:val="false"/>
          </w:tcPr>
          <w:p>
            <w:pPr>
              <w:pStyle w:val="1183"/>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2154" w:type="dxa"/>
            <w:vAlign w:val="center"/>
            <w:textDirection w:val="lrTb"/>
            <w:noWrap w:val="false"/>
          </w:tcPr>
          <w:p>
            <w:pPr>
              <w:pStyle w:val="1183"/>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cantSplit/>
          <w:trHeight w:val="603"/>
        </w:trPr>
        <w:tc>
          <w:tcPr>
            <w:gridSpan w:val="3"/>
            <w:tcW w:w="4973" w:type="dxa"/>
            <w:vAlign w:val="center"/>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合计费用（元）</w:t>
            </w:r>
            <w:r/>
          </w:p>
        </w:tc>
        <w:tc>
          <w:tcPr>
            <w:gridSpan w:val="2"/>
            <w:tcW w:w="4584" w:type="dxa"/>
            <w:vAlign w:val="center"/>
            <w:textDirection w:val="lrTb"/>
            <w:noWrap w:val="false"/>
          </w:tcPr>
          <w:p>
            <w:pP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bl>
    <w:p>
      <w:pPr>
        <w:spacing w:after="0" w:line="460" w:lineRule="exact"/>
        <w:widowControl w:val="off"/>
        <w:rPr>
          <w:rFonts w:hint="eastAsia" w:ascii="宋体" w:hAnsi="宋体" w:eastAsia="宋体" w:cs="宋体"/>
          <w:bCs w:val="0"/>
          <w:color w:val="000000" w:themeColor="text1"/>
          <w:sz w:val="24"/>
          <w:szCs w:val="24"/>
          <w:highlight w:val="none"/>
          <w14:textFill>
            <w14:solidFill>
              <w14:schemeClr w14:val="tx1"/>
            </w14:solidFill>
          </w14:textFill>
        </w:rPr>
      </w:pPr>
      <w:r>
        <w:rPr>
          <w:rFonts w:hint="eastAsia" w:ascii="宋体" w:hAnsi="宋体" w:eastAsia="宋体" w:cs="宋体"/>
          <w:bCs w:val="0"/>
          <w:color w:val="000000" w:themeColor="text1"/>
          <w:sz w:val="24"/>
          <w:szCs w:val="24"/>
          <w:highlight w:val="none"/>
          <w14:textFill>
            <w14:solidFill>
              <w14:schemeClr w14:val="tx1"/>
            </w14:solidFill>
          </w14:textFill>
        </w:rPr>
        <w:t xml:space="preserve">注：1、投标人应将对应分包所投入的有关费用情况分类别依次填报在上述表格中。</w:t>
      </w:r>
      <w:r/>
    </w:p>
    <w:p>
      <w:pPr>
        <w:ind w:firstLine="480"/>
        <w:spacing w:after="0" w:line="460" w:lineRule="exact"/>
        <w:widowControl w:val="off"/>
        <w:rPr>
          <w:rFonts w:hint="eastAsia" w:ascii="宋体" w:hAnsi="宋体" w:eastAsia="宋体" w:cs="宋体"/>
          <w:bCs w:val="0"/>
          <w:color w:val="000000" w:themeColor="text1"/>
          <w:sz w:val="24"/>
          <w:szCs w:val="24"/>
          <w:highlight w:val="none"/>
          <w14:textFill>
            <w14:solidFill>
              <w14:schemeClr w14:val="tx1"/>
            </w14:solidFill>
          </w14:textFill>
        </w:rPr>
      </w:pPr>
      <w:r>
        <w:rPr>
          <w:rFonts w:hint="eastAsia" w:ascii="宋体" w:hAnsi="宋体" w:eastAsia="宋体" w:cs="宋体"/>
          <w:bCs w:val="0"/>
          <w:color w:val="000000" w:themeColor="text1"/>
          <w:sz w:val="24"/>
          <w:szCs w:val="24"/>
          <w:highlight w:val="none"/>
          <w14:textFill>
            <w14:solidFill>
              <w14:schemeClr w14:val="tx1"/>
            </w14:solidFill>
          </w14:textFill>
        </w:rPr>
        <w:t xml:space="preserve">2、表中“合计费用</w:t>
      </w:r>
      <w:r>
        <w:rPr>
          <w:rFonts w:hint="eastAsia" w:ascii="宋体" w:hAnsi="宋体" w:eastAsia="宋体" w:cs="宋体"/>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val="0"/>
          <w:color w:val="000000" w:themeColor="text1"/>
          <w:sz w:val="24"/>
          <w:szCs w:val="24"/>
          <w:highlight w:val="none"/>
          <w:lang w:val="en-US" w:eastAsia="zh-CN"/>
          <w14:textFill>
            <w14:solidFill>
              <w14:schemeClr w14:val="tx1"/>
            </w14:solidFill>
          </w14:textFill>
        </w:rPr>
        <w:t xml:space="preserve">元</w:t>
      </w:r>
      <w:r>
        <w:rPr>
          <w:rFonts w:hint="eastAsia" w:ascii="宋体" w:hAnsi="宋体" w:eastAsia="宋体" w:cs="宋体"/>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val="0"/>
          <w:color w:val="000000" w:themeColor="text1"/>
          <w:sz w:val="24"/>
          <w:szCs w:val="24"/>
          <w:highlight w:val="none"/>
          <w14:textFill>
            <w14:solidFill>
              <w14:schemeClr w14:val="tx1"/>
            </w14:solidFill>
          </w14:textFill>
        </w:rPr>
        <w:t xml:space="preserve">”应与</w:t>
      </w:r>
      <w:r>
        <w:rPr>
          <w:rFonts w:hint="eastAsia" w:ascii="宋体" w:hAnsi="宋体" w:eastAsia="宋体" w:cs="宋体"/>
          <w:b/>
          <w:bCs w:val="0"/>
          <w:color w:val="000000" w:themeColor="text1"/>
          <w:sz w:val="24"/>
          <w:szCs w:val="24"/>
          <w:highlight w:val="none"/>
          <w14:textFill>
            <w14:solidFill>
              <w14:schemeClr w14:val="tx1"/>
            </w14:solidFill>
          </w14:textFill>
        </w:rPr>
        <w:t xml:space="preserve">对应分包</w:t>
      </w:r>
      <w:r>
        <w:rPr>
          <w:rFonts w:hint="eastAsia" w:ascii="宋体" w:hAnsi="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投标总报价</w:t>
      </w:r>
      <w:r>
        <w:rPr>
          <w:rFonts w:hint="eastAsia" w:ascii="宋体" w:hAnsi="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val="0"/>
          <w:color w:val="000000" w:themeColor="text1"/>
          <w:sz w:val="24"/>
          <w:szCs w:val="24"/>
          <w:highlight w:val="none"/>
          <w:lang w:val="en-US" w:eastAsia="zh-CN"/>
          <w14:textFill>
            <w14:solidFill>
              <w14:schemeClr w14:val="tx1"/>
            </w14:solidFill>
          </w14:textFill>
        </w:rPr>
        <w:t xml:space="preserve">相</w:t>
      </w:r>
      <w:r>
        <w:rPr>
          <w:rFonts w:hint="eastAsia" w:ascii="宋体" w:hAnsi="宋体" w:eastAsia="宋体" w:cs="宋体"/>
          <w:bCs w:val="0"/>
          <w:color w:val="000000" w:themeColor="text1"/>
          <w:sz w:val="24"/>
          <w:szCs w:val="24"/>
          <w:highlight w:val="none"/>
          <w14:textFill>
            <w14:solidFill>
              <w14:schemeClr w14:val="tx1"/>
            </w14:solidFill>
          </w14:textFill>
        </w:rPr>
        <w:t xml:space="preserve">一致。</w:t>
      </w:r>
      <w:r/>
    </w:p>
    <w:p>
      <w:pPr>
        <w:ind w:firstLine="480"/>
        <w:spacing w:after="0" w:line="460" w:lineRule="exact"/>
        <w:widowControl w:val="off"/>
        <w:rPr>
          <w:rFonts w:hint="eastAsia" w:ascii="宋体" w:hAnsi="宋体" w:eastAsia="宋体" w:cs="宋体"/>
          <w:bCs w:val="0"/>
          <w:color w:val="000000" w:themeColor="text1"/>
          <w:sz w:val="24"/>
          <w:szCs w:val="24"/>
          <w:highlight w:val="none"/>
          <w14:textFill>
            <w14:solidFill>
              <w14:schemeClr w14:val="tx1"/>
            </w14:solidFill>
          </w14:textFill>
        </w:rPr>
      </w:pPr>
      <w:r>
        <w:rPr>
          <w:rFonts w:hint="eastAsia" w:ascii="宋体" w:hAnsi="宋体" w:eastAsia="宋体" w:cs="宋体"/>
          <w:bCs w:val="0"/>
          <w:color w:val="000000" w:themeColor="text1"/>
          <w:sz w:val="24"/>
          <w:szCs w:val="24"/>
          <w:highlight w:val="none"/>
          <w14:textFill>
            <w14:solidFill>
              <w14:schemeClr w14:val="tx1"/>
            </w14:solidFill>
          </w14:textFill>
        </w:rPr>
        <w:t xml:space="preserve">3、投入费用明细供评委和采购人参考。</w:t>
      </w:r>
      <w:r/>
    </w:p>
    <w:p>
      <w:pPr>
        <w:ind w:firstLine="480"/>
        <w:spacing w:after="0" w:line="460" w:lineRule="exact"/>
        <w:widowControl w:val="off"/>
        <w:rPr>
          <w:rFonts w:hint="eastAsia" w:ascii="宋体" w:hAnsi="宋体" w:eastAsia="宋体" w:cs="宋体"/>
          <w:bCs w:val="0"/>
          <w:color w:val="000000" w:themeColor="text1"/>
          <w:sz w:val="24"/>
          <w:szCs w:val="24"/>
          <w:highlight w:val="none"/>
          <w14:textFill>
            <w14:solidFill>
              <w14:schemeClr w14:val="tx1"/>
            </w14:solidFill>
          </w14:textFill>
        </w:rPr>
      </w:pPr>
      <w:r>
        <w:rPr>
          <w:rFonts w:hint="eastAsia" w:ascii="宋体" w:hAnsi="宋体" w:eastAsia="宋体" w:cs="宋体"/>
          <w:bCs w:val="0"/>
          <w:color w:val="000000" w:themeColor="text1"/>
          <w:sz w:val="24"/>
          <w:szCs w:val="24"/>
          <w:highlight w:val="none"/>
          <w14:textFill>
            <w14:solidFill>
              <w14:schemeClr w14:val="tx1"/>
            </w14:solidFill>
          </w14:textFill>
        </w:rPr>
        <w:t xml:space="preserve">4、如有需要说明的事项，请在备注中列明。</w:t>
      </w:r>
      <w:r/>
    </w:p>
    <w:p>
      <w:pPr>
        <w:ind w:firstLine="482"/>
        <w:spacing w:after="0" w:line="46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5、每个分包单独提供一份表格。</w:t>
      </w:r>
      <w:r/>
    </w:p>
    <w:p>
      <w:pPr>
        <w:jc w:val="center"/>
        <w:spacing w:line="400" w:lineRule="exact"/>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Times New Roman" w:hAnsi="Times New Roman"/>
          <w:b/>
          <w:bCs/>
          <w:color w:val="000000" w:themeColor="text1"/>
          <w:sz w:val="28"/>
          <w:szCs w:val="28"/>
          <w:highlight w:val="none"/>
          <w14:textFill>
            <w14:solidFill>
              <w14:schemeClr w14:val="tx1"/>
            </w14:solidFill>
          </w14:textFill>
        </w:rPr>
        <w:br w:type="page" w:clear="all"/>
      </w:r>
      <w:r>
        <w:rPr>
          <w:rFonts w:hint="eastAsia" w:ascii="宋体" w:hAnsi="宋体" w:eastAsia="宋体" w:cs="宋体"/>
          <w:b/>
          <w:bCs w:val="0"/>
          <w:color w:val="000000" w:themeColor="text1"/>
          <w:sz w:val="24"/>
          <w:szCs w:val="24"/>
          <w:highlight w:val="none"/>
          <w14:textFill>
            <w14:solidFill>
              <w14:schemeClr w14:val="tx1"/>
            </w14:solidFill>
          </w14:textFill>
        </w:rPr>
        <w:t xml:space="preserve">第</w:t>
      </w:r>
      <w:r>
        <w:rPr>
          <w:rFonts w:hint="eastAsia" w:ascii="宋体" w:hAnsi="宋体" w:eastAsia="宋体" w:cs="宋体"/>
          <w:b/>
          <w:bCs w:val="0"/>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
          <w:bCs w:val="0"/>
          <w:color w:val="000000" w:themeColor="text1"/>
          <w:sz w:val="24"/>
          <w:szCs w:val="24"/>
          <w:highlight w:val="none"/>
          <w14:textFill>
            <w14:solidFill>
              <w14:schemeClr w14:val="tx1"/>
            </w14:solidFill>
          </w14:textFill>
        </w:rPr>
        <w:t xml:space="preserve">包人员费用附表</w:t>
      </w:r>
      <w:r/>
    </w:p>
    <w:tbl>
      <w:tblPr>
        <w:tblStyle w:val="1018"/>
        <w:tblW w:w="9360" w:type="dxa"/>
        <w:tblInd w:w="25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24"/>
        <w:gridCol w:w="1260"/>
        <w:gridCol w:w="1365"/>
        <w:gridCol w:w="1155"/>
        <w:gridCol w:w="945"/>
        <w:gridCol w:w="1155"/>
        <w:gridCol w:w="2156"/>
      </w:tblGrid>
      <w:tr>
        <w:trPr>
          <w:cantSplit/>
          <w:trHeight w:val="397"/>
        </w:trPr>
        <w:tc>
          <w:tcPr>
            <w:tcW w:w="1324" w:type="dxa"/>
            <w:vAlign w:val="center"/>
            <w:textDirection w:val="lrTb"/>
            <w:noWrap w:val="false"/>
          </w:tcPr>
          <w:p>
            <w:pPr>
              <w:spacing w:after="0"/>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费用名称</w:t>
            </w:r>
            <w:r/>
          </w:p>
        </w:tc>
        <w:tc>
          <w:tcPr>
            <w:tcW w:w="1260" w:type="dxa"/>
            <w:vAlign w:val="center"/>
            <w:textDirection w:val="lrTb"/>
            <w:noWrap w:val="false"/>
          </w:tcPr>
          <w:p>
            <w:pPr>
              <w:jc w:val="center"/>
              <w:spacing w:after="0"/>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人员类别</w:t>
            </w:r>
            <w:r/>
          </w:p>
        </w:tc>
        <w:tc>
          <w:tcPr>
            <w:tcW w:w="1365" w:type="dxa"/>
            <w:vAlign w:val="center"/>
            <w:textDirection w:val="lrTb"/>
            <w:noWrap w:val="false"/>
          </w:tcPr>
          <w:p>
            <w:pPr>
              <w:jc w:val="center"/>
              <w:spacing w:after="0"/>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费用名称</w:t>
            </w:r>
            <w:r/>
          </w:p>
        </w:tc>
        <w:tc>
          <w:tcPr>
            <w:tcW w:w="1155" w:type="dxa"/>
            <w:vAlign w:val="center"/>
            <w:textDirection w:val="lrTb"/>
            <w:noWrap w:val="false"/>
          </w:tcPr>
          <w:p>
            <w:pPr>
              <w:jc w:val="center"/>
              <w:spacing w:after="0"/>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单价</w:t>
            </w:r>
            <w:r/>
          </w:p>
        </w:tc>
        <w:tc>
          <w:tcPr>
            <w:tcW w:w="945" w:type="dxa"/>
            <w:vAlign w:val="center"/>
            <w:textDirection w:val="lrTb"/>
            <w:noWrap w:val="false"/>
          </w:tcPr>
          <w:p>
            <w:pPr>
              <w:jc w:val="center"/>
              <w:spacing w:after="0"/>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数量</w:t>
            </w:r>
            <w:r/>
          </w:p>
        </w:tc>
        <w:tc>
          <w:tcPr>
            <w:tcW w:w="1155" w:type="dxa"/>
            <w:vAlign w:val="center"/>
            <w:textDirection w:val="lrTb"/>
            <w:noWrap w:val="false"/>
          </w:tcPr>
          <w:p>
            <w:pPr>
              <w:jc w:val="center"/>
              <w:spacing w:after="0"/>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备注</w:t>
            </w:r>
            <w:r/>
          </w:p>
        </w:tc>
        <w:tc>
          <w:tcPr>
            <w:tcW w:w="2156" w:type="dxa"/>
            <w:vAlign w:val="center"/>
            <w:textDirection w:val="lrTb"/>
            <w:noWrap w:val="false"/>
          </w:tcPr>
          <w:p>
            <w:pPr>
              <w:jc w:val="center"/>
              <w:spacing w:after="0"/>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tc>
      </w:tr>
      <w:tr>
        <w:trPr>
          <w:cantSplit/>
          <w:trHeight w:val="397"/>
        </w:trPr>
        <w:tc>
          <w:tcPr>
            <w:tcW w:w="1324" w:type="dxa"/>
            <w:vAlign w:val="center"/>
            <w:vMerge w:val="restart"/>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人员工资福利费用</w:t>
            </w:r>
            <w:r/>
          </w:p>
        </w:tc>
        <w:tc>
          <w:tcPr>
            <w:tcW w:w="1260" w:type="dxa"/>
            <w:vAlign w:val="center"/>
            <w:vMerge w:val="restart"/>
            <w:textDirection w:val="lrTb"/>
            <w:noWrap w:val="false"/>
          </w:tcPr>
          <w:p>
            <w:pP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65" w:type="dxa"/>
            <w:vAlign w:val="center"/>
            <w:textDirection w:val="lrTb"/>
            <w:noWrap w:val="false"/>
          </w:tcPr>
          <w:p>
            <w:pP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155" w:type="dxa"/>
            <w:vAlign w:val="center"/>
            <w:textDirection w:val="lrTb"/>
            <w:noWrap w:val="false"/>
          </w:tcPr>
          <w:p>
            <w:pP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945" w:type="dxa"/>
            <w:vAlign w:val="center"/>
            <w:textDirection w:val="lrTb"/>
            <w:noWrap w:val="false"/>
          </w:tcPr>
          <w:p>
            <w:pP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155" w:type="dxa"/>
            <w:vAlign w:val="center"/>
            <w:textDirection w:val="lrTb"/>
            <w:noWrap w:val="false"/>
          </w:tcPr>
          <w:p>
            <w:pPr>
              <w:spacing w:after="0" w:line="312"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2156" w:type="dxa"/>
            <w:vAlign w:val="center"/>
            <w:vMerge w:val="restart"/>
            <w:textDirection w:val="lrTb"/>
            <w:noWrap w:val="false"/>
          </w:tcPr>
          <w:p>
            <w:pPr>
              <w:spacing w:after="0" w:line="312"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费用名称：如每月基本工资、加班费、保险费、服装费、过节福利费等</w:t>
            </w:r>
            <w:r/>
          </w:p>
        </w:tc>
      </w:tr>
      <w:tr>
        <w:trPr>
          <w:cantSplit/>
          <w:trHeight w:val="397"/>
        </w:trPr>
        <w:tc>
          <w:tcPr>
            <w:tcW w:w="1324" w:type="dxa"/>
            <w:vAlign w:val="center"/>
            <w:vMerge w:val="continue"/>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60" w:type="dxa"/>
            <w:vAlign w:val="center"/>
            <w:vMerge w:val="continue"/>
            <w:textDirection w:val="lrTb"/>
            <w:noWrap w:val="false"/>
          </w:tcPr>
          <w:p>
            <w:pP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65" w:type="dxa"/>
            <w:vAlign w:val="center"/>
            <w:textDirection w:val="lrTb"/>
            <w:noWrap w:val="false"/>
          </w:tcPr>
          <w:p>
            <w:pP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155" w:type="dxa"/>
            <w:vAlign w:val="center"/>
            <w:textDirection w:val="lrTb"/>
            <w:noWrap w:val="false"/>
          </w:tcPr>
          <w:p>
            <w:pP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945" w:type="dxa"/>
            <w:vAlign w:val="center"/>
            <w:textDirection w:val="lrTb"/>
            <w:noWrap w:val="false"/>
          </w:tcPr>
          <w:p>
            <w:pP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155" w:type="dxa"/>
            <w:vAlign w:val="center"/>
            <w:textDirection w:val="lrTb"/>
            <w:noWrap w:val="false"/>
          </w:tcPr>
          <w:p>
            <w:pP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2156" w:type="dxa"/>
            <w:vAlign w:val="center"/>
            <w:vMerge w:val="continue"/>
            <w:textDirection w:val="lrTb"/>
            <w:noWrap w:val="false"/>
          </w:tcPr>
          <w:p>
            <w:pP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cantSplit/>
          <w:trHeight w:val="397"/>
        </w:trPr>
        <w:tc>
          <w:tcPr>
            <w:tcW w:w="1324" w:type="dxa"/>
            <w:vAlign w:val="center"/>
            <w:vMerge w:val="continue"/>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60" w:type="dxa"/>
            <w:vAlign w:val="center"/>
            <w:vMerge w:val="continue"/>
            <w:textDirection w:val="lrTb"/>
            <w:noWrap w:val="false"/>
          </w:tcPr>
          <w:p>
            <w:pP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65" w:type="dxa"/>
            <w:vAlign w:val="center"/>
            <w:textDirection w:val="lrTb"/>
            <w:noWrap w:val="false"/>
          </w:tcPr>
          <w:p>
            <w:pP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p>
        </w:tc>
        <w:tc>
          <w:tcPr>
            <w:tcW w:w="1155" w:type="dxa"/>
            <w:vAlign w:val="center"/>
            <w:textDirection w:val="lrTb"/>
            <w:noWrap w:val="false"/>
          </w:tcPr>
          <w:p>
            <w:pP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945" w:type="dxa"/>
            <w:vAlign w:val="center"/>
            <w:textDirection w:val="lrTb"/>
            <w:noWrap w:val="false"/>
          </w:tcPr>
          <w:p>
            <w:pP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155" w:type="dxa"/>
            <w:vAlign w:val="center"/>
            <w:textDirection w:val="lrTb"/>
            <w:noWrap w:val="false"/>
          </w:tcPr>
          <w:p>
            <w:pPr>
              <w:spacing w:after="0" w:line="312"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2156" w:type="dxa"/>
            <w:vAlign w:val="center"/>
            <w:vMerge w:val="continue"/>
            <w:textDirection w:val="lrTb"/>
            <w:noWrap w:val="false"/>
          </w:tcPr>
          <w:p>
            <w:pPr>
              <w:spacing w:after="0" w:line="312"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cantSplit/>
          <w:trHeight w:val="397"/>
        </w:trPr>
        <w:tc>
          <w:tcPr>
            <w:tcW w:w="1324" w:type="dxa"/>
            <w:vAlign w:val="center"/>
            <w:vMerge w:val="continue"/>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gridSpan w:val="6"/>
            <w:tcW w:w="8036" w:type="dxa"/>
            <w:vAlign w:val="center"/>
            <w:textDirection w:val="lrTb"/>
            <w:noWrap w:val="false"/>
          </w:tcPr>
          <w:p>
            <w:pPr>
              <w:spacing w:after="0" w:line="312"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单个该类别人员工资福利费用</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元/年。</w:t>
            </w:r>
            <w:r/>
          </w:p>
        </w:tc>
      </w:tr>
      <w:tr>
        <w:trPr>
          <w:cantSplit/>
          <w:trHeight w:val="397"/>
        </w:trPr>
        <w:tc>
          <w:tcPr>
            <w:tcW w:w="1324" w:type="dxa"/>
            <w:vAlign w:val="center"/>
            <w:vMerge w:val="continue"/>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gridSpan w:val="6"/>
            <w:tcW w:w="8036" w:type="dxa"/>
            <w:vAlign w:val="center"/>
            <w:textDirection w:val="lrTb"/>
            <w:noWrap w:val="false"/>
          </w:tcPr>
          <w:p>
            <w:pPr>
              <w:spacing w:after="0" w:line="312"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该类别人员数量：</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个。</w:t>
            </w:r>
            <w:r/>
          </w:p>
        </w:tc>
      </w:tr>
      <w:tr>
        <w:trPr>
          <w:cantSplit/>
          <w:trHeight w:val="397"/>
        </w:trPr>
        <w:tc>
          <w:tcPr>
            <w:tcW w:w="1324" w:type="dxa"/>
            <w:vAlign w:val="center"/>
            <w:vMerge w:val="continue"/>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gridSpan w:val="6"/>
            <w:tcW w:w="8036" w:type="dxa"/>
            <w:vAlign w:val="center"/>
            <w:textDirection w:val="lrTb"/>
            <w:noWrap w:val="false"/>
          </w:tcPr>
          <w:p>
            <w:pPr>
              <w:spacing w:after="0" w:line="312"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该类别人员工资福利费用合计：</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元。</w:t>
            </w:r>
            <w:r/>
          </w:p>
        </w:tc>
      </w:tr>
      <w:tr>
        <w:trPr>
          <w:cantSplit/>
          <w:trHeight w:val="397"/>
        </w:trPr>
        <w:tc>
          <w:tcPr>
            <w:tcW w:w="1324" w:type="dxa"/>
            <w:vAlign w:val="center"/>
            <w:vMerge w:val="continue"/>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60" w:type="dxa"/>
            <w:vAlign w:val="center"/>
            <w:vMerge w:val="restart"/>
            <w:textDirection w:val="lrTb"/>
            <w:noWrap w:val="false"/>
          </w:tcPr>
          <w:p>
            <w:pP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65" w:type="dxa"/>
            <w:vAlign w:val="center"/>
            <w:textDirection w:val="lrTb"/>
            <w:noWrap w:val="false"/>
          </w:tcPr>
          <w:p>
            <w:pP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155" w:type="dxa"/>
            <w:vAlign w:val="center"/>
            <w:textDirection w:val="lrTb"/>
            <w:noWrap w:val="false"/>
          </w:tcPr>
          <w:p>
            <w:pP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945" w:type="dxa"/>
            <w:vAlign w:val="center"/>
            <w:textDirection w:val="lrTb"/>
            <w:noWrap w:val="false"/>
          </w:tcPr>
          <w:p>
            <w:pP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gridSpan w:val="2"/>
            <w:tcW w:w="3311" w:type="dxa"/>
            <w:vAlign w:val="center"/>
            <w:textDirection w:val="lrTb"/>
            <w:noWrap w:val="false"/>
          </w:tcPr>
          <w:p>
            <w:pP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cantSplit/>
          <w:trHeight w:val="397"/>
        </w:trPr>
        <w:tc>
          <w:tcPr>
            <w:tcW w:w="1324" w:type="dxa"/>
            <w:vAlign w:val="center"/>
            <w:vMerge w:val="continue"/>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60" w:type="dxa"/>
            <w:vAlign w:val="center"/>
            <w:vMerge w:val="continue"/>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65" w:type="dxa"/>
            <w:vAlign w:val="center"/>
            <w:textDirection w:val="lrTb"/>
            <w:noWrap w:val="false"/>
          </w:tcPr>
          <w:p>
            <w:pP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155" w:type="dxa"/>
            <w:vAlign w:val="center"/>
            <w:textDirection w:val="lrTb"/>
            <w:noWrap w:val="false"/>
          </w:tcPr>
          <w:p>
            <w:pP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945" w:type="dxa"/>
            <w:vAlign w:val="center"/>
            <w:textDirection w:val="lrTb"/>
            <w:noWrap w:val="false"/>
          </w:tcPr>
          <w:p>
            <w:pP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gridSpan w:val="2"/>
            <w:tcW w:w="3311" w:type="dxa"/>
            <w:vAlign w:val="center"/>
            <w:textDirection w:val="lrTb"/>
            <w:noWrap w:val="false"/>
          </w:tcPr>
          <w:p>
            <w:pP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cantSplit/>
          <w:trHeight w:val="397"/>
        </w:trPr>
        <w:tc>
          <w:tcPr>
            <w:tcW w:w="1324" w:type="dxa"/>
            <w:vAlign w:val="center"/>
            <w:vMerge w:val="continue"/>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60" w:type="dxa"/>
            <w:vAlign w:val="center"/>
            <w:vMerge w:val="continue"/>
            <w:textDirection w:val="lrTb"/>
            <w:noWrap w:val="false"/>
          </w:tcPr>
          <w:p>
            <w:pP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65" w:type="dxa"/>
            <w:vAlign w:val="center"/>
            <w:textDirection w:val="lrTb"/>
            <w:noWrap w:val="false"/>
          </w:tcPr>
          <w:p>
            <w:pP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p>
        </w:tc>
        <w:tc>
          <w:tcPr>
            <w:tcW w:w="1155" w:type="dxa"/>
            <w:vAlign w:val="center"/>
            <w:textDirection w:val="lrTb"/>
            <w:noWrap w:val="false"/>
          </w:tcPr>
          <w:p>
            <w:pP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945" w:type="dxa"/>
            <w:vAlign w:val="center"/>
            <w:textDirection w:val="lrTb"/>
            <w:noWrap w:val="false"/>
          </w:tcPr>
          <w:p>
            <w:pP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gridSpan w:val="2"/>
            <w:tcW w:w="3311" w:type="dxa"/>
            <w:vAlign w:val="center"/>
            <w:textDirection w:val="lrTb"/>
            <w:noWrap w:val="false"/>
          </w:tcPr>
          <w:p>
            <w:pP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cantSplit/>
          <w:trHeight w:val="397"/>
        </w:trPr>
        <w:tc>
          <w:tcPr>
            <w:tcW w:w="1324" w:type="dxa"/>
            <w:vAlign w:val="center"/>
            <w:vMerge w:val="continue"/>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gridSpan w:val="6"/>
            <w:tcW w:w="8036" w:type="dxa"/>
            <w:vAlign w:val="center"/>
            <w:textDirection w:val="lrTb"/>
            <w:noWrap w:val="false"/>
          </w:tcPr>
          <w:p>
            <w:pP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单个该类别人员工资福利费用</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元/年。</w:t>
            </w:r>
            <w:r/>
          </w:p>
        </w:tc>
      </w:tr>
      <w:tr>
        <w:trPr>
          <w:cantSplit/>
          <w:trHeight w:val="397"/>
        </w:trPr>
        <w:tc>
          <w:tcPr>
            <w:tcW w:w="1324" w:type="dxa"/>
            <w:vAlign w:val="center"/>
            <w:vMerge w:val="continue"/>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gridSpan w:val="6"/>
            <w:tcW w:w="8036" w:type="dxa"/>
            <w:vAlign w:val="center"/>
            <w:textDirection w:val="lrTb"/>
            <w:noWrap w:val="false"/>
          </w:tcPr>
          <w:p>
            <w:pP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该类别人员数量：</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个。</w:t>
            </w:r>
            <w:r/>
          </w:p>
        </w:tc>
      </w:tr>
      <w:tr>
        <w:trPr>
          <w:cantSplit/>
          <w:trHeight w:val="397"/>
        </w:trPr>
        <w:tc>
          <w:tcPr>
            <w:tcW w:w="1324" w:type="dxa"/>
            <w:vAlign w:val="center"/>
            <w:vMerge w:val="continue"/>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gridSpan w:val="6"/>
            <w:tcW w:w="8036" w:type="dxa"/>
            <w:vAlign w:val="center"/>
            <w:textDirection w:val="lrTb"/>
            <w:noWrap w:val="false"/>
          </w:tcPr>
          <w:p>
            <w:pP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该类别人员工资福利费用合计：</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元。</w:t>
            </w:r>
            <w:r/>
          </w:p>
        </w:tc>
      </w:tr>
      <w:tr>
        <w:trPr>
          <w:cantSplit/>
          <w:trHeight w:val="397"/>
        </w:trPr>
        <w:tc>
          <w:tcPr>
            <w:tcW w:w="1324" w:type="dxa"/>
            <w:vAlign w:val="center"/>
            <w:vMerge w:val="continue"/>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60" w:type="dxa"/>
            <w:vAlign w:val="center"/>
            <w:vMerge w:val="restart"/>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p>
        </w:tc>
        <w:tc>
          <w:tcPr>
            <w:tcW w:w="1365" w:type="dxa"/>
            <w:vAlign w:val="center"/>
            <w:textDirection w:val="lrTb"/>
            <w:noWrap w:val="false"/>
          </w:tcPr>
          <w:p>
            <w:pP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155" w:type="dxa"/>
            <w:vAlign w:val="center"/>
            <w:textDirection w:val="lrTb"/>
            <w:noWrap w:val="false"/>
          </w:tcPr>
          <w:p>
            <w:pP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945" w:type="dxa"/>
            <w:vAlign w:val="center"/>
            <w:textDirection w:val="lrTb"/>
            <w:noWrap w:val="false"/>
          </w:tcPr>
          <w:p>
            <w:pP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gridSpan w:val="2"/>
            <w:tcW w:w="3311" w:type="dxa"/>
            <w:vAlign w:val="center"/>
            <w:vMerge w:val="restart"/>
            <w:textDirection w:val="lrTb"/>
            <w:noWrap w:val="false"/>
          </w:tcPr>
          <w:p>
            <w:pP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cantSplit/>
          <w:trHeight w:val="397"/>
        </w:trPr>
        <w:tc>
          <w:tcPr>
            <w:tcW w:w="1324" w:type="dxa"/>
            <w:vAlign w:val="center"/>
            <w:vMerge w:val="continue"/>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60" w:type="dxa"/>
            <w:vAlign w:val="center"/>
            <w:vMerge w:val="continue"/>
            <w:textDirection w:val="lrTb"/>
            <w:noWrap w:val="false"/>
          </w:tcPr>
          <w:p>
            <w:pP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65" w:type="dxa"/>
            <w:vAlign w:val="center"/>
            <w:textDirection w:val="lrTb"/>
            <w:noWrap w:val="false"/>
          </w:tcPr>
          <w:p>
            <w:pP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155" w:type="dxa"/>
            <w:vAlign w:val="center"/>
            <w:textDirection w:val="lrTb"/>
            <w:noWrap w:val="false"/>
          </w:tcPr>
          <w:p>
            <w:pP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945" w:type="dxa"/>
            <w:vAlign w:val="center"/>
            <w:textDirection w:val="lrTb"/>
            <w:noWrap w:val="false"/>
          </w:tcPr>
          <w:p>
            <w:pP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gridSpan w:val="2"/>
            <w:tcW w:w="3311" w:type="dxa"/>
            <w:vAlign w:val="center"/>
            <w:vMerge w:val="continue"/>
            <w:textDirection w:val="lrTb"/>
            <w:noWrap w:val="false"/>
          </w:tcPr>
          <w:p>
            <w:pP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cantSplit/>
          <w:trHeight w:val="397"/>
        </w:trPr>
        <w:tc>
          <w:tcPr>
            <w:tcW w:w="1324" w:type="dxa"/>
            <w:vAlign w:val="center"/>
            <w:vMerge w:val="continue"/>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60" w:type="dxa"/>
            <w:vAlign w:val="center"/>
            <w:vMerge w:val="continue"/>
            <w:textDirection w:val="lrTb"/>
            <w:noWrap w:val="false"/>
          </w:tcPr>
          <w:p>
            <w:pP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65" w:type="dxa"/>
            <w:vAlign w:val="center"/>
            <w:textDirection w:val="lrTb"/>
            <w:noWrap w:val="false"/>
          </w:tcPr>
          <w:p>
            <w:pP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p>
        </w:tc>
        <w:tc>
          <w:tcPr>
            <w:tcW w:w="1155" w:type="dxa"/>
            <w:vAlign w:val="center"/>
            <w:textDirection w:val="lrTb"/>
            <w:noWrap w:val="false"/>
          </w:tcPr>
          <w:p>
            <w:pP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945" w:type="dxa"/>
            <w:vAlign w:val="center"/>
            <w:textDirection w:val="lrTb"/>
            <w:noWrap w:val="false"/>
          </w:tcPr>
          <w:p>
            <w:pP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gridSpan w:val="2"/>
            <w:tcW w:w="3311" w:type="dxa"/>
            <w:vAlign w:val="center"/>
            <w:vMerge w:val="continue"/>
            <w:textDirection w:val="lrTb"/>
            <w:noWrap w:val="false"/>
          </w:tcPr>
          <w:p>
            <w:pP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cantSplit/>
          <w:trHeight w:val="397"/>
        </w:trPr>
        <w:tc>
          <w:tcPr>
            <w:tcW w:w="1324" w:type="dxa"/>
            <w:vAlign w:val="center"/>
            <w:vMerge w:val="continue"/>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gridSpan w:val="6"/>
            <w:tcW w:w="8036" w:type="dxa"/>
            <w:vAlign w:val="center"/>
            <w:textDirection w:val="lrTb"/>
            <w:noWrap w:val="false"/>
          </w:tcPr>
          <w:p>
            <w:pP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单个该类别人员工资福利费用</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元/年。</w:t>
            </w:r>
            <w:r/>
          </w:p>
        </w:tc>
      </w:tr>
      <w:tr>
        <w:trPr>
          <w:cantSplit/>
          <w:trHeight w:val="397"/>
        </w:trPr>
        <w:tc>
          <w:tcPr>
            <w:tcW w:w="1324" w:type="dxa"/>
            <w:vAlign w:val="center"/>
            <w:vMerge w:val="continue"/>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gridSpan w:val="6"/>
            <w:tcW w:w="8036" w:type="dxa"/>
            <w:vAlign w:val="center"/>
            <w:textDirection w:val="lrTb"/>
            <w:noWrap w:val="false"/>
          </w:tcPr>
          <w:p>
            <w:pP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该类别人员数量：</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个。</w:t>
            </w:r>
            <w:r/>
          </w:p>
        </w:tc>
      </w:tr>
      <w:tr>
        <w:trPr>
          <w:cantSplit/>
          <w:trHeight w:val="397"/>
        </w:trPr>
        <w:tc>
          <w:tcPr>
            <w:tcW w:w="1324" w:type="dxa"/>
            <w:vAlign w:val="center"/>
            <w:vMerge w:val="continue"/>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gridSpan w:val="6"/>
            <w:tcW w:w="8036" w:type="dxa"/>
            <w:vAlign w:val="center"/>
            <w:textDirection w:val="lrTb"/>
            <w:noWrap w:val="false"/>
          </w:tcPr>
          <w:p>
            <w:pP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该类别人员工资福利费用合计：</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元。</w:t>
            </w:r>
            <w:r/>
          </w:p>
        </w:tc>
      </w:tr>
      <w:tr>
        <w:trPr>
          <w:cantSplit/>
          <w:trHeight w:val="697"/>
        </w:trPr>
        <w:tc>
          <w:tcPr>
            <w:gridSpan w:val="3"/>
            <w:tcW w:w="3949" w:type="dxa"/>
            <w:vAlign w:val="center"/>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人员合计费用（元）</w:t>
            </w:r>
            <w:r/>
          </w:p>
        </w:tc>
        <w:tc>
          <w:tcPr>
            <w:gridSpan w:val="4"/>
            <w:tcW w:w="5411" w:type="dxa"/>
            <w:vAlign w:val="center"/>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bl>
    <w:p>
      <w:pPr>
        <w:spacing w:after="0" w:line="480" w:lineRule="exact"/>
        <w:rPr>
          <w:rFonts w:hint="eastAsia" w:ascii="宋体" w:hAnsi="宋体" w:eastAsia="宋体" w:cs="宋体"/>
          <w:bCs w:val="0"/>
          <w:color w:val="000000" w:themeColor="text1"/>
          <w:sz w:val="24"/>
          <w:szCs w:val="24"/>
          <w:highlight w:val="none"/>
          <w14:textFill>
            <w14:solidFill>
              <w14:schemeClr w14:val="tx1"/>
            </w14:solidFill>
          </w14:textFill>
        </w:rPr>
      </w:pPr>
      <w:r>
        <w:rPr>
          <w:rFonts w:hint="eastAsia" w:ascii="宋体" w:hAnsi="宋体" w:eastAsia="宋体" w:cs="宋体"/>
          <w:bCs w:val="0"/>
          <w:color w:val="000000" w:themeColor="text1"/>
          <w:sz w:val="24"/>
          <w:szCs w:val="24"/>
          <w:highlight w:val="none"/>
          <w14:textFill>
            <w14:solidFill>
              <w14:schemeClr w14:val="tx1"/>
            </w14:solidFill>
          </w14:textFill>
        </w:rPr>
        <w:t xml:space="preserve">注：1、投标人应将对应分包所投入的有关人员费用情况分类别依次填报在上述表格中。</w:t>
      </w:r>
      <w:r/>
    </w:p>
    <w:p>
      <w:pPr>
        <w:ind w:firstLine="480"/>
        <w:jc w:val="left"/>
        <w:spacing w:after="0" w:line="480" w:lineRule="exact"/>
        <w:rPr>
          <w:rFonts w:hint="eastAsia" w:ascii="宋体" w:hAnsi="宋体" w:eastAsia="宋体" w:cs="宋体"/>
          <w:bCs w:val="0"/>
          <w:color w:val="000000" w:themeColor="text1"/>
          <w:sz w:val="24"/>
          <w:szCs w:val="24"/>
          <w:highlight w:val="none"/>
          <w14:textFill>
            <w14:solidFill>
              <w14:schemeClr w14:val="tx1"/>
            </w14:solidFill>
          </w14:textFill>
        </w:rPr>
      </w:pPr>
      <w:r>
        <w:rPr>
          <w:rFonts w:hint="eastAsia" w:ascii="宋体" w:hAnsi="宋体" w:eastAsia="宋体" w:cs="宋体"/>
          <w:bCs w:val="0"/>
          <w:color w:val="000000" w:themeColor="text1"/>
          <w:sz w:val="24"/>
          <w:szCs w:val="24"/>
          <w:highlight w:val="none"/>
          <w14:textFill>
            <w14:solidFill>
              <w14:schemeClr w14:val="tx1"/>
            </w14:solidFill>
          </w14:textFill>
        </w:rPr>
        <w:t xml:space="preserve">2、表中“人员合计费用（元）”应与</w:t>
      </w:r>
      <w:r>
        <w:rPr>
          <w:rFonts w:hint="eastAsia" w:ascii="宋体" w:hAnsi="宋体" w:eastAsia="宋体" w:cs="宋体"/>
          <w:b/>
          <w:bCs w:val="0"/>
          <w:color w:val="000000" w:themeColor="text1"/>
          <w:sz w:val="24"/>
          <w:szCs w:val="24"/>
          <w:highlight w:val="none"/>
          <w14:textFill>
            <w14:solidFill>
              <w14:schemeClr w14:val="tx1"/>
            </w14:solidFill>
          </w14:textFill>
        </w:rPr>
        <w:t xml:space="preserve">对应分包报价明细表</w:t>
      </w:r>
      <w:r>
        <w:rPr>
          <w:rFonts w:hint="eastAsia" w:ascii="宋体" w:hAnsi="宋体" w:eastAsia="宋体" w:cs="宋体"/>
          <w:bCs w:val="0"/>
          <w:color w:val="000000" w:themeColor="text1"/>
          <w:sz w:val="24"/>
          <w:szCs w:val="24"/>
          <w:highlight w:val="none"/>
          <w14:textFill>
            <w14:solidFill>
              <w14:schemeClr w14:val="tx1"/>
            </w14:solidFill>
          </w14:textFill>
        </w:rPr>
        <w:t xml:space="preserve">中的“人员总费用”相一致。</w:t>
      </w:r>
      <w:r/>
    </w:p>
    <w:p>
      <w:pPr>
        <w:ind w:firstLine="480"/>
        <w:spacing w:after="0" w:line="480" w:lineRule="exact"/>
        <w:rPr>
          <w:rFonts w:hint="eastAsia" w:ascii="宋体" w:hAnsi="宋体" w:eastAsia="宋体" w:cs="宋体"/>
          <w:bCs w:val="0"/>
          <w:color w:val="000000" w:themeColor="text1"/>
          <w:sz w:val="24"/>
          <w:szCs w:val="24"/>
          <w:highlight w:val="none"/>
          <w14:textFill>
            <w14:solidFill>
              <w14:schemeClr w14:val="tx1"/>
            </w14:solidFill>
          </w14:textFill>
        </w:rPr>
      </w:pPr>
      <w:r>
        <w:rPr>
          <w:rFonts w:hint="eastAsia" w:ascii="宋体" w:hAnsi="宋体" w:eastAsia="宋体" w:cs="宋体"/>
          <w:bCs w:val="0"/>
          <w:color w:val="000000" w:themeColor="text1"/>
          <w:sz w:val="24"/>
          <w:szCs w:val="24"/>
          <w:highlight w:val="none"/>
          <w14:textFill>
            <w14:solidFill>
              <w14:schemeClr w14:val="tx1"/>
            </w14:solidFill>
          </w14:textFill>
        </w:rPr>
        <w:t xml:space="preserve">3、投入费用明细供评委和采购人参考。</w:t>
      </w:r>
      <w:r/>
    </w:p>
    <w:p>
      <w:pPr>
        <w:ind w:firstLine="480"/>
        <w:spacing w:after="0" w:line="480" w:lineRule="exact"/>
        <w:rPr>
          <w:rFonts w:hint="eastAsia" w:ascii="宋体" w:hAnsi="宋体" w:eastAsia="宋体" w:cs="宋体"/>
          <w:bCs w:val="0"/>
          <w:color w:val="000000" w:themeColor="text1"/>
          <w:sz w:val="24"/>
          <w:szCs w:val="24"/>
          <w:highlight w:val="none"/>
          <w14:textFill>
            <w14:solidFill>
              <w14:schemeClr w14:val="tx1"/>
            </w14:solidFill>
          </w14:textFill>
        </w:rPr>
      </w:pPr>
      <w:r>
        <w:rPr>
          <w:rFonts w:hint="eastAsia" w:ascii="宋体" w:hAnsi="宋体" w:eastAsia="宋体" w:cs="宋体"/>
          <w:bCs w:val="0"/>
          <w:color w:val="000000" w:themeColor="text1"/>
          <w:sz w:val="24"/>
          <w:szCs w:val="24"/>
          <w:highlight w:val="none"/>
          <w14:textFill>
            <w14:solidFill>
              <w14:schemeClr w14:val="tx1"/>
            </w14:solidFill>
          </w14:textFill>
        </w:rPr>
        <w:t xml:space="preserve">4、如有需要说明的事项，请在备注中列明。</w:t>
      </w:r>
      <w:r/>
    </w:p>
    <w:p>
      <w:pPr>
        <w:ind w:firstLine="482"/>
        <w:spacing w:after="0" w:line="480" w:lineRule="exact"/>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5、</w:t>
      </w:r>
      <w:r>
        <w:rPr>
          <w:rFonts w:hint="eastAsia" w:ascii="宋体" w:hAnsi="宋体" w:eastAsia="宋体" w:cs="宋体"/>
          <w:b/>
          <w:bCs w:val="0"/>
          <w:color w:val="000000" w:themeColor="text1"/>
          <w:sz w:val="24"/>
          <w:szCs w:val="24"/>
          <w:highlight w:val="none"/>
          <w14:textFill>
            <w14:solidFill>
              <w14:schemeClr w14:val="tx1"/>
            </w14:solidFill>
          </w14:textFill>
        </w:rPr>
        <w:t xml:space="preserve">每个分包单独提供一份表格。</w:t>
      </w:r>
      <w:r/>
    </w:p>
    <w:p>
      <w:pPr>
        <w:spacing w:after="0" w:line="450" w:lineRule="exact"/>
        <w:widowControl w:val="off"/>
        <w:rPr>
          <w:rFonts w:hint="eastAsia" w:ascii="宋体" w:hAnsi="宋体" w:eastAsia="宋体" w:cs="宋体"/>
          <w:bCs w:val="0"/>
          <w:color w:val="000000" w:themeColor="text1"/>
          <w:sz w:val="24"/>
          <w:szCs w:val="24"/>
          <w:highlight w:val="none"/>
          <w14:textFill>
            <w14:solidFill>
              <w14:schemeClr w14:val="tx1"/>
            </w14:solidFill>
          </w14:textFill>
        </w:rPr>
      </w:pPr>
      <w:r>
        <w:rPr>
          <w:rFonts w:hint="eastAsia" w:ascii="宋体" w:hAnsi="宋体" w:eastAsia="宋体" w:cs="宋体"/>
          <w:bCs w:val="0"/>
          <w:color w:val="000000" w:themeColor="text1"/>
          <w:sz w:val="24"/>
          <w:szCs w:val="24"/>
          <w:highlight w:val="none"/>
          <w14:textFill>
            <w14:solidFill>
              <w14:schemeClr w14:val="tx1"/>
            </w14:solidFill>
          </w14:textFill>
        </w:rPr>
      </w:r>
      <w:r/>
    </w:p>
    <w:p>
      <w:pPr>
        <w:jc w:val="center"/>
        <w:spacing w:line="400" w:lineRule="exact"/>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br w:type="page" w:clear="all"/>
      </w:r>
      <w:r>
        <w:rPr>
          <w:rFonts w:hint="eastAsia" w:ascii="宋体" w:hAnsi="宋体" w:eastAsia="宋体" w:cs="宋体"/>
          <w:b/>
          <w:bCs w:val="0"/>
          <w:color w:val="000000" w:themeColor="text1"/>
          <w:sz w:val="24"/>
          <w:szCs w:val="24"/>
          <w:highlight w:val="none"/>
          <w14:textFill>
            <w14:solidFill>
              <w14:schemeClr w14:val="tx1"/>
            </w14:solidFill>
          </w14:textFill>
        </w:rPr>
        <w:t xml:space="preserve">第</w:t>
      </w:r>
      <w:r>
        <w:rPr>
          <w:rFonts w:hint="eastAsia" w:ascii="宋体" w:hAnsi="宋体" w:eastAsia="宋体" w:cs="宋体"/>
          <w:b/>
          <w:bCs w:val="0"/>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
          <w:bCs w:val="0"/>
          <w:color w:val="000000" w:themeColor="text1"/>
          <w:sz w:val="24"/>
          <w:szCs w:val="24"/>
          <w:highlight w:val="none"/>
          <w14:textFill>
            <w14:solidFill>
              <w14:schemeClr w14:val="tx1"/>
            </w14:solidFill>
          </w14:textFill>
        </w:rPr>
        <w:t xml:space="preserve">包船只费用附表</w:t>
      </w:r>
      <w:r/>
    </w:p>
    <w:tbl>
      <w:tblPr>
        <w:tblStyle w:val="1018"/>
        <w:tblW w:w="96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65"/>
        <w:gridCol w:w="3588"/>
        <w:gridCol w:w="3804"/>
        <w:gridCol w:w="924"/>
      </w:tblGrid>
      <w:tr>
        <w:trPr>
          <w:jc w:val="center"/>
          <w:trHeight w:val="619"/>
        </w:trPr>
        <w:tc>
          <w:tcPr>
            <w:tcW w:w="1365" w:type="dxa"/>
            <w:vAlign w:val="center"/>
            <w:textDirection w:val="lrTb"/>
            <w:noWrap w:val="false"/>
          </w:tcPr>
          <w:p>
            <w:pPr>
              <w:jc w:val="center"/>
              <w:spacing w:after="0"/>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船只类别</w:t>
            </w:r>
            <w:r/>
          </w:p>
        </w:tc>
        <w:tc>
          <w:tcPr>
            <w:tcW w:w="3588" w:type="dxa"/>
            <w:vAlign w:val="center"/>
            <w:textDirection w:val="lrTb"/>
            <w:noWrap w:val="false"/>
          </w:tcPr>
          <w:p>
            <w:pPr>
              <w:jc w:val="center"/>
              <w:spacing w:after="0"/>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费用类别</w:t>
            </w:r>
            <w:r/>
          </w:p>
        </w:tc>
        <w:tc>
          <w:tcPr>
            <w:tcW w:w="3804" w:type="dxa"/>
            <w:vAlign w:val="center"/>
            <w:textDirection w:val="lrTb"/>
            <w:noWrap w:val="false"/>
          </w:tcPr>
          <w:p>
            <w:pPr>
              <w:jc w:val="center"/>
              <w:spacing w:after="0"/>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费用组成明细</w:t>
            </w:r>
            <w:r/>
          </w:p>
        </w:tc>
        <w:tc>
          <w:tcPr>
            <w:tcW w:w="924" w:type="dxa"/>
            <w:vAlign w:val="center"/>
            <w:textDirection w:val="lrTb"/>
            <w:noWrap w:val="false"/>
          </w:tcPr>
          <w:p>
            <w:pPr>
              <w:jc w:val="center"/>
              <w:spacing w:after="0"/>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备注</w:t>
            </w:r>
            <w:r/>
          </w:p>
        </w:tc>
      </w:tr>
      <w:tr>
        <w:trPr>
          <w:jc w:val="center"/>
          <w:trHeight w:val="473"/>
        </w:trPr>
        <w:tc>
          <w:tcPr>
            <w:tcW w:w="1365" w:type="dxa"/>
            <w:vAlign w:val="center"/>
            <w:vMerge w:val="restart"/>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常规机动船只（铁壳平底船）</w:t>
            </w:r>
            <w:r/>
          </w:p>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3588" w:type="dxa"/>
            <w:vAlign w:val="center"/>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投入数量</w:t>
            </w:r>
            <w:r/>
          </w:p>
        </w:tc>
        <w:tc>
          <w:tcPr>
            <w:tcW w:w="3804" w:type="dxa"/>
            <w:vAlign w:val="center"/>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924" w:type="dxa"/>
            <w:vAlign w:val="center"/>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473"/>
        </w:trPr>
        <w:tc>
          <w:tcPr>
            <w:tcW w:w="1365" w:type="dxa"/>
            <w:vAlign w:val="center"/>
            <w:vMerge w:val="continue"/>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3588" w:type="dxa"/>
            <w:vAlign w:val="center"/>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船只能耗费（每只/元）</w:t>
            </w:r>
            <w:r/>
          </w:p>
        </w:tc>
        <w:tc>
          <w:tcPr>
            <w:tcW w:w="3804" w:type="dxa"/>
            <w:vAlign w:val="center"/>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924" w:type="dxa"/>
            <w:vAlign w:val="center"/>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473"/>
        </w:trPr>
        <w:tc>
          <w:tcPr>
            <w:tcW w:w="1365" w:type="dxa"/>
            <w:vAlign w:val="center"/>
            <w:vMerge w:val="continue"/>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3588" w:type="dxa"/>
            <w:vAlign w:val="center"/>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修理、工具费（每只/元）</w:t>
            </w:r>
            <w:r/>
          </w:p>
        </w:tc>
        <w:tc>
          <w:tcPr>
            <w:tcW w:w="3804" w:type="dxa"/>
            <w:vAlign w:val="center"/>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924" w:type="dxa"/>
            <w:vAlign w:val="center"/>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473"/>
        </w:trPr>
        <w:tc>
          <w:tcPr>
            <w:tcW w:w="1365" w:type="dxa"/>
            <w:vAlign w:val="center"/>
            <w:vMerge w:val="continue"/>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3588" w:type="dxa"/>
            <w:vAlign w:val="center"/>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折旧费（每只/元）</w:t>
            </w:r>
            <w:r/>
          </w:p>
        </w:tc>
        <w:tc>
          <w:tcPr>
            <w:tcW w:w="3804" w:type="dxa"/>
            <w:vAlign w:val="center"/>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924" w:type="dxa"/>
            <w:vAlign w:val="center"/>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473"/>
        </w:trPr>
        <w:tc>
          <w:tcPr>
            <w:tcW w:w="1365" w:type="dxa"/>
            <w:vAlign w:val="center"/>
            <w:vMerge w:val="continue"/>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3588" w:type="dxa"/>
            <w:vAlign w:val="center"/>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保险及规费（每只/元）</w:t>
            </w:r>
            <w:r/>
          </w:p>
        </w:tc>
        <w:tc>
          <w:tcPr>
            <w:tcW w:w="3804" w:type="dxa"/>
            <w:vAlign w:val="center"/>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924" w:type="dxa"/>
            <w:vAlign w:val="center"/>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473"/>
        </w:trPr>
        <w:tc>
          <w:tcPr>
            <w:tcW w:w="1365" w:type="dxa"/>
            <w:vAlign w:val="center"/>
            <w:vMerge w:val="continue"/>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3588" w:type="dxa"/>
            <w:vAlign w:val="center"/>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p>
        </w:tc>
        <w:tc>
          <w:tcPr>
            <w:tcW w:w="3804" w:type="dxa"/>
            <w:vAlign w:val="center"/>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924" w:type="dxa"/>
            <w:vAlign w:val="center"/>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473"/>
        </w:trPr>
        <w:tc>
          <w:tcPr>
            <w:tcW w:w="1365" w:type="dxa"/>
            <w:vAlign w:val="center"/>
            <w:vMerge w:val="continue"/>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3588" w:type="dxa"/>
            <w:vAlign w:val="center"/>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船只类别小计（每只/元）</w:t>
            </w:r>
            <w:r/>
          </w:p>
        </w:tc>
        <w:tc>
          <w:tcPr>
            <w:tcW w:w="3804" w:type="dxa"/>
            <w:vAlign w:val="center"/>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924" w:type="dxa"/>
            <w:vAlign w:val="center"/>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473"/>
        </w:trPr>
        <w:tc>
          <w:tcPr>
            <w:tcW w:w="1365" w:type="dxa"/>
            <w:vAlign w:val="center"/>
            <w:vMerge w:val="continue"/>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3588" w:type="dxa"/>
            <w:vAlign w:val="center"/>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船只类别合计（元）</w:t>
            </w:r>
            <w:r/>
          </w:p>
        </w:tc>
        <w:tc>
          <w:tcPr>
            <w:tcW w:w="3804" w:type="dxa"/>
            <w:vAlign w:val="center"/>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924" w:type="dxa"/>
            <w:vAlign w:val="center"/>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473"/>
        </w:trPr>
        <w:tc>
          <w:tcPr>
            <w:tcW w:w="1365" w:type="dxa"/>
            <w:vAlign w:val="center"/>
            <w:vMerge w:val="restart"/>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全自动水面清洁船</w:t>
            </w:r>
            <w:r/>
          </w:p>
        </w:tc>
        <w:tc>
          <w:tcPr>
            <w:tcW w:w="3588" w:type="dxa"/>
            <w:vAlign w:val="center"/>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投入数量</w:t>
            </w:r>
            <w:r/>
          </w:p>
        </w:tc>
        <w:tc>
          <w:tcPr>
            <w:tcW w:w="3804" w:type="dxa"/>
            <w:vAlign w:val="center"/>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924" w:type="dxa"/>
            <w:vAlign w:val="center"/>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473"/>
        </w:trPr>
        <w:tc>
          <w:tcPr>
            <w:tcW w:w="1365" w:type="dxa"/>
            <w:vAlign w:val="center"/>
            <w:vMerge w:val="continue"/>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3588" w:type="dxa"/>
            <w:vAlign w:val="center"/>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船只能耗费（每只/元）</w:t>
            </w:r>
            <w:r/>
          </w:p>
        </w:tc>
        <w:tc>
          <w:tcPr>
            <w:tcW w:w="3804" w:type="dxa"/>
            <w:vAlign w:val="center"/>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924" w:type="dxa"/>
            <w:vAlign w:val="center"/>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473"/>
        </w:trPr>
        <w:tc>
          <w:tcPr>
            <w:tcW w:w="1365" w:type="dxa"/>
            <w:vAlign w:val="center"/>
            <w:vMerge w:val="continue"/>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3588" w:type="dxa"/>
            <w:vAlign w:val="center"/>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修理、工具费（每只/元）</w:t>
            </w:r>
            <w:r/>
          </w:p>
        </w:tc>
        <w:tc>
          <w:tcPr>
            <w:tcW w:w="3804" w:type="dxa"/>
            <w:vAlign w:val="center"/>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924" w:type="dxa"/>
            <w:vAlign w:val="center"/>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473"/>
        </w:trPr>
        <w:tc>
          <w:tcPr>
            <w:tcW w:w="1365" w:type="dxa"/>
            <w:vAlign w:val="center"/>
            <w:vMerge w:val="continue"/>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3588" w:type="dxa"/>
            <w:vAlign w:val="center"/>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折旧费（每只/元）</w:t>
            </w:r>
            <w:r/>
          </w:p>
        </w:tc>
        <w:tc>
          <w:tcPr>
            <w:tcW w:w="3804" w:type="dxa"/>
            <w:vAlign w:val="center"/>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924" w:type="dxa"/>
            <w:vAlign w:val="center"/>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473"/>
        </w:trPr>
        <w:tc>
          <w:tcPr>
            <w:tcW w:w="1365" w:type="dxa"/>
            <w:vAlign w:val="center"/>
            <w:vMerge w:val="continue"/>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3588" w:type="dxa"/>
            <w:vAlign w:val="center"/>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保险及规费（每只/元）</w:t>
            </w:r>
            <w:r/>
          </w:p>
        </w:tc>
        <w:tc>
          <w:tcPr>
            <w:tcW w:w="3804" w:type="dxa"/>
            <w:vAlign w:val="center"/>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924" w:type="dxa"/>
            <w:vAlign w:val="center"/>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473"/>
        </w:trPr>
        <w:tc>
          <w:tcPr>
            <w:tcW w:w="1365" w:type="dxa"/>
            <w:vAlign w:val="center"/>
            <w:vMerge w:val="continue"/>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3588" w:type="dxa"/>
            <w:vAlign w:val="center"/>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p>
        </w:tc>
        <w:tc>
          <w:tcPr>
            <w:tcW w:w="3804" w:type="dxa"/>
            <w:vAlign w:val="center"/>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924" w:type="dxa"/>
            <w:vAlign w:val="center"/>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473"/>
        </w:trPr>
        <w:tc>
          <w:tcPr>
            <w:tcW w:w="1365" w:type="dxa"/>
            <w:vAlign w:val="center"/>
            <w:vMerge w:val="continue"/>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3588" w:type="dxa"/>
            <w:vAlign w:val="center"/>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船只类别小计（每只/元）</w:t>
            </w:r>
            <w:r/>
          </w:p>
        </w:tc>
        <w:tc>
          <w:tcPr>
            <w:tcW w:w="3804" w:type="dxa"/>
            <w:vAlign w:val="center"/>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924" w:type="dxa"/>
            <w:vAlign w:val="center"/>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473"/>
        </w:trPr>
        <w:tc>
          <w:tcPr>
            <w:tcW w:w="1365" w:type="dxa"/>
            <w:vAlign w:val="center"/>
            <w:vMerge w:val="continue"/>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3588" w:type="dxa"/>
            <w:vAlign w:val="center"/>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船只类别合计（元）</w:t>
            </w:r>
            <w:r/>
          </w:p>
        </w:tc>
        <w:tc>
          <w:tcPr>
            <w:tcW w:w="3804" w:type="dxa"/>
            <w:vAlign w:val="center"/>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924" w:type="dxa"/>
            <w:vAlign w:val="center"/>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473"/>
        </w:trPr>
        <w:tc>
          <w:tcPr>
            <w:tcW w:w="1365" w:type="dxa"/>
            <w:vAlign w:val="center"/>
            <w:vMerge w:val="restart"/>
            <w:textDirection w:val="lrTb"/>
            <w:noWrap w:val="false"/>
          </w:tcPr>
          <w:p>
            <w:pPr>
              <w:jc w:val="center"/>
              <w:spacing w:after="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其他（如有）</w:t>
            </w:r>
            <w:r/>
          </w:p>
        </w:tc>
        <w:tc>
          <w:tcPr>
            <w:tcW w:w="3588" w:type="dxa"/>
            <w:vAlign w:val="center"/>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3804" w:type="dxa"/>
            <w:vAlign w:val="center"/>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924" w:type="dxa"/>
            <w:vAlign w:val="center"/>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473"/>
        </w:trPr>
        <w:tc>
          <w:tcPr>
            <w:tcW w:w="1365" w:type="dxa"/>
            <w:vAlign w:val="center"/>
            <w:vMerge w:val="continue"/>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3588" w:type="dxa"/>
            <w:vAlign w:val="center"/>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3804" w:type="dxa"/>
            <w:vAlign w:val="center"/>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924" w:type="dxa"/>
            <w:vAlign w:val="center"/>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473"/>
        </w:trPr>
        <w:tc>
          <w:tcPr>
            <w:tcW w:w="1365" w:type="dxa"/>
            <w:vAlign w:val="center"/>
            <w:vMerge w:val="continue"/>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3588" w:type="dxa"/>
            <w:vAlign w:val="center"/>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3804" w:type="dxa"/>
            <w:vAlign w:val="center"/>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924" w:type="dxa"/>
            <w:vAlign w:val="center"/>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473"/>
        </w:trPr>
        <w:tc>
          <w:tcPr>
            <w:gridSpan w:val="2"/>
            <w:tcW w:w="4953" w:type="dxa"/>
            <w:vAlign w:val="center"/>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船只合计费用（元）</w:t>
            </w:r>
            <w:r/>
          </w:p>
        </w:tc>
        <w:tc>
          <w:tcPr>
            <w:tcW w:w="3804" w:type="dxa"/>
            <w:vAlign w:val="center"/>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924" w:type="dxa"/>
            <w:vAlign w:val="center"/>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bl>
    <w:p>
      <w:pPr>
        <w:spacing w:after="0" w:line="480" w:lineRule="exact"/>
        <w:rPr>
          <w:rFonts w:hint="eastAsia" w:ascii="宋体" w:hAnsi="宋体" w:eastAsia="宋体" w:cs="宋体"/>
          <w:bCs w:val="0"/>
          <w:color w:val="000000" w:themeColor="text1"/>
          <w:sz w:val="24"/>
          <w:szCs w:val="24"/>
          <w:highlight w:val="none"/>
          <w14:textFill>
            <w14:solidFill>
              <w14:schemeClr w14:val="tx1"/>
            </w14:solidFill>
          </w14:textFill>
        </w:rPr>
      </w:pPr>
      <w:r>
        <w:rPr>
          <w:rFonts w:hint="eastAsia" w:ascii="宋体" w:hAnsi="宋体" w:eastAsia="宋体" w:cs="宋体"/>
          <w:bCs w:val="0"/>
          <w:color w:val="000000" w:themeColor="text1"/>
          <w:sz w:val="24"/>
          <w:szCs w:val="24"/>
          <w:highlight w:val="none"/>
          <w14:textFill>
            <w14:solidFill>
              <w14:schemeClr w14:val="tx1"/>
            </w14:solidFill>
          </w14:textFill>
        </w:rPr>
        <w:t xml:space="preserve">注：1、投标人应将对应分包所投入的有关船只费用情况分类别依次填报在上述表格中。</w:t>
      </w:r>
      <w:r/>
    </w:p>
    <w:p>
      <w:pPr>
        <w:ind w:firstLine="480"/>
        <w:jc w:val="left"/>
        <w:spacing w:after="0" w:line="480" w:lineRule="exact"/>
        <w:rPr>
          <w:rFonts w:hint="eastAsia" w:ascii="宋体" w:hAnsi="宋体" w:eastAsia="宋体" w:cs="宋体"/>
          <w:bCs w:val="0"/>
          <w:color w:val="000000" w:themeColor="text1"/>
          <w:sz w:val="24"/>
          <w:szCs w:val="24"/>
          <w:highlight w:val="none"/>
          <w14:textFill>
            <w14:solidFill>
              <w14:schemeClr w14:val="tx1"/>
            </w14:solidFill>
          </w14:textFill>
        </w:rPr>
      </w:pPr>
      <w:r>
        <w:rPr>
          <w:rFonts w:hint="eastAsia" w:ascii="宋体" w:hAnsi="宋体" w:eastAsia="宋体" w:cs="宋体"/>
          <w:bCs w:val="0"/>
          <w:color w:val="000000" w:themeColor="text1"/>
          <w:sz w:val="24"/>
          <w:szCs w:val="24"/>
          <w:highlight w:val="none"/>
          <w14:textFill>
            <w14:solidFill>
              <w14:schemeClr w14:val="tx1"/>
            </w14:solidFill>
          </w14:textFill>
        </w:rPr>
        <w:t xml:space="preserve">2、表中“船只合计费用（元）”应与</w:t>
      </w:r>
      <w:r>
        <w:rPr>
          <w:rFonts w:hint="eastAsia" w:ascii="宋体" w:hAnsi="宋体" w:eastAsia="宋体" w:cs="宋体"/>
          <w:b/>
          <w:bCs w:val="0"/>
          <w:color w:val="000000" w:themeColor="text1"/>
          <w:sz w:val="24"/>
          <w:szCs w:val="24"/>
          <w:highlight w:val="none"/>
          <w14:textFill>
            <w14:solidFill>
              <w14:schemeClr w14:val="tx1"/>
            </w14:solidFill>
          </w14:textFill>
        </w:rPr>
        <w:t xml:space="preserve">对应分包报价明细表</w:t>
      </w:r>
      <w:r>
        <w:rPr>
          <w:rFonts w:hint="eastAsia" w:ascii="宋体" w:hAnsi="宋体" w:eastAsia="宋体" w:cs="宋体"/>
          <w:bCs w:val="0"/>
          <w:color w:val="000000" w:themeColor="text1"/>
          <w:sz w:val="24"/>
          <w:szCs w:val="24"/>
          <w:highlight w:val="none"/>
          <w14:textFill>
            <w14:solidFill>
              <w14:schemeClr w14:val="tx1"/>
            </w14:solidFill>
          </w14:textFill>
        </w:rPr>
        <w:t xml:space="preserve">中的“船只总费用”相一致。</w:t>
      </w:r>
      <w:r/>
    </w:p>
    <w:p>
      <w:pPr>
        <w:ind w:firstLine="480"/>
        <w:spacing w:after="0" w:line="480" w:lineRule="exact"/>
        <w:rPr>
          <w:rFonts w:hint="eastAsia" w:ascii="宋体" w:hAnsi="宋体" w:eastAsia="宋体" w:cs="宋体"/>
          <w:bCs w:val="0"/>
          <w:color w:val="000000" w:themeColor="text1"/>
          <w:sz w:val="24"/>
          <w:szCs w:val="24"/>
          <w:highlight w:val="none"/>
          <w14:textFill>
            <w14:solidFill>
              <w14:schemeClr w14:val="tx1"/>
            </w14:solidFill>
          </w14:textFill>
        </w:rPr>
      </w:pPr>
      <w:r>
        <w:rPr>
          <w:rFonts w:hint="eastAsia" w:ascii="宋体" w:hAnsi="宋体" w:eastAsia="宋体" w:cs="宋体"/>
          <w:bCs w:val="0"/>
          <w:color w:val="000000" w:themeColor="text1"/>
          <w:sz w:val="24"/>
          <w:szCs w:val="24"/>
          <w:highlight w:val="none"/>
          <w14:textFill>
            <w14:solidFill>
              <w14:schemeClr w14:val="tx1"/>
            </w14:solidFill>
          </w14:textFill>
        </w:rPr>
        <w:t xml:space="preserve">3、投入费用明细供评委和采购人参考。</w:t>
      </w:r>
      <w:r/>
    </w:p>
    <w:p>
      <w:pPr>
        <w:ind w:firstLine="480"/>
        <w:spacing w:after="0" w:line="480" w:lineRule="exact"/>
        <w:rPr>
          <w:rFonts w:hint="eastAsia" w:ascii="宋体" w:hAnsi="宋体" w:eastAsia="宋体" w:cs="宋体"/>
          <w:bCs w:val="0"/>
          <w:color w:val="000000" w:themeColor="text1"/>
          <w:sz w:val="24"/>
          <w:szCs w:val="24"/>
          <w:highlight w:val="none"/>
          <w:lang w:eastAsia="zh-CN"/>
          <w14:textFill>
            <w14:solidFill>
              <w14:schemeClr w14:val="tx1"/>
            </w14:solidFill>
          </w14:textFill>
        </w:rPr>
      </w:pPr>
      <w:r>
        <w:rPr>
          <w:rFonts w:hint="eastAsia" w:ascii="宋体" w:hAnsi="宋体" w:eastAsia="宋体" w:cs="宋体"/>
          <w:bCs w:val="0"/>
          <w:color w:val="000000" w:themeColor="text1"/>
          <w:sz w:val="24"/>
          <w:szCs w:val="24"/>
          <w:highlight w:val="none"/>
          <w14:textFill>
            <w14:solidFill>
              <w14:schemeClr w14:val="tx1"/>
            </w14:solidFill>
          </w14:textFill>
        </w:rPr>
        <w:t xml:space="preserve">4、如有需要说明的事项，请在备注中列明</w:t>
      </w:r>
      <w:r>
        <w:rPr>
          <w:rFonts w:hint="eastAsia" w:ascii="宋体" w:hAnsi="宋体" w:eastAsia="宋体" w:cs="宋体"/>
          <w:bCs w:val="0"/>
          <w:color w:val="000000" w:themeColor="text1"/>
          <w:sz w:val="24"/>
          <w:szCs w:val="24"/>
          <w:highlight w:val="none"/>
          <w:lang w:eastAsia="zh-CN"/>
          <w14:textFill>
            <w14:solidFill>
              <w14:schemeClr w14:val="tx1"/>
            </w14:solidFill>
          </w14:textFill>
        </w:rPr>
        <w:t xml:space="preserve">。</w:t>
      </w:r>
      <w:r/>
    </w:p>
    <w:p>
      <w:pPr>
        <w:ind w:firstLine="480"/>
        <w:spacing w:after="0" w:line="48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Cs w:val="0"/>
          <w:color w:val="000000" w:themeColor="text1"/>
          <w:sz w:val="24"/>
          <w:szCs w:val="24"/>
          <w:highlight w:val="none"/>
          <w14:textFill>
            <w14:solidFill>
              <w14:schemeClr w14:val="tx1"/>
            </w14:solidFill>
          </w14:textFill>
        </w:rPr>
        <w:t xml:space="preserve">5、</w:t>
      </w:r>
      <w:r>
        <w:rPr>
          <w:rFonts w:hint="eastAsia" w:ascii="宋体" w:hAnsi="宋体" w:eastAsia="宋体" w:cs="宋体"/>
          <w:b/>
          <w:bCs w:val="0"/>
          <w:color w:val="000000" w:themeColor="text1"/>
          <w:sz w:val="24"/>
          <w:szCs w:val="24"/>
          <w:highlight w:val="none"/>
          <w14:textFill>
            <w14:solidFill>
              <w14:schemeClr w14:val="tx1"/>
            </w14:solidFill>
          </w14:textFill>
        </w:rPr>
        <w:t xml:space="preserve">每个分包单独提供一份表格。</w:t>
      </w:r>
      <w:r/>
    </w:p>
    <w:p>
      <w:pPr>
        <w:spacing w:after="0" w:line="480" w:lineRule="exact"/>
        <w:rPr>
          <w:rFonts w:hint="eastAsia" w:ascii="宋体" w:hAnsi="宋体" w:eastAsia="宋体" w:cs="宋体"/>
          <w:b/>
          <w:bCs w:val="0"/>
          <w:color w:val="000000" w:themeColor="text1"/>
          <w:sz w:val="28"/>
          <w:szCs w:val="28"/>
          <w:highlight w:val="none"/>
          <w14:textFill>
            <w14:solidFill>
              <w14:schemeClr w14:val="tx1"/>
            </w14:solidFill>
          </w14:textFill>
        </w:rPr>
      </w:pPr>
      <w:r>
        <w:rPr>
          <w:rFonts w:hint="eastAsia" w:ascii="Times New Roman" w:hAnsi="Times New Roman"/>
          <w:b/>
          <w:bCs/>
          <w:color w:val="000000" w:themeColor="text1"/>
          <w:sz w:val="28"/>
          <w:szCs w:val="28"/>
          <w:highlight w:val="none"/>
          <w:lang w:val="en-US" w:eastAsia="zh-CN"/>
          <w14:textFill>
            <w14:solidFill>
              <w14:schemeClr w14:val="tx1"/>
            </w14:solidFill>
          </w14:textFill>
        </w:rPr>
        <w:br w:type="page" w:clear="all"/>
      </w:r>
      <w:r>
        <w:rPr>
          <w:rFonts w:hint="eastAsia" w:ascii="宋体" w:hAnsi="宋体" w:eastAsia="宋体" w:cs="宋体"/>
          <w:b/>
          <w:bCs w:val="0"/>
          <w:color w:val="000000" w:themeColor="text1"/>
          <w:sz w:val="28"/>
          <w:szCs w:val="28"/>
          <w:highlight w:val="none"/>
          <w14:textFill>
            <w14:solidFill>
              <w14:schemeClr w14:val="tx1"/>
            </w14:solidFill>
          </w14:textFill>
        </w:rPr>
        <w:t xml:space="preserve">分包号：适用于第一包～第四包</w:t>
      </w:r>
      <w:r/>
    </w:p>
    <w:p>
      <w:pPr>
        <w:jc w:val="center"/>
        <w:spacing w:after="0" w:line="480" w:lineRule="exact"/>
        <w:rPr>
          <w:rFonts w:hint="eastAsia" w:ascii="宋体" w:hAnsi="宋体" w:eastAsia="宋体" w:cs="宋体"/>
          <w:b/>
          <w:bCs w:val="0"/>
          <w:color w:val="000000" w:themeColor="text1"/>
          <w:sz w:val="28"/>
          <w:szCs w:val="28"/>
          <w:highlight w:val="none"/>
          <w14:textFill>
            <w14:solidFill>
              <w14:schemeClr w14:val="tx1"/>
            </w14:solidFill>
          </w14:textFill>
        </w:rPr>
      </w:pPr>
      <w:r>
        <w:rPr>
          <w:rFonts w:hint="eastAsia" w:ascii="宋体" w:hAnsi="宋体" w:eastAsia="宋体" w:cs="宋体"/>
          <w:b/>
          <w:bCs w:val="0"/>
          <w:color w:val="000000" w:themeColor="text1"/>
          <w:sz w:val="28"/>
          <w:szCs w:val="28"/>
          <w:highlight w:val="none"/>
          <w14:textFill>
            <w14:solidFill>
              <w14:schemeClr w14:val="tx1"/>
            </w14:solidFill>
          </w14:textFill>
        </w:rPr>
        <w:t xml:space="preserve">报价承诺书</w:t>
      </w:r>
      <w:r/>
    </w:p>
    <w:p>
      <w:pPr>
        <w:spacing w:after="0" w:line="580" w:lineRule="exact"/>
        <w:widowControl w:val="off"/>
        <w:rPr>
          <w:rFonts w:hint="eastAsia" w:ascii="宋体" w:hAnsi="宋体" w:eastAsia="宋体" w:cs="宋体"/>
          <w:bCs w:val="0"/>
          <w:color w:val="000000" w:themeColor="text1"/>
          <w:spacing w:val="6"/>
          <w:sz w:val="24"/>
          <w:szCs w:val="24"/>
          <w:highlight w:val="none"/>
          <w14:textFill>
            <w14:solidFill>
              <w14:schemeClr w14:val="tx1"/>
            </w14:solidFill>
          </w14:textFill>
        </w:rPr>
      </w:pPr>
      <w:r>
        <w:rPr>
          <w:rFonts w:hint="eastAsia" w:ascii="宋体" w:hAnsi="宋体" w:eastAsia="宋体" w:cs="宋体"/>
          <w:bCs w:val="0"/>
          <w:color w:val="000000" w:themeColor="text1"/>
          <w:spacing w:val="6"/>
          <w:sz w:val="24"/>
          <w:szCs w:val="24"/>
          <w:highlight w:val="none"/>
          <w14:textFill>
            <w14:solidFill>
              <w14:schemeClr w14:val="tx1"/>
            </w14:solidFill>
          </w14:textFill>
        </w:rPr>
        <w:t xml:space="preserve">项目名称：</w:t>
      </w:r>
      <w:r>
        <w:rPr>
          <w:rFonts w:hint="eastAsia" w:ascii="宋体" w:hAnsi="宋体" w:eastAsia="宋体" w:cs="宋体"/>
          <w:bCs w:val="0"/>
          <w:color w:val="000000" w:themeColor="text1"/>
          <w:spacing w:val="6"/>
          <w:sz w:val="24"/>
          <w:szCs w:val="24"/>
          <w:highlight w:val="none"/>
          <w:u w:val="single"/>
          <w14:textFill>
            <w14:solidFill>
              <w14:schemeClr w14:val="tx1"/>
            </w14:solidFill>
          </w14:textFill>
        </w:rPr>
        <w:t xml:space="preserve"> </w:t>
      </w:r>
      <w:r>
        <w:rPr>
          <w:rFonts w:hint="eastAsia" w:ascii="宋体" w:hAnsi="宋体" w:cs="宋体"/>
          <w:bCs w:val="0"/>
          <w:color w:val="000000" w:themeColor="text1"/>
          <w:spacing w:val="6"/>
          <w:sz w:val="24"/>
          <w:szCs w:val="24"/>
          <w:highlight w:val="none"/>
          <w:u w:val="single"/>
          <w:lang w:eastAsia="zh-CN"/>
          <w14:textFill>
            <w14:solidFill>
              <w14:schemeClr w14:val="tx1"/>
            </w14:solidFill>
          </w14:textFill>
        </w:rPr>
        <w:t xml:space="preserve">2026年度常熟市骨干河道保洁服务</w:t>
      </w:r>
      <w:r>
        <w:rPr>
          <w:rFonts w:hint="eastAsia" w:ascii="宋体" w:hAnsi="宋体" w:eastAsia="宋体" w:cs="宋体"/>
          <w:bCs w:val="0"/>
          <w:color w:val="000000" w:themeColor="text1"/>
          <w:spacing w:val="6"/>
          <w:sz w:val="24"/>
          <w:szCs w:val="24"/>
          <w:highlight w:val="none"/>
          <w:u w:val="single"/>
          <w14:textFill>
            <w14:solidFill>
              <w14:schemeClr w14:val="tx1"/>
            </w14:solidFill>
          </w14:textFill>
        </w:rPr>
        <w:t xml:space="preserve"> </w:t>
      </w:r>
      <w:r/>
    </w:p>
    <w:p>
      <w:pPr>
        <w:spacing w:after="0" w:line="580" w:lineRule="exact"/>
        <w:widowControl w:val="off"/>
        <w:rPr>
          <w:rFonts w:hint="eastAsia" w:ascii="宋体" w:hAnsi="宋体" w:eastAsia="宋体" w:cs="宋体"/>
          <w:bCs w:val="0"/>
          <w:color w:val="000000" w:themeColor="text1"/>
          <w:spacing w:val="6"/>
          <w:sz w:val="24"/>
          <w:szCs w:val="24"/>
          <w:highlight w:val="none"/>
          <w14:textFill>
            <w14:solidFill>
              <w14:schemeClr w14:val="tx1"/>
            </w14:solidFill>
          </w14:textFill>
        </w:rPr>
      </w:pPr>
      <w:r>
        <w:rPr>
          <w:rFonts w:hint="eastAsia" w:ascii="宋体" w:hAnsi="宋体" w:eastAsia="宋体" w:cs="宋体"/>
          <w:bCs w:val="0"/>
          <w:color w:val="000000" w:themeColor="text1"/>
          <w:spacing w:val="6"/>
          <w:sz w:val="24"/>
          <w:szCs w:val="24"/>
          <w:highlight w:val="none"/>
          <w14:textFill>
            <w14:solidFill>
              <w14:schemeClr w14:val="tx1"/>
            </w14:solidFill>
          </w14:textFill>
        </w:rPr>
        <w:t xml:space="preserve">致：</w:t>
      </w:r>
      <w:r>
        <w:rPr>
          <w:rFonts w:hint="eastAsia" w:ascii="宋体" w:hAnsi="宋体" w:eastAsia="宋体" w:cs="宋体"/>
          <w:bCs w:val="0"/>
          <w:color w:val="000000" w:themeColor="text1"/>
          <w:spacing w:val="6"/>
          <w:sz w:val="24"/>
          <w:szCs w:val="24"/>
          <w:highlight w:val="none"/>
          <w:u w:val="single"/>
          <w14:textFill>
            <w14:solidFill>
              <w14:schemeClr w14:val="tx1"/>
            </w14:solidFill>
          </w14:textFill>
        </w:rPr>
        <w:t xml:space="preserve"> </w:t>
      </w:r>
      <w:r>
        <w:rPr>
          <w:rFonts w:hint="eastAsia" w:ascii="宋体" w:hAnsi="宋体" w:cs="宋体"/>
          <w:bCs w:val="0"/>
          <w:color w:val="000000" w:themeColor="text1"/>
          <w:spacing w:val="6"/>
          <w:sz w:val="24"/>
          <w:szCs w:val="24"/>
          <w:highlight w:val="none"/>
          <w:u w:val="single"/>
          <w:lang w:eastAsia="zh-CN"/>
          <w14:textFill>
            <w14:solidFill>
              <w14:schemeClr w14:val="tx1"/>
            </w14:solidFill>
          </w14:textFill>
        </w:rPr>
        <w:t xml:space="preserve">常熟市水务局</w:t>
      </w:r>
      <w:r>
        <w:rPr>
          <w:rFonts w:hint="eastAsia" w:ascii="宋体" w:hAnsi="宋体" w:eastAsia="宋体" w:cs="宋体"/>
          <w:bCs w:val="0"/>
          <w:color w:val="000000" w:themeColor="text1"/>
          <w:spacing w:val="6"/>
          <w:sz w:val="24"/>
          <w:szCs w:val="24"/>
          <w:highlight w:val="none"/>
          <w:u w:val="single"/>
          <w14:textFill>
            <w14:solidFill>
              <w14:schemeClr w14:val="tx1"/>
            </w14:solidFill>
          </w14:textFill>
        </w:rPr>
        <w:t xml:space="preserve">   </w:t>
      </w:r>
      <w:r/>
    </w:p>
    <w:p>
      <w:pPr>
        <w:ind w:firstLine="504"/>
        <w:spacing w:after="0" w:line="580" w:lineRule="exact"/>
        <w:widowControl w:val="off"/>
        <w:rPr>
          <w:rFonts w:hint="eastAsia" w:ascii="宋体" w:hAnsi="宋体" w:eastAsia="宋体" w:cs="宋体"/>
          <w:bCs w:val="0"/>
          <w:color w:val="000000" w:themeColor="text1"/>
          <w:spacing w:val="6"/>
          <w:sz w:val="24"/>
          <w:szCs w:val="24"/>
          <w:highlight w:val="none"/>
          <w14:textFill>
            <w14:solidFill>
              <w14:schemeClr w14:val="tx1"/>
            </w14:solidFill>
          </w14:textFill>
        </w:rPr>
      </w:pPr>
      <w:r>
        <w:rPr>
          <w:rFonts w:hint="eastAsia" w:ascii="宋体" w:hAnsi="宋体" w:eastAsia="宋体" w:cs="宋体"/>
          <w:bCs w:val="0"/>
          <w:color w:val="000000" w:themeColor="text1"/>
          <w:spacing w:val="6"/>
          <w:sz w:val="24"/>
          <w:szCs w:val="24"/>
          <w:highlight w:val="none"/>
          <w14:textFill>
            <w14:solidFill>
              <w14:schemeClr w14:val="tx1"/>
            </w14:solidFill>
          </w14:textFill>
        </w:rPr>
        <w:t xml:space="preserve">我公司承诺若中标后，投标文件中的所有报价明细会贯彻本项目实施，如服务限期内有因费用问题不利于本项目顺利进行的情形，其所有责任由我公司承担。</w:t>
      </w:r>
      <w:r/>
    </w:p>
    <w:p>
      <w:pPr>
        <w:ind w:firstLine="504"/>
        <w:spacing w:after="0" w:line="580" w:lineRule="exact"/>
        <w:widowControl w:val="off"/>
        <w:rPr>
          <w:rFonts w:hint="eastAsia" w:ascii="宋体" w:hAnsi="宋体" w:eastAsia="宋体" w:cs="宋体"/>
          <w:bCs w:val="0"/>
          <w:color w:val="000000" w:themeColor="text1"/>
          <w:spacing w:val="6"/>
          <w:sz w:val="24"/>
          <w:szCs w:val="24"/>
          <w:highlight w:val="none"/>
          <w14:textFill>
            <w14:solidFill>
              <w14:schemeClr w14:val="tx1"/>
            </w14:solidFill>
          </w14:textFill>
        </w:rPr>
      </w:pPr>
      <w:r>
        <w:rPr>
          <w:rFonts w:hint="eastAsia" w:ascii="宋体" w:hAnsi="宋体" w:eastAsia="宋体" w:cs="宋体"/>
          <w:bCs w:val="0"/>
          <w:color w:val="000000" w:themeColor="text1"/>
          <w:spacing w:val="6"/>
          <w:sz w:val="24"/>
          <w:szCs w:val="24"/>
          <w:highlight w:val="none"/>
          <w14:textFill>
            <w14:solidFill>
              <w14:schemeClr w14:val="tx1"/>
            </w14:solidFill>
          </w14:textFill>
        </w:rPr>
      </w:r>
      <w:r/>
    </w:p>
    <w:p>
      <w:pPr>
        <w:ind w:firstLine="504"/>
        <w:spacing w:after="0" w:line="580" w:lineRule="exact"/>
        <w:widowControl w:val="off"/>
        <w:rPr>
          <w:rFonts w:hint="eastAsia" w:ascii="宋体" w:hAnsi="宋体" w:eastAsia="宋体" w:cs="宋体"/>
          <w:bCs w:val="0"/>
          <w:color w:val="000000" w:themeColor="text1"/>
          <w:spacing w:val="6"/>
          <w:sz w:val="24"/>
          <w:szCs w:val="24"/>
          <w:highlight w:val="none"/>
          <w14:textFill>
            <w14:solidFill>
              <w14:schemeClr w14:val="tx1"/>
            </w14:solidFill>
          </w14:textFill>
        </w:rPr>
      </w:pPr>
      <w:r>
        <w:rPr>
          <w:rFonts w:hint="eastAsia" w:ascii="宋体" w:hAnsi="宋体" w:eastAsia="宋体" w:cs="宋体"/>
          <w:bCs w:val="0"/>
          <w:color w:val="000000" w:themeColor="text1"/>
          <w:spacing w:val="6"/>
          <w:sz w:val="24"/>
          <w:szCs w:val="24"/>
          <w:highlight w:val="none"/>
          <w14:textFill>
            <w14:solidFill>
              <w14:schemeClr w14:val="tx1"/>
            </w14:solidFill>
          </w14:textFill>
        </w:rPr>
      </w:r>
      <w:r/>
    </w:p>
    <w:p>
      <w:pPr>
        <w:ind w:firstLine="504"/>
        <w:spacing w:after="0" w:line="580" w:lineRule="exact"/>
        <w:widowControl w:val="off"/>
        <w:rPr>
          <w:rFonts w:hint="eastAsia" w:ascii="宋体" w:hAnsi="宋体" w:eastAsia="宋体" w:cs="宋体"/>
          <w:bCs w:val="0"/>
          <w:color w:val="000000" w:themeColor="text1"/>
          <w:spacing w:val="6"/>
          <w:sz w:val="24"/>
          <w:szCs w:val="24"/>
          <w:highlight w:val="none"/>
          <w14:textFill>
            <w14:solidFill>
              <w14:schemeClr w14:val="tx1"/>
            </w14:solidFill>
          </w14:textFill>
        </w:rPr>
      </w:pPr>
      <w:r>
        <w:rPr>
          <w:rFonts w:hint="eastAsia" w:ascii="宋体" w:hAnsi="宋体" w:eastAsia="宋体" w:cs="宋体"/>
          <w:bCs w:val="0"/>
          <w:color w:val="000000" w:themeColor="text1"/>
          <w:spacing w:val="6"/>
          <w:sz w:val="24"/>
          <w:szCs w:val="24"/>
          <w:highlight w:val="none"/>
          <w14:textFill>
            <w14:solidFill>
              <w14:schemeClr w14:val="tx1"/>
            </w14:solidFill>
          </w14:textFill>
        </w:rPr>
      </w:r>
      <w:r/>
    </w:p>
    <w:p>
      <w:pPr>
        <w:pStyle w:val="1027"/>
        <w:ind w:left="4060" w:right="2166" w:firstLine="358"/>
        <w:spacing w:before="35" w:line="440" w:lineRule="exact"/>
        <w:shd w:val="clear" w:color="auto"/>
        <w:rPr>
          <w:rFonts w:hint="eastAsia" w:ascii="宋体" w:hAnsi="宋体" w:eastAsia="宋体" w:cs="宋体"/>
          <w:color w:val="000000" w:themeColor="text1"/>
          <w:spacing w:val="-2"/>
          <w:sz w:val="24"/>
          <w:szCs w:val="24"/>
          <w:highlight w:val="none"/>
          <w14:textFill>
            <w14:solidFill>
              <w14:schemeClr w14:val="tx1"/>
            </w14:solidFill>
          </w14:textFill>
        </w:rPr>
      </w:pPr>
      <w:r>
        <w:rPr>
          <w:rFonts w:hint="eastAsia" w:ascii="宋体" w:hAnsi="宋体" w:eastAsia="宋体" w:cs="宋体"/>
          <w:color w:val="000000" w:themeColor="text1"/>
          <w:spacing w:val="-2"/>
          <w:sz w:val="24"/>
          <w:szCs w:val="24"/>
          <w:highlight w:val="none"/>
          <w14:textFill>
            <w14:solidFill>
              <w14:schemeClr w14:val="tx1"/>
            </w14:solidFill>
          </w14:textFill>
        </w:rPr>
        <w:t xml:space="preserve">企业名称（加盖CA电子公章）：</w:t>
      </w:r>
      <w:r/>
    </w:p>
    <w:p>
      <w:pPr>
        <w:pStyle w:val="1027"/>
        <w:ind w:left="4060" w:right="2166" w:firstLine="358"/>
        <w:spacing w:before="35" w:line="440" w:lineRule="exact"/>
        <w:shd w:val="clear" w:color="auto"/>
        <w:rPr>
          <w:rFonts w:hint="eastAsia" w:ascii="宋体" w:hAnsi="宋体" w:eastAsia="宋体" w:cs="宋体"/>
          <w:color w:val="000000" w:themeColor="text1"/>
          <w:spacing w:val="-2"/>
          <w:sz w:val="24"/>
          <w:szCs w:val="24"/>
          <w:highlight w:val="none"/>
          <w14:textFill>
            <w14:solidFill>
              <w14:schemeClr w14:val="tx1"/>
            </w14:solidFill>
          </w14:textFill>
        </w:rPr>
      </w:pPr>
      <w:r>
        <w:rPr>
          <w:rFonts w:hint="eastAsia" w:ascii="宋体" w:hAnsi="宋体" w:eastAsia="宋体" w:cs="宋体"/>
          <w:color w:val="000000" w:themeColor="text1"/>
          <w:spacing w:val="-2"/>
          <w:sz w:val="24"/>
          <w:szCs w:val="24"/>
          <w:highlight w:val="none"/>
          <w14:textFill>
            <w14:solidFill>
              <w14:schemeClr w14:val="tx1"/>
            </w14:solidFill>
          </w14:textFill>
        </w:rPr>
        <w:t xml:space="preserve">日期：</w:t>
      </w:r>
      <w:r/>
    </w:p>
    <w:p>
      <w:pPr>
        <w:rPr>
          <w:rFonts w:hint="eastAsia" w:ascii="Times New Roman" w:hAnsi="Times New Roman"/>
          <w:b/>
          <w:bCs/>
          <w:color w:val="000000" w:themeColor="text1"/>
          <w:sz w:val="28"/>
          <w:szCs w:val="28"/>
          <w:highlight w:val="none"/>
          <w:lang w:val="en-US" w:eastAsia="zh-CN"/>
          <w14:textFill>
            <w14:solidFill>
              <w14:schemeClr w14:val="tx1"/>
            </w14:solidFill>
          </w14:textFill>
        </w:rPr>
      </w:pPr>
      <w:r>
        <w:rPr>
          <w:rFonts w:hint="eastAsia" w:ascii="Times New Roman" w:hAnsi="Times New Roman"/>
          <w:b/>
          <w:bCs/>
          <w:color w:val="000000" w:themeColor="text1"/>
          <w:sz w:val="28"/>
          <w:szCs w:val="28"/>
          <w:highlight w:val="none"/>
          <w:lang w:val="en-US" w:eastAsia="zh-CN"/>
          <w14:textFill>
            <w14:solidFill>
              <w14:schemeClr w14:val="tx1"/>
            </w14:solidFill>
          </w14:textFill>
        </w:rPr>
      </w:r>
      <w:r/>
    </w:p>
    <w:p>
      <w:pPr>
        <w:rPr>
          <w:rFonts w:hint="eastAsia" w:ascii="Times New Roman" w:hAnsi="Times New Roman"/>
          <w:b/>
          <w:bCs/>
          <w:color w:val="000000" w:themeColor="text1"/>
          <w:sz w:val="28"/>
          <w:szCs w:val="28"/>
          <w:highlight w:val="none"/>
          <w:lang w:val="en-US" w:eastAsia="zh-CN"/>
          <w14:textFill>
            <w14:solidFill>
              <w14:schemeClr w14:val="tx1"/>
            </w14:solidFill>
          </w14:textFill>
        </w:rPr>
      </w:pPr>
      <w:r>
        <w:rPr>
          <w:rFonts w:hint="eastAsia" w:ascii="Times New Roman" w:hAnsi="Times New Roman"/>
          <w:b/>
          <w:bCs/>
          <w:color w:val="000000" w:themeColor="text1"/>
          <w:sz w:val="28"/>
          <w:szCs w:val="28"/>
          <w:highlight w:val="none"/>
          <w:lang w:val="en-US" w:eastAsia="zh-CN"/>
          <w14:textFill>
            <w14:solidFill>
              <w14:schemeClr w14:val="tx1"/>
            </w14:solidFill>
          </w14:textFill>
        </w:rPr>
        <w:br w:type="page" w:clear="all"/>
      </w:r>
      <w:r/>
    </w:p>
    <w:p>
      <w:pPr>
        <w:ind w:firstLine="482"/>
        <w:jc w:val="center"/>
        <w:spacing w:line="440" w:lineRule="exact"/>
        <w:shd w:val="clear" w:color="auto"/>
        <w:rPr>
          <w:rFonts w:hint="eastAsia" w:ascii="Times New Roman" w:hAnsi="Times New Roman" w:eastAsia="宋体"/>
          <w:b/>
          <w:bCs/>
          <w:color w:val="000000" w:themeColor="text1"/>
          <w:sz w:val="28"/>
          <w:szCs w:val="28"/>
          <w:highlight w:val="none"/>
          <w:lang w:eastAsia="zh-CN"/>
          <w14:textFill>
            <w14:solidFill>
              <w14:schemeClr w14:val="tx1"/>
            </w14:solidFill>
          </w14:textFill>
        </w:rPr>
        <w:outlineLvl w:val="1"/>
      </w:pPr>
      <w:r/>
      <w:bookmarkStart w:id="158" w:name="_Toc5858"/>
      <w:r>
        <w:rPr>
          <w:rFonts w:hint="eastAsia" w:ascii="Times New Roman" w:hAnsi="Times New Roman"/>
          <w:b/>
          <w:bCs/>
          <w:color w:val="000000" w:themeColor="text1"/>
          <w:sz w:val="28"/>
          <w:szCs w:val="28"/>
          <w:highlight w:val="none"/>
          <w:lang w:val="en-US" w:eastAsia="zh-CN"/>
          <w14:textFill>
            <w14:solidFill>
              <w14:schemeClr w14:val="tx1"/>
            </w14:solidFill>
          </w14:textFill>
        </w:rPr>
        <w:t xml:space="preserve">附件3 </w:t>
      </w:r>
      <w:r>
        <w:rPr>
          <w:rFonts w:hint="eastAsia" w:ascii="Times New Roman" w:hAnsi="Times New Roman"/>
          <w:b/>
          <w:bCs/>
          <w:color w:val="000000" w:themeColor="text1"/>
          <w:sz w:val="28"/>
          <w:szCs w:val="28"/>
          <w:highlight w:val="none"/>
          <w:lang w:eastAsia="zh-CN"/>
          <w14:textFill>
            <w14:solidFill>
              <w14:schemeClr w14:val="tx1"/>
            </w14:solidFill>
          </w14:textFill>
        </w:rPr>
        <w:t xml:space="preserve">投入要素明细表</w:t>
      </w:r>
      <w:bookmarkEnd w:id="158"/>
      <w:r/>
      <w:r/>
    </w:p>
    <w:p>
      <w:pPr>
        <w:spacing w:after="0" w:line="240" w:lineRule="auto"/>
        <w:widowControl w:val="off"/>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分包号：</w:t>
      </w:r>
      <w:r/>
    </w:p>
    <w:tbl>
      <w:tblPr>
        <w:tblStyle w:val="1018"/>
        <w:tblW w:w="10247" w:type="dxa"/>
        <w:tblInd w:w="-34"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255"/>
        <w:gridCol w:w="2715"/>
        <w:gridCol w:w="1976"/>
        <w:gridCol w:w="1265"/>
        <w:gridCol w:w="3036"/>
      </w:tblGrid>
      <w:tr>
        <w:trPr>
          <w:cantSplit/>
          <w:trHeight w:val="239"/>
        </w:trPr>
        <w:tc>
          <w:tcPr>
            <w:tcBorders>
              <w:top w:val="single" w:color="auto" w:sz="4" w:space="0"/>
              <w:left w:val="single" w:color="auto" w:sz="4" w:space="0"/>
              <w:bottom w:val="single" w:color="auto" w:sz="4" w:space="0"/>
              <w:right w:val="single" w:color="auto" w:sz="4" w:space="0"/>
            </w:tcBorders>
            <w:tcW w:w="1255" w:type="dxa"/>
            <w:vAlign w:val="center"/>
            <w:textDirection w:val="lrTb"/>
            <w:noWrap w:val="false"/>
          </w:tcPr>
          <w:p>
            <w:pPr>
              <w:jc w:val="center"/>
              <w:spacing w:after="0" w:line="24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投入要素名称</w:t>
            </w:r>
            <w:r/>
          </w:p>
        </w:tc>
        <w:tc>
          <w:tcPr>
            <w:gridSpan w:val="2"/>
            <w:tcBorders>
              <w:top w:val="single" w:color="auto" w:sz="4" w:space="0"/>
              <w:left w:val="single" w:color="auto" w:sz="4" w:space="0"/>
              <w:bottom w:val="single" w:color="auto" w:sz="4" w:space="0"/>
              <w:right w:val="single" w:color="auto" w:sz="4" w:space="0"/>
            </w:tcBorders>
            <w:tcW w:w="4691" w:type="dxa"/>
            <w:vAlign w:val="center"/>
            <w:textDirection w:val="lrTb"/>
            <w:noWrap w:val="false"/>
          </w:tcPr>
          <w:p>
            <w:pPr>
              <w:jc w:val="center"/>
              <w:spacing w:after="0" w:line="24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人员岗位/船只招标数量要求</w:t>
            </w:r>
            <w:r/>
          </w:p>
        </w:tc>
        <w:tc>
          <w:tcPr>
            <w:tcBorders>
              <w:top w:val="single" w:color="auto" w:sz="4" w:space="0"/>
              <w:left w:val="single" w:color="auto" w:sz="4" w:space="0"/>
              <w:bottom w:val="single" w:color="auto" w:sz="4" w:space="0"/>
              <w:right w:val="single" w:color="auto" w:sz="4" w:space="0"/>
            </w:tcBorders>
            <w:tcW w:w="1265" w:type="dxa"/>
            <w:vAlign w:val="center"/>
            <w:textDirection w:val="lrTb"/>
            <w:noWrap w:val="false"/>
          </w:tcPr>
          <w:p>
            <w:pPr>
              <w:jc w:val="center"/>
              <w:spacing w:after="0" w:line="24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投标投入数量</w:t>
            </w:r>
            <w:r/>
          </w:p>
        </w:tc>
        <w:tc>
          <w:tcPr>
            <w:tcBorders>
              <w:top w:val="single" w:color="auto" w:sz="4" w:space="0"/>
              <w:left w:val="single" w:color="auto" w:sz="4" w:space="0"/>
              <w:bottom w:val="single" w:color="auto" w:sz="4" w:space="0"/>
              <w:right w:val="single" w:color="auto" w:sz="4" w:space="0"/>
            </w:tcBorders>
            <w:tcW w:w="3036" w:type="dxa"/>
            <w:vAlign w:val="center"/>
            <w:textDirection w:val="lrTb"/>
            <w:noWrap w:val="false"/>
          </w:tcPr>
          <w:p>
            <w:pPr>
              <w:jc w:val="center"/>
              <w:spacing w:after="0" w:line="24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备注</w:t>
            </w:r>
            <w:r/>
          </w:p>
        </w:tc>
      </w:tr>
      <w:tr>
        <w:trPr>
          <w:cantSplit/>
          <w:trHeight w:val="382"/>
        </w:trPr>
        <w:tc>
          <w:tcPr>
            <w:tcBorders>
              <w:top w:val="single" w:color="auto" w:sz="4" w:space="0"/>
              <w:left w:val="single" w:color="auto" w:sz="4" w:space="0"/>
              <w:right w:val="single" w:color="auto" w:sz="4" w:space="0"/>
            </w:tcBorders>
            <w:tcW w:w="1255" w:type="dxa"/>
            <w:vAlign w:val="center"/>
            <w:vMerge w:val="restart"/>
            <w:textDirection w:val="lrTb"/>
            <w:noWrap w:val="false"/>
          </w:tcPr>
          <w:p>
            <w:pPr>
              <w:jc w:val="center"/>
              <w:spacing w:after="0" w:line="240" w:lineRule="auto"/>
              <w:widowControl w:val="off"/>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投入人员</w:t>
            </w:r>
            <w:r/>
          </w:p>
        </w:tc>
        <w:tc>
          <w:tcPr>
            <w:gridSpan w:val="2"/>
            <w:tcBorders>
              <w:top w:val="single" w:color="auto" w:sz="4" w:space="0"/>
              <w:left w:val="single" w:color="auto" w:sz="4" w:space="0"/>
              <w:bottom w:val="single" w:color="auto" w:sz="4" w:space="0"/>
              <w:right w:val="single" w:color="auto" w:sz="4" w:space="0"/>
            </w:tcBorders>
            <w:tcW w:w="4691" w:type="dxa"/>
            <w:vAlign w:val="center"/>
            <w:textDirection w:val="lrTb"/>
            <w:noWrap w:val="false"/>
          </w:tcPr>
          <w:p>
            <w:pPr>
              <w:jc w:val="center"/>
              <w:spacing w:after="0" w:line="240" w:lineRule="auto"/>
              <w:widowControl w:val="off"/>
              <w:rPr>
                <w:rFonts w:hint="eastAsia" w:ascii="宋体" w:hAnsi="宋体" w:eastAsia="宋体" w:cs="宋体"/>
                <w:bCs w:val="0"/>
                <w:color w:val="000000" w:themeColor="text1"/>
                <w:sz w:val="24"/>
                <w:szCs w:val="24"/>
                <w:highlight w:val="none"/>
                <w14:textFill>
                  <w14:solidFill>
                    <w14:schemeClr w14:val="tx1"/>
                  </w14:solidFill>
                </w14:textFill>
              </w:rPr>
            </w:pPr>
            <w:r>
              <w:rPr>
                <w:rFonts w:hint="eastAsia" w:ascii="宋体" w:hAnsi="宋体" w:eastAsia="宋体" w:cs="宋体"/>
                <w:bCs w:val="0"/>
                <w:color w:val="000000" w:themeColor="text1"/>
                <w:sz w:val="24"/>
                <w:szCs w:val="24"/>
                <w:highlight w:val="none"/>
                <w14:textFill>
                  <w14:solidFill>
                    <w14:schemeClr w14:val="tx1"/>
                  </w14:solidFill>
                </w14:textFill>
              </w:rPr>
              <w:t xml:space="preserve">（此处请填写拟投入人员岗位）</w:t>
            </w:r>
            <w:r/>
          </w:p>
        </w:tc>
        <w:tc>
          <w:tcPr>
            <w:tcBorders>
              <w:top w:val="single" w:color="auto" w:sz="4" w:space="0"/>
              <w:left w:val="single" w:color="auto" w:sz="4" w:space="0"/>
              <w:bottom w:val="single" w:color="auto" w:sz="4" w:space="0"/>
              <w:right w:val="single" w:color="auto" w:sz="4" w:space="0"/>
            </w:tcBorders>
            <w:tcW w:w="1265" w:type="dxa"/>
            <w:vAlign w:val="center"/>
            <w:textDirection w:val="lrTb"/>
            <w:noWrap w:val="false"/>
          </w:tcPr>
          <w:p>
            <w:pPr>
              <w:jc w:val="center"/>
              <w:spacing w:after="0" w:line="240" w:lineRule="auto"/>
              <w:widowControl w:val="off"/>
              <w:rPr>
                <w:rFonts w:hint="eastAsia" w:ascii="宋体" w:hAnsi="宋体" w:eastAsia="宋体" w:cs="宋体"/>
                <w:bCs w:val="0"/>
                <w:color w:val="000000" w:themeColor="text1"/>
                <w:sz w:val="24"/>
                <w:szCs w:val="24"/>
                <w:highlight w:val="none"/>
                <w14:textFill>
                  <w14:solidFill>
                    <w14:schemeClr w14:val="tx1"/>
                  </w14:solidFill>
                </w14:textFill>
              </w:rPr>
            </w:pPr>
            <w:r>
              <w:rPr>
                <w:rFonts w:hint="eastAsia" w:ascii="宋体" w:hAnsi="宋体" w:eastAsia="宋体" w:cs="宋体"/>
                <w:bCs w:val="0"/>
                <w:color w:val="000000" w:themeColor="text1"/>
                <w:sz w:val="24"/>
                <w:szCs w:val="24"/>
                <w:highlight w:val="none"/>
                <w14:textFill>
                  <w14:solidFill>
                    <w14:schemeClr w14:val="tx1"/>
                  </w14:solidFill>
                </w14:textFill>
              </w:rPr>
            </w:r>
            <w:r/>
          </w:p>
        </w:tc>
        <w:tc>
          <w:tcPr>
            <w:tcBorders>
              <w:top w:val="single" w:color="auto" w:sz="4" w:space="0"/>
              <w:left w:val="single" w:color="auto" w:sz="4" w:space="0"/>
              <w:right w:val="single" w:color="auto" w:sz="4" w:space="0"/>
            </w:tcBorders>
            <w:tcW w:w="3036" w:type="dxa"/>
            <w:vAlign w:val="center"/>
            <w:vMerge w:val="restart"/>
            <w:textDirection w:val="lrTb"/>
            <w:noWrap w:val="false"/>
          </w:tcPr>
          <w:p>
            <w:pPr>
              <w:jc w:val="center"/>
              <w:spacing w:after="0" w:line="240" w:lineRule="auto"/>
              <w:widowControl w:val="off"/>
              <w:rPr>
                <w:rFonts w:hint="eastAsia" w:ascii="宋体" w:hAnsi="宋体" w:eastAsia="宋体" w:cs="宋体"/>
                <w:bCs w:val="0"/>
                <w:color w:val="000000" w:themeColor="text1"/>
                <w:sz w:val="24"/>
                <w:szCs w:val="24"/>
                <w:highlight w:val="none"/>
                <w14:textFill>
                  <w14:solidFill>
                    <w14:schemeClr w14:val="tx1"/>
                  </w14:solidFill>
                </w14:textFill>
              </w:rPr>
            </w:pPr>
            <w:r>
              <w:rPr>
                <w:rFonts w:hint="eastAsia" w:ascii="宋体" w:hAnsi="宋体" w:eastAsia="宋体" w:cs="宋体"/>
                <w:bCs w:val="0"/>
                <w:color w:val="000000" w:themeColor="text1"/>
                <w:sz w:val="24"/>
                <w:szCs w:val="24"/>
                <w:highlight w:val="none"/>
                <w14:textFill>
                  <w14:solidFill>
                    <w14:schemeClr w14:val="tx1"/>
                  </w14:solidFill>
                </w14:textFill>
              </w:rPr>
              <w:t xml:space="preserve">拟投入人员情况请参照“</w:t>
            </w:r>
            <w:r>
              <w:rPr>
                <w:rFonts w:hint="eastAsia" w:ascii="宋体" w:hAnsi="宋体" w:eastAsia="宋体" w:cs="宋体"/>
                <w:b/>
                <w:bCs w:val="0"/>
                <w:color w:val="000000" w:themeColor="text1"/>
                <w:sz w:val="24"/>
                <w:szCs w:val="24"/>
                <w:highlight w:val="none"/>
                <w14:textFill>
                  <w14:solidFill>
                    <w14:schemeClr w14:val="tx1"/>
                  </w14:solidFill>
                </w14:textFill>
              </w:rPr>
              <w:t xml:space="preserve">第</w:t>
            </w:r>
            <w:r>
              <w:rPr>
                <w:rFonts w:hint="eastAsia" w:ascii="宋体" w:hAnsi="宋体" w:eastAsia="宋体" w:cs="宋体"/>
                <w:b/>
                <w:bCs w:val="0"/>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
                <w:bCs w:val="0"/>
                <w:color w:val="000000" w:themeColor="text1"/>
                <w:sz w:val="24"/>
                <w:szCs w:val="24"/>
                <w:highlight w:val="none"/>
                <w14:textFill>
                  <w14:solidFill>
                    <w14:schemeClr w14:val="tx1"/>
                  </w14:solidFill>
                </w14:textFill>
              </w:rPr>
              <w:t xml:space="preserve">包拟投入人员情况一览表</w:t>
            </w:r>
            <w:r>
              <w:rPr>
                <w:rFonts w:hint="eastAsia" w:ascii="宋体" w:hAnsi="宋体" w:eastAsia="宋体" w:cs="宋体"/>
                <w:bCs w:val="0"/>
                <w:color w:val="000000" w:themeColor="text1"/>
                <w:sz w:val="24"/>
                <w:szCs w:val="24"/>
                <w:highlight w:val="none"/>
                <w14:textFill>
                  <w14:solidFill>
                    <w14:schemeClr w14:val="tx1"/>
                  </w14:solidFill>
                </w14:textFill>
              </w:rPr>
              <w:t xml:space="preserve">”格式列表详细说明。</w:t>
            </w:r>
            <w:r/>
          </w:p>
        </w:tc>
      </w:tr>
      <w:tr>
        <w:trPr>
          <w:cantSplit/>
          <w:trHeight w:val="458"/>
        </w:trPr>
        <w:tc>
          <w:tcPr>
            <w:tcBorders>
              <w:left w:val="single" w:color="auto" w:sz="4" w:space="0"/>
              <w:right w:val="single" w:color="auto" w:sz="4" w:space="0"/>
            </w:tcBorders>
            <w:tcW w:w="1255" w:type="dxa"/>
            <w:vAlign w:val="center"/>
            <w:vMerge w:val="continue"/>
            <w:textDirection w:val="lrTb"/>
            <w:noWrap w:val="false"/>
          </w:tcPr>
          <w:p>
            <w:pPr>
              <w:jc w:val="center"/>
              <w:spacing w:after="0" w:line="240" w:lineRule="auto"/>
              <w:widowControl w:val="off"/>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r>
            <w:r/>
          </w:p>
        </w:tc>
        <w:tc>
          <w:tcPr>
            <w:gridSpan w:val="2"/>
            <w:tcBorders>
              <w:top w:val="single" w:color="auto" w:sz="4" w:space="0"/>
              <w:left w:val="single" w:color="auto" w:sz="4" w:space="0"/>
              <w:bottom w:val="single" w:color="auto" w:sz="4" w:space="0"/>
              <w:right w:val="single" w:color="auto" w:sz="4" w:space="0"/>
            </w:tcBorders>
            <w:tcW w:w="4691" w:type="dxa"/>
            <w:vAlign w:val="center"/>
            <w:textDirection w:val="lrTb"/>
            <w:noWrap w:val="false"/>
          </w:tcPr>
          <w:p>
            <w:pPr>
              <w:jc w:val="center"/>
              <w:spacing w:after="0" w:line="240" w:lineRule="auto"/>
              <w:widowControl w:val="off"/>
              <w:rPr>
                <w:rFonts w:hint="eastAsia" w:ascii="宋体" w:hAnsi="宋体" w:eastAsia="宋体" w:cs="宋体"/>
                <w:bCs w:val="0"/>
                <w:color w:val="000000" w:themeColor="text1"/>
                <w:sz w:val="24"/>
                <w:szCs w:val="24"/>
                <w:highlight w:val="none"/>
                <w14:textFill>
                  <w14:solidFill>
                    <w14:schemeClr w14:val="tx1"/>
                  </w14:solidFill>
                </w14:textFill>
              </w:rPr>
            </w:pPr>
            <w:r>
              <w:rPr>
                <w:rFonts w:hint="eastAsia" w:ascii="宋体" w:hAnsi="宋体" w:eastAsia="宋体" w:cs="宋体"/>
                <w:bCs w:val="0"/>
                <w:color w:val="000000" w:themeColor="text1"/>
                <w:sz w:val="24"/>
                <w:szCs w:val="24"/>
                <w:highlight w:val="none"/>
                <w14:textFill>
                  <w14:solidFill>
                    <w14:schemeClr w14:val="tx1"/>
                  </w14:solidFill>
                </w14:textFill>
              </w:rPr>
              <w:t xml:space="preserve">（此处请填写拟投入人员岗位）</w:t>
            </w:r>
            <w:r/>
          </w:p>
        </w:tc>
        <w:tc>
          <w:tcPr>
            <w:tcBorders>
              <w:top w:val="single" w:color="auto" w:sz="4" w:space="0"/>
              <w:left w:val="single" w:color="auto" w:sz="4" w:space="0"/>
              <w:bottom w:val="single" w:color="auto" w:sz="4" w:space="0"/>
              <w:right w:val="single" w:color="auto" w:sz="4" w:space="0"/>
            </w:tcBorders>
            <w:tcW w:w="1265" w:type="dxa"/>
            <w:vAlign w:val="center"/>
            <w:textDirection w:val="lrTb"/>
            <w:noWrap w:val="false"/>
          </w:tcPr>
          <w:p>
            <w:pPr>
              <w:jc w:val="center"/>
              <w:spacing w:after="0" w:line="240" w:lineRule="auto"/>
              <w:widowControl w:val="off"/>
              <w:rPr>
                <w:rFonts w:hint="eastAsia" w:ascii="宋体" w:hAnsi="宋体" w:eastAsia="宋体" w:cs="宋体"/>
                <w:bCs w:val="0"/>
                <w:color w:val="000000" w:themeColor="text1"/>
                <w:sz w:val="24"/>
                <w:szCs w:val="24"/>
                <w:highlight w:val="none"/>
                <w14:textFill>
                  <w14:solidFill>
                    <w14:schemeClr w14:val="tx1"/>
                  </w14:solidFill>
                </w14:textFill>
              </w:rPr>
            </w:pPr>
            <w:r>
              <w:rPr>
                <w:rFonts w:hint="eastAsia" w:ascii="宋体" w:hAnsi="宋体" w:eastAsia="宋体" w:cs="宋体"/>
                <w:bCs w:val="0"/>
                <w:color w:val="000000" w:themeColor="text1"/>
                <w:sz w:val="24"/>
                <w:szCs w:val="24"/>
                <w:highlight w:val="none"/>
                <w14:textFill>
                  <w14:solidFill>
                    <w14:schemeClr w14:val="tx1"/>
                  </w14:solidFill>
                </w14:textFill>
              </w:rPr>
            </w:r>
            <w:r/>
          </w:p>
        </w:tc>
        <w:tc>
          <w:tcPr>
            <w:tcBorders>
              <w:left w:val="single" w:color="auto" w:sz="4" w:space="0"/>
              <w:right w:val="single" w:color="auto" w:sz="4" w:space="0"/>
            </w:tcBorders>
            <w:tcW w:w="3036" w:type="dxa"/>
            <w:vAlign w:val="center"/>
            <w:vMerge w:val="continue"/>
            <w:textDirection w:val="lrTb"/>
            <w:noWrap w:val="false"/>
          </w:tcPr>
          <w:p>
            <w:pPr>
              <w:jc w:val="center"/>
              <w:spacing w:after="0" w:line="240" w:lineRule="auto"/>
              <w:widowControl w:val="off"/>
              <w:rPr>
                <w:rFonts w:hint="eastAsia" w:ascii="宋体" w:hAnsi="宋体" w:eastAsia="宋体" w:cs="宋体"/>
                <w:bCs w:val="0"/>
                <w:color w:val="000000" w:themeColor="text1"/>
                <w:sz w:val="24"/>
                <w:szCs w:val="24"/>
                <w:highlight w:val="none"/>
                <w14:textFill>
                  <w14:solidFill>
                    <w14:schemeClr w14:val="tx1"/>
                  </w14:solidFill>
                </w14:textFill>
              </w:rPr>
            </w:pPr>
            <w:r>
              <w:rPr>
                <w:rFonts w:hint="eastAsia" w:ascii="宋体" w:hAnsi="宋体" w:eastAsia="宋体" w:cs="宋体"/>
                <w:bCs w:val="0"/>
                <w:color w:val="000000" w:themeColor="text1"/>
                <w:sz w:val="24"/>
                <w:szCs w:val="24"/>
                <w:highlight w:val="none"/>
                <w14:textFill>
                  <w14:solidFill>
                    <w14:schemeClr w14:val="tx1"/>
                  </w14:solidFill>
                </w14:textFill>
              </w:rPr>
            </w:r>
            <w:r/>
          </w:p>
        </w:tc>
      </w:tr>
      <w:tr>
        <w:trPr>
          <w:cantSplit/>
          <w:trHeight w:val="359"/>
        </w:trPr>
        <w:tc>
          <w:tcPr>
            <w:tcBorders>
              <w:left w:val="single" w:color="auto" w:sz="4" w:space="0"/>
              <w:bottom w:val="single" w:color="auto" w:sz="4" w:space="0"/>
              <w:right w:val="single" w:color="auto" w:sz="4" w:space="0"/>
            </w:tcBorders>
            <w:tcW w:w="1255" w:type="dxa"/>
            <w:vAlign w:val="center"/>
            <w:vMerge w:val="continue"/>
            <w:textDirection w:val="lrTb"/>
            <w:noWrap w:val="false"/>
          </w:tcPr>
          <w:p>
            <w:pPr>
              <w:jc w:val="center"/>
              <w:spacing w:after="0" w:line="240" w:lineRule="auto"/>
              <w:widowControl w:val="off"/>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r>
            <w:r/>
          </w:p>
        </w:tc>
        <w:tc>
          <w:tcPr>
            <w:gridSpan w:val="2"/>
            <w:tcBorders>
              <w:top w:val="single" w:color="auto" w:sz="4" w:space="0"/>
              <w:left w:val="single" w:color="auto" w:sz="4" w:space="0"/>
              <w:bottom w:val="single" w:color="auto" w:sz="4" w:space="0"/>
              <w:right w:val="single" w:color="auto" w:sz="4" w:space="0"/>
            </w:tcBorders>
            <w:tcW w:w="4691" w:type="dxa"/>
            <w:vAlign w:val="center"/>
            <w:textDirection w:val="lrTb"/>
            <w:noWrap w:val="false"/>
          </w:tcPr>
          <w:p>
            <w:pPr>
              <w:jc w:val="center"/>
              <w:spacing w:after="0" w:line="240" w:lineRule="auto"/>
              <w:widowControl w:val="off"/>
              <w:rPr>
                <w:rFonts w:hint="eastAsia" w:ascii="宋体" w:hAnsi="宋体" w:eastAsia="宋体" w:cs="宋体"/>
                <w:bCs w:val="0"/>
                <w:color w:val="000000" w:themeColor="text1"/>
                <w:sz w:val="24"/>
                <w:szCs w:val="24"/>
                <w:highlight w:val="none"/>
                <w14:textFill>
                  <w14:solidFill>
                    <w14:schemeClr w14:val="tx1"/>
                  </w14:solidFill>
                </w14:textFill>
              </w:rPr>
            </w:pPr>
            <w:r>
              <w:rPr>
                <w:rFonts w:hint="eastAsia" w:ascii="宋体" w:hAnsi="宋体" w:eastAsia="宋体" w:cs="宋体"/>
                <w:bCs w:val="0"/>
                <w:color w:val="000000" w:themeColor="text1"/>
                <w:sz w:val="24"/>
                <w:szCs w:val="24"/>
                <w:highlight w:val="none"/>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1265" w:type="dxa"/>
            <w:vAlign w:val="center"/>
            <w:textDirection w:val="lrTb"/>
            <w:noWrap w:val="false"/>
          </w:tcPr>
          <w:p>
            <w:pPr>
              <w:jc w:val="center"/>
              <w:spacing w:after="0" w:line="240" w:lineRule="auto"/>
              <w:widowControl w:val="off"/>
              <w:rPr>
                <w:rFonts w:hint="eastAsia" w:ascii="宋体" w:hAnsi="宋体" w:eastAsia="宋体" w:cs="宋体"/>
                <w:bCs w:val="0"/>
                <w:color w:val="000000" w:themeColor="text1"/>
                <w:sz w:val="24"/>
                <w:szCs w:val="24"/>
                <w:highlight w:val="none"/>
                <w14:textFill>
                  <w14:solidFill>
                    <w14:schemeClr w14:val="tx1"/>
                  </w14:solidFill>
                </w14:textFill>
              </w:rPr>
            </w:pPr>
            <w:r>
              <w:rPr>
                <w:rFonts w:hint="eastAsia" w:ascii="宋体" w:hAnsi="宋体" w:eastAsia="宋体" w:cs="宋体"/>
                <w:bCs w:val="0"/>
                <w:color w:val="000000" w:themeColor="text1"/>
                <w:sz w:val="24"/>
                <w:szCs w:val="24"/>
                <w:highlight w:val="none"/>
                <w14:textFill>
                  <w14:solidFill>
                    <w14:schemeClr w14:val="tx1"/>
                  </w14:solidFill>
                </w14:textFill>
              </w:rPr>
            </w:r>
            <w:r/>
          </w:p>
        </w:tc>
        <w:tc>
          <w:tcPr>
            <w:tcBorders>
              <w:left w:val="single" w:color="auto" w:sz="4" w:space="0"/>
              <w:bottom w:val="single" w:color="auto" w:sz="4" w:space="0"/>
              <w:right w:val="single" w:color="auto" w:sz="4" w:space="0"/>
            </w:tcBorders>
            <w:tcW w:w="3036" w:type="dxa"/>
            <w:vAlign w:val="center"/>
            <w:vMerge w:val="continue"/>
            <w:textDirection w:val="lrTb"/>
            <w:noWrap w:val="false"/>
          </w:tcPr>
          <w:p>
            <w:pPr>
              <w:jc w:val="center"/>
              <w:spacing w:after="0" w:line="240" w:lineRule="auto"/>
              <w:widowControl w:val="off"/>
              <w:rPr>
                <w:rFonts w:hint="eastAsia" w:ascii="宋体" w:hAnsi="宋体" w:eastAsia="宋体" w:cs="宋体"/>
                <w:bCs w:val="0"/>
                <w:color w:val="000000" w:themeColor="text1"/>
                <w:sz w:val="24"/>
                <w:szCs w:val="24"/>
                <w:highlight w:val="none"/>
                <w14:textFill>
                  <w14:solidFill>
                    <w14:schemeClr w14:val="tx1"/>
                  </w14:solidFill>
                </w14:textFill>
              </w:rPr>
            </w:pPr>
            <w:r>
              <w:rPr>
                <w:rFonts w:hint="eastAsia" w:ascii="宋体" w:hAnsi="宋体" w:eastAsia="宋体" w:cs="宋体"/>
                <w:bCs w:val="0"/>
                <w:color w:val="000000" w:themeColor="text1"/>
                <w:sz w:val="24"/>
                <w:szCs w:val="24"/>
                <w:highlight w:val="none"/>
                <w14:textFill>
                  <w14:solidFill>
                    <w14:schemeClr w14:val="tx1"/>
                  </w14:solidFill>
                </w14:textFill>
              </w:rPr>
            </w:r>
            <w:r/>
          </w:p>
        </w:tc>
      </w:tr>
      <w:tr>
        <w:trPr>
          <w:cantSplit/>
          <w:trHeight w:val="517"/>
        </w:trPr>
        <w:tc>
          <w:tcPr>
            <w:tcBorders>
              <w:top w:val="single" w:color="auto" w:sz="4" w:space="0"/>
              <w:left w:val="single" w:color="auto" w:sz="4" w:space="0"/>
              <w:right w:val="single" w:color="auto" w:sz="4" w:space="0"/>
            </w:tcBorders>
            <w:tcW w:w="1255" w:type="dxa"/>
            <w:vAlign w:val="center"/>
            <w:vMerge w:val="restart"/>
            <w:textDirection w:val="lrTb"/>
            <w:noWrap w:val="false"/>
          </w:tcPr>
          <w:p>
            <w:pPr>
              <w:jc w:val="center"/>
              <w:spacing w:after="0" w:line="240" w:lineRule="auto"/>
              <w:widowControl w:val="off"/>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作业船只</w:t>
            </w:r>
            <w:r/>
          </w:p>
        </w:tc>
        <w:tc>
          <w:tcPr>
            <w:tcBorders>
              <w:top w:val="single" w:color="auto" w:sz="4" w:space="0"/>
              <w:left w:val="single" w:color="auto" w:sz="4" w:space="0"/>
              <w:right w:val="single" w:color="auto" w:sz="4" w:space="0"/>
            </w:tcBorders>
            <w:tcW w:w="2715" w:type="dxa"/>
            <w:vAlign w:val="center"/>
            <w:vMerge w:val="restart"/>
            <w:textDirection w:val="lrTb"/>
            <w:noWrap w:val="false"/>
          </w:tcPr>
          <w:p>
            <w:pPr>
              <w:jc w:val="center"/>
              <w:spacing w:after="0" w:line="240" w:lineRule="auto"/>
              <w:widowControl w:val="off"/>
              <w:rPr>
                <w:rFonts w:hint="eastAsia" w:ascii="宋体" w:hAnsi="宋体" w:eastAsia="宋体" w:cs="宋体"/>
                <w:bCs w:val="0"/>
                <w:color w:val="000000" w:themeColor="text1"/>
                <w:sz w:val="24"/>
                <w:szCs w:val="24"/>
                <w:highlight w:val="none"/>
                <w14:textFill>
                  <w14:solidFill>
                    <w14:schemeClr w14:val="tx1"/>
                  </w14:solidFill>
                </w14:textFill>
              </w:rPr>
            </w:pPr>
            <w:r>
              <w:rPr>
                <w:rFonts w:hint="eastAsia" w:ascii="宋体" w:hAnsi="宋体" w:eastAsia="宋体" w:cs="宋体"/>
                <w:bCs w:val="0"/>
                <w:color w:val="000000" w:themeColor="text1"/>
                <w:sz w:val="24"/>
                <w:szCs w:val="24"/>
                <w:highlight w:val="none"/>
                <w14:textFill>
                  <w14:solidFill>
                    <w14:schemeClr w14:val="tx1"/>
                  </w14:solidFill>
                </w14:textFill>
              </w:rPr>
              <w:t xml:space="preserve">常规机动船只（铁壳平底船）</w:t>
            </w:r>
            <w:r/>
          </w:p>
        </w:tc>
        <w:tc>
          <w:tcPr>
            <w:tcBorders>
              <w:top w:val="single" w:color="auto" w:sz="4" w:space="0"/>
              <w:left w:val="single" w:color="auto" w:sz="4" w:space="0"/>
              <w:bottom w:val="single" w:color="auto" w:sz="4" w:space="0"/>
              <w:right w:val="single" w:color="auto" w:sz="4" w:space="0"/>
            </w:tcBorders>
            <w:tcW w:w="1976" w:type="dxa"/>
            <w:vAlign w:val="center"/>
            <w:textDirection w:val="lrTb"/>
            <w:noWrap w:val="false"/>
          </w:tcPr>
          <w:p>
            <w:pPr>
              <w:jc w:val="center"/>
              <w:spacing w:after="0" w:line="240" w:lineRule="auto"/>
              <w:widowControl w:val="off"/>
              <w:rPr>
                <w:rFonts w:hint="eastAsia" w:ascii="宋体" w:hAnsi="宋体" w:eastAsia="宋体" w:cs="宋体"/>
                <w:bCs w:val="0"/>
                <w:color w:val="000000" w:themeColor="text1"/>
                <w:sz w:val="24"/>
                <w:szCs w:val="24"/>
                <w:highlight w:val="none"/>
                <w14:textFill>
                  <w14:solidFill>
                    <w14:schemeClr w14:val="tx1"/>
                  </w14:solidFill>
                </w14:textFill>
              </w:rPr>
            </w:pPr>
            <w:r>
              <w:rPr>
                <w:rFonts w:hint="eastAsia" w:ascii="宋体" w:hAnsi="宋体" w:eastAsia="宋体" w:cs="宋体"/>
                <w:bCs w:val="0"/>
                <w:color w:val="000000" w:themeColor="text1"/>
                <w:sz w:val="24"/>
                <w:szCs w:val="24"/>
                <w:highlight w:val="none"/>
                <w14:textFill>
                  <w14:solidFill>
                    <w14:schemeClr w14:val="tx1"/>
                  </w14:solidFill>
                </w14:textFill>
              </w:rPr>
              <w:t xml:space="preserve">当班（总）船数</w:t>
            </w:r>
            <w:r/>
          </w:p>
        </w:tc>
        <w:tc>
          <w:tcPr>
            <w:tcBorders>
              <w:top w:val="single" w:color="auto" w:sz="4" w:space="0"/>
              <w:left w:val="single" w:color="auto" w:sz="4" w:space="0"/>
              <w:bottom w:val="single" w:color="auto" w:sz="4" w:space="0"/>
              <w:right w:val="single" w:color="auto" w:sz="4" w:space="0"/>
            </w:tcBorders>
            <w:tcW w:w="1265" w:type="dxa"/>
            <w:vAlign w:val="center"/>
            <w:textDirection w:val="lrTb"/>
            <w:noWrap w:val="false"/>
          </w:tcPr>
          <w:p>
            <w:pPr>
              <w:jc w:val="center"/>
              <w:spacing w:after="0" w:line="240" w:lineRule="auto"/>
              <w:widowControl w:val="off"/>
              <w:rPr>
                <w:rFonts w:hint="eastAsia" w:ascii="宋体" w:hAnsi="宋体" w:eastAsia="宋体" w:cs="宋体"/>
                <w:bCs w:val="0"/>
                <w:color w:val="000000" w:themeColor="text1"/>
                <w:sz w:val="24"/>
                <w:szCs w:val="24"/>
                <w:highlight w:val="none"/>
                <w14:textFill>
                  <w14:solidFill>
                    <w14:schemeClr w14:val="tx1"/>
                  </w14:solidFill>
                </w14:textFill>
              </w:rPr>
            </w:pPr>
            <w:r>
              <w:rPr>
                <w:rFonts w:hint="eastAsia" w:ascii="宋体" w:hAnsi="宋体" w:eastAsia="宋体" w:cs="宋体"/>
                <w:bCs w:val="0"/>
                <w:color w:val="000000" w:themeColor="text1"/>
                <w:sz w:val="24"/>
                <w:szCs w:val="24"/>
                <w:highlight w:val="none"/>
                <w14:textFill>
                  <w14:solidFill>
                    <w14:schemeClr w14:val="tx1"/>
                  </w14:solidFill>
                </w14:textFill>
              </w:rPr>
            </w:r>
            <w:r/>
          </w:p>
        </w:tc>
        <w:tc>
          <w:tcPr>
            <w:tcBorders>
              <w:top w:val="single" w:color="auto" w:sz="4" w:space="0"/>
              <w:left w:val="single" w:color="auto" w:sz="4" w:space="0"/>
              <w:right w:val="single" w:color="auto" w:sz="4" w:space="0"/>
            </w:tcBorders>
            <w:tcW w:w="3036" w:type="dxa"/>
            <w:vAlign w:val="center"/>
            <w:vMerge w:val="restart"/>
            <w:textDirection w:val="lrTb"/>
            <w:noWrap w:val="false"/>
          </w:tcPr>
          <w:p>
            <w:pPr>
              <w:jc w:val="center"/>
              <w:spacing w:after="0" w:line="240" w:lineRule="auto"/>
              <w:widowControl w:val="off"/>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Cs w:val="0"/>
                <w:color w:val="000000" w:themeColor="text1"/>
                <w:sz w:val="24"/>
                <w:szCs w:val="24"/>
                <w:highlight w:val="none"/>
                <w14:textFill>
                  <w14:solidFill>
                    <w14:schemeClr w14:val="tx1"/>
                  </w14:solidFill>
                </w14:textFill>
              </w:rPr>
              <w:t xml:space="preserve">拟投入船只情况请参照“</w:t>
            </w:r>
            <w:r>
              <w:rPr>
                <w:rFonts w:hint="eastAsia" w:ascii="宋体" w:hAnsi="宋体" w:eastAsia="宋体" w:cs="宋体"/>
                <w:b/>
                <w:bCs w:val="0"/>
                <w:color w:val="000000" w:themeColor="text1"/>
                <w:sz w:val="24"/>
                <w:szCs w:val="24"/>
                <w:highlight w:val="none"/>
                <w14:textFill>
                  <w14:solidFill>
                    <w14:schemeClr w14:val="tx1"/>
                  </w14:solidFill>
                </w14:textFill>
              </w:rPr>
              <w:t xml:space="preserve">第</w:t>
            </w:r>
            <w:r>
              <w:rPr>
                <w:rFonts w:hint="eastAsia" w:ascii="宋体" w:hAnsi="宋体" w:eastAsia="宋体" w:cs="宋体"/>
                <w:b/>
                <w:bCs w:val="0"/>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
                <w:bCs w:val="0"/>
                <w:color w:val="000000" w:themeColor="text1"/>
                <w:sz w:val="24"/>
                <w:szCs w:val="24"/>
                <w:highlight w:val="none"/>
                <w14:textFill>
                  <w14:solidFill>
                    <w14:schemeClr w14:val="tx1"/>
                  </w14:solidFill>
                </w14:textFill>
              </w:rPr>
              <w:t xml:space="preserve">包拟投入作业船只情况一览表</w:t>
            </w:r>
            <w:r>
              <w:rPr>
                <w:rFonts w:hint="eastAsia" w:ascii="宋体" w:hAnsi="宋体" w:eastAsia="宋体" w:cs="宋体"/>
                <w:bCs w:val="0"/>
                <w:color w:val="000000" w:themeColor="text1"/>
                <w:sz w:val="24"/>
                <w:szCs w:val="24"/>
                <w:highlight w:val="none"/>
                <w14:textFill>
                  <w14:solidFill>
                    <w14:schemeClr w14:val="tx1"/>
                  </w14:solidFill>
                </w14:textFill>
              </w:rPr>
              <w:t xml:space="preserve">”格式列表详细说明。</w:t>
            </w:r>
            <w:r/>
          </w:p>
        </w:tc>
      </w:tr>
      <w:tr>
        <w:trPr>
          <w:cantSplit/>
          <w:trHeight w:val="517"/>
        </w:trPr>
        <w:tc>
          <w:tcPr>
            <w:tcBorders>
              <w:left w:val="single" w:color="auto" w:sz="4" w:space="0"/>
              <w:right w:val="single" w:color="auto" w:sz="4" w:space="0"/>
            </w:tcBorders>
            <w:tcW w:w="1255" w:type="dxa"/>
            <w:vAlign w:val="center"/>
            <w:vMerge w:val="continue"/>
            <w:textDirection w:val="lrTb"/>
            <w:noWrap w:val="false"/>
          </w:tcPr>
          <w:p>
            <w:pPr>
              <w:jc w:val="center"/>
              <w:spacing w:after="0" w:line="240" w:lineRule="auto"/>
              <w:widowControl w:val="off"/>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r>
            <w:r/>
          </w:p>
        </w:tc>
        <w:tc>
          <w:tcPr>
            <w:tcBorders>
              <w:left w:val="single" w:color="auto" w:sz="4" w:space="0"/>
              <w:bottom w:val="single" w:color="auto" w:sz="4" w:space="0"/>
              <w:right w:val="single" w:color="auto" w:sz="4" w:space="0"/>
            </w:tcBorders>
            <w:tcW w:w="2715" w:type="dxa"/>
            <w:vAlign w:val="center"/>
            <w:vMerge w:val="continue"/>
            <w:textDirection w:val="lrTb"/>
            <w:noWrap w:val="false"/>
          </w:tcPr>
          <w:p>
            <w:pPr>
              <w:jc w:val="center"/>
              <w:spacing w:after="0" w:line="240" w:lineRule="auto"/>
              <w:widowControl w:val="off"/>
              <w:rPr>
                <w:rFonts w:hint="eastAsia" w:ascii="宋体" w:hAnsi="宋体" w:eastAsia="宋体" w:cs="宋体"/>
                <w:bCs w:val="0"/>
                <w:color w:val="000000" w:themeColor="text1"/>
                <w:sz w:val="24"/>
                <w:szCs w:val="24"/>
                <w:highlight w:val="none"/>
                <w14:textFill>
                  <w14:solidFill>
                    <w14:schemeClr w14:val="tx1"/>
                  </w14:solidFill>
                </w14:textFill>
              </w:rPr>
            </w:pPr>
            <w:r>
              <w:rPr>
                <w:rFonts w:hint="eastAsia" w:ascii="宋体" w:hAnsi="宋体" w:eastAsia="宋体" w:cs="宋体"/>
                <w:bCs w:val="0"/>
                <w:color w:val="000000" w:themeColor="text1"/>
                <w:sz w:val="24"/>
                <w:szCs w:val="24"/>
                <w:highlight w:val="none"/>
                <w14:textFill>
                  <w14:solidFill>
                    <w14:schemeClr w14:val="tx1"/>
                  </w14:solidFill>
                </w14:textFill>
              </w:rPr>
            </w:r>
            <w:r/>
          </w:p>
        </w:tc>
        <w:tc>
          <w:tcPr>
            <w:tcBorders>
              <w:left w:val="single" w:color="auto" w:sz="4" w:space="0"/>
              <w:bottom w:val="single" w:color="auto" w:sz="4" w:space="0"/>
              <w:right w:val="single" w:color="auto" w:sz="4" w:space="0"/>
            </w:tcBorders>
            <w:tcW w:w="1976" w:type="dxa"/>
            <w:vAlign w:val="center"/>
            <w:textDirection w:val="lrTb"/>
            <w:noWrap w:val="false"/>
          </w:tcPr>
          <w:p>
            <w:pPr>
              <w:jc w:val="center"/>
              <w:spacing w:after="0" w:line="240" w:lineRule="auto"/>
              <w:widowControl w:val="off"/>
              <w:rPr>
                <w:rFonts w:hint="eastAsia" w:ascii="宋体" w:hAnsi="宋体" w:eastAsia="宋体" w:cs="宋体"/>
                <w:bCs w:val="0"/>
                <w:color w:val="000000" w:themeColor="text1"/>
                <w:sz w:val="24"/>
                <w:szCs w:val="24"/>
                <w:highlight w:val="none"/>
                <w14:textFill>
                  <w14:solidFill>
                    <w14:schemeClr w14:val="tx1"/>
                  </w14:solidFill>
                </w14:textFill>
              </w:rPr>
            </w:pPr>
            <w:r>
              <w:rPr>
                <w:rFonts w:hint="eastAsia" w:ascii="宋体" w:hAnsi="宋体" w:eastAsia="宋体" w:cs="宋体"/>
                <w:bCs w:val="0"/>
                <w:color w:val="000000" w:themeColor="text1"/>
                <w:sz w:val="24"/>
                <w:szCs w:val="24"/>
                <w:highlight w:val="none"/>
                <w14:textFill>
                  <w14:solidFill>
                    <w14:schemeClr w14:val="tx1"/>
                  </w14:solidFill>
                </w14:textFill>
              </w:rPr>
              <w:t xml:space="preserve">其中持证船只</w:t>
            </w:r>
            <w:r/>
          </w:p>
        </w:tc>
        <w:tc>
          <w:tcPr>
            <w:tcBorders>
              <w:top w:val="single" w:color="auto" w:sz="4" w:space="0"/>
              <w:left w:val="single" w:color="auto" w:sz="4" w:space="0"/>
              <w:bottom w:val="single" w:color="auto" w:sz="4" w:space="0"/>
              <w:right w:val="single" w:color="auto" w:sz="4" w:space="0"/>
            </w:tcBorders>
            <w:tcW w:w="1265" w:type="dxa"/>
            <w:vAlign w:val="center"/>
            <w:textDirection w:val="lrTb"/>
            <w:noWrap w:val="false"/>
          </w:tcPr>
          <w:p>
            <w:pPr>
              <w:jc w:val="center"/>
              <w:spacing w:after="0" w:line="240" w:lineRule="auto"/>
              <w:widowControl w:val="off"/>
              <w:rPr>
                <w:rFonts w:hint="eastAsia" w:ascii="宋体" w:hAnsi="宋体" w:eastAsia="宋体" w:cs="宋体"/>
                <w:bCs w:val="0"/>
                <w:color w:val="000000" w:themeColor="text1"/>
                <w:sz w:val="24"/>
                <w:szCs w:val="24"/>
                <w:highlight w:val="none"/>
                <w14:textFill>
                  <w14:solidFill>
                    <w14:schemeClr w14:val="tx1"/>
                  </w14:solidFill>
                </w14:textFill>
              </w:rPr>
            </w:pPr>
            <w:r>
              <w:rPr>
                <w:rFonts w:hint="eastAsia" w:ascii="宋体" w:hAnsi="宋体" w:eastAsia="宋体" w:cs="宋体"/>
                <w:bCs w:val="0"/>
                <w:color w:val="000000" w:themeColor="text1"/>
                <w:sz w:val="24"/>
                <w:szCs w:val="24"/>
                <w:highlight w:val="none"/>
                <w14:textFill>
                  <w14:solidFill>
                    <w14:schemeClr w14:val="tx1"/>
                  </w14:solidFill>
                </w14:textFill>
              </w:rPr>
            </w:r>
            <w:r/>
          </w:p>
        </w:tc>
        <w:tc>
          <w:tcPr>
            <w:tcBorders>
              <w:left w:val="single" w:color="auto" w:sz="4" w:space="0"/>
              <w:right w:val="single" w:color="auto" w:sz="4" w:space="0"/>
            </w:tcBorders>
            <w:tcW w:w="3036" w:type="dxa"/>
            <w:vAlign w:val="center"/>
            <w:vMerge w:val="continue"/>
            <w:textDirection w:val="lrTb"/>
            <w:noWrap w:val="false"/>
          </w:tcPr>
          <w:p>
            <w:pPr>
              <w:jc w:val="center"/>
              <w:spacing w:after="0" w:line="240" w:lineRule="auto"/>
              <w:widowControl w:val="off"/>
              <w:rPr>
                <w:rFonts w:hint="eastAsia" w:ascii="宋体" w:hAnsi="宋体" w:eastAsia="宋体" w:cs="宋体"/>
                <w:bCs w:val="0"/>
                <w:color w:val="000000" w:themeColor="text1"/>
                <w:sz w:val="24"/>
                <w:szCs w:val="24"/>
                <w:highlight w:val="none"/>
                <w14:textFill>
                  <w14:solidFill>
                    <w14:schemeClr w14:val="tx1"/>
                  </w14:solidFill>
                </w14:textFill>
              </w:rPr>
            </w:pPr>
            <w:r>
              <w:rPr>
                <w:rFonts w:hint="eastAsia" w:ascii="宋体" w:hAnsi="宋体" w:eastAsia="宋体" w:cs="宋体"/>
                <w:bCs w:val="0"/>
                <w:color w:val="000000" w:themeColor="text1"/>
                <w:sz w:val="24"/>
                <w:szCs w:val="24"/>
                <w:highlight w:val="none"/>
                <w14:textFill>
                  <w14:solidFill>
                    <w14:schemeClr w14:val="tx1"/>
                  </w14:solidFill>
                </w14:textFill>
              </w:rPr>
            </w:r>
            <w:r/>
          </w:p>
        </w:tc>
      </w:tr>
      <w:tr>
        <w:trPr>
          <w:cantSplit/>
          <w:trHeight w:val="419"/>
        </w:trPr>
        <w:tc>
          <w:tcPr>
            <w:tcBorders>
              <w:left w:val="single" w:color="auto" w:sz="4" w:space="0"/>
              <w:right w:val="single" w:color="auto" w:sz="4" w:space="0"/>
            </w:tcBorders>
            <w:tcW w:w="1255" w:type="dxa"/>
            <w:vAlign w:val="center"/>
            <w:vMerge w:val="continue"/>
            <w:textDirection w:val="lrTb"/>
            <w:noWrap w:val="false"/>
          </w:tcPr>
          <w:p>
            <w:pPr>
              <w:jc w:val="center"/>
              <w:spacing w:after="0" w:line="240" w:lineRule="auto"/>
              <w:widowControl w:val="off"/>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r>
            <w:r/>
          </w:p>
        </w:tc>
        <w:tc>
          <w:tcPr>
            <w:gridSpan w:val="2"/>
            <w:tcBorders>
              <w:top w:val="single" w:color="auto" w:sz="4" w:space="0"/>
              <w:left w:val="single" w:color="auto" w:sz="4" w:space="0"/>
              <w:bottom w:val="single" w:color="auto" w:sz="4" w:space="0"/>
              <w:right w:val="single" w:color="auto" w:sz="4" w:space="0"/>
            </w:tcBorders>
            <w:tcW w:w="4691" w:type="dxa"/>
            <w:vAlign w:val="center"/>
            <w:textDirection w:val="lrTb"/>
            <w:noWrap w:val="false"/>
          </w:tcPr>
          <w:p>
            <w:pPr>
              <w:jc w:val="center"/>
              <w:spacing w:after="0" w:line="240" w:lineRule="auto"/>
              <w:widowControl w:val="off"/>
              <w:rPr>
                <w:rFonts w:hint="eastAsia" w:ascii="宋体" w:hAnsi="宋体" w:eastAsia="宋体" w:cs="宋体"/>
                <w:bCs w:val="0"/>
                <w:color w:val="000000" w:themeColor="text1"/>
                <w:sz w:val="24"/>
                <w:szCs w:val="24"/>
                <w:highlight w:val="none"/>
                <w14:textFill>
                  <w14:solidFill>
                    <w14:schemeClr w14:val="tx1"/>
                  </w14:solidFill>
                </w14:textFill>
              </w:rPr>
            </w:pPr>
            <w:r>
              <w:rPr>
                <w:rFonts w:hint="eastAsia" w:ascii="宋体" w:hAnsi="宋体" w:eastAsia="宋体" w:cs="宋体"/>
                <w:bCs w:val="0"/>
                <w:color w:val="000000" w:themeColor="text1"/>
                <w:sz w:val="24"/>
                <w:szCs w:val="24"/>
                <w:highlight w:val="none"/>
                <w14:textFill>
                  <w14:solidFill>
                    <w14:schemeClr w14:val="tx1"/>
                  </w14:solidFill>
                </w14:textFill>
              </w:rPr>
              <w:t xml:space="preserve">全自动水面清洁船</w:t>
            </w:r>
            <w:r/>
          </w:p>
        </w:tc>
        <w:tc>
          <w:tcPr>
            <w:tcBorders>
              <w:top w:val="single" w:color="auto" w:sz="4" w:space="0"/>
              <w:left w:val="single" w:color="auto" w:sz="4" w:space="0"/>
              <w:bottom w:val="single" w:color="auto" w:sz="4" w:space="0"/>
              <w:right w:val="single" w:color="auto" w:sz="4" w:space="0"/>
            </w:tcBorders>
            <w:tcW w:w="1265" w:type="dxa"/>
            <w:vAlign w:val="center"/>
            <w:textDirection w:val="lrTb"/>
            <w:noWrap w:val="false"/>
          </w:tcPr>
          <w:p>
            <w:pPr>
              <w:jc w:val="center"/>
              <w:spacing w:after="0" w:line="240" w:lineRule="auto"/>
              <w:widowControl w:val="off"/>
              <w:rPr>
                <w:rFonts w:hint="eastAsia" w:ascii="宋体" w:hAnsi="宋体" w:eastAsia="宋体" w:cs="宋体"/>
                <w:bCs w:val="0"/>
                <w:color w:val="000000" w:themeColor="text1"/>
                <w:sz w:val="24"/>
                <w:szCs w:val="24"/>
                <w:highlight w:val="none"/>
                <w14:textFill>
                  <w14:solidFill>
                    <w14:schemeClr w14:val="tx1"/>
                  </w14:solidFill>
                </w14:textFill>
              </w:rPr>
            </w:pPr>
            <w:r>
              <w:rPr>
                <w:rFonts w:hint="eastAsia" w:ascii="宋体" w:hAnsi="宋体" w:eastAsia="宋体" w:cs="宋体"/>
                <w:bCs w:val="0"/>
                <w:color w:val="000000" w:themeColor="text1"/>
                <w:sz w:val="24"/>
                <w:szCs w:val="24"/>
                <w:highlight w:val="none"/>
                <w14:textFill>
                  <w14:solidFill>
                    <w14:schemeClr w14:val="tx1"/>
                  </w14:solidFill>
                </w14:textFill>
              </w:rPr>
            </w:r>
            <w:r/>
          </w:p>
        </w:tc>
        <w:tc>
          <w:tcPr>
            <w:tcBorders>
              <w:left w:val="single" w:color="auto" w:sz="4" w:space="0"/>
              <w:right w:val="single" w:color="auto" w:sz="4" w:space="0"/>
            </w:tcBorders>
            <w:tcW w:w="3036" w:type="dxa"/>
            <w:vAlign w:val="center"/>
            <w:vMerge w:val="continue"/>
            <w:textDirection w:val="lrTb"/>
            <w:noWrap w:val="false"/>
          </w:tcPr>
          <w:p>
            <w:pPr>
              <w:jc w:val="center"/>
              <w:spacing w:after="0" w:line="240" w:lineRule="auto"/>
              <w:widowControl w:val="off"/>
              <w:rPr>
                <w:rFonts w:hint="eastAsia" w:ascii="宋体" w:hAnsi="宋体" w:eastAsia="宋体" w:cs="宋体"/>
                <w:bCs w:val="0"/>
                <w:color w:val="000000" w:themeColor="text1"/>
                <w:sz w:val="24"/>
                <w:szCs w:val="24"/>
                <w:highlight w:val="none"/>
                <w14:textFill>
                  <w14:solidFill>
                    <w14:schemeClr w14:val="tx1"/>
                  </w14:solidFill>
                </w14:textFill>
              </w:rPr>
            </w:pPr>
            <w:r>
              <w:rPr>
                <w:rFonts w:hint="eastAsia" w:ascii="宋体" w:hAnsi="宋体" w:eastAsia="宋体" w:cs="宋体"/>
                <w:bCs w:val="0"/>
                <w:color w:val="000000" w:themeColor="text1"/>
                <w:sz w:val="24"/>
                <w:szCs w:val="24"/>
                <w:highlight w:val="none"/>
                <w14:textFill>
                  <w14:solidFill>
                    <w14:schemeClr w14:val="tx1"/>
                  </w14:solidFill>
                </w14:textFill>
              </w:rPr>
            </w:r>
            <w:r/>
          </w:p>
        </w:tc>
      </w:tr>
      <w:tr>
        <w:trPr>
          <w:cantSplit/>
          <w:trHeight w:val="470"/>
        </w:trPr>
        <w:tc>
          <w:tcPr>
            <w:tcBorders>
              <w:left w:val="single" w:color="auto" w:sz="4" w:space="0"/>
              <w:bottom w:val="single" w:color="auto" w:sz="4" w:space="0"/>
              <w:right w:val="single" w:color="auto" w:sz="4" w:space="0"/>
            </w:tcBorders>
            <w:tcW w:w="1255" w:type="dxa"/>
            <w:vAlign w:val="center"/>
            <w:vMerge w:val="continue"/>
            <w:textDirection w:val="lrTb"/>
            <w:noWrap w:val="false"/>
          </w:tcPr>
          <w:p>
            <w:pPr>
              <w:jc w:val="center"/>
              <w:spacing w:after="0" w:line="240" w:lineRule="auto"/>
              <w:widowControl w:val="off"/>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r>
            <w:r/>
          </w:p>
        </w:tc>
        <w:tc>
          <w:tcPr>
            <w:gridSpan w:val="2"/>
            <w:tcBorders>
              <w:top w:val="single" w:color="auto" w:sz="4" w:space="0"/>
              <w:left w:val="single" w:color="auto" w:sz="4" w:space="0"/>
              <w:bottom w:val="single" w:color="auto" w:sz="4" w:space="0"/>
              <w:right w:val="single" w:color="auto" w:sz="4" w:space="0"/>
            </w:tcBorders>
            <w:tcW w:w="4691" w:type="dxa"/>
            <w:vAlign w:val="center"/>
            <w:textDirection w:val="lrTb"/>
            <w:noWrap w:val="false"/>
          </w:tcPr>
          <w:p>
            <w:pPr>
              <w:jc w:val="center"/>
              <w:spacing w:after="0" w:line="240" w:lineRule="auto"/>
              <w:widowControl w:val="off"/>
              <w:rPr>
                <w:rFonts w:hint="eastAsia" w:ascii="宋体" w:hAnsi="宋体" w:eastAsia="宋体" w:cs="宋体"/>
                <w:bCs w:val="0"/>
                <w:color w:val="000000" w:themeColor="text1"/>
                <w:sz w:val="24"/>
                <w:szCs w:val="24"/>
                <w:highlight w:val="none"/>
                <w:lang w:val="en-US" w:eastAsia="zh-CN"/>
                <w14:textFill>
                  <w14:solidFill>
                    <w14:schemeClr w14:val="tx1"/>
                  </w14:solidFill>
                </w14:textFill>
              </w:rPr>
            </w:pPr>
            <w:r>
              <w:rPr>
                <w:rFonts w:hint="eastAsia" w:ascii="宋体" w:hAnsi="宋体" w:cs="宋体"/>
                <w:bCs w:val="0"/>
                <w:color w:val="000000" w:themeColor="text1"/>
                <w:sz w:val="24"/>
                <w:szCs w:val="24"/>
                <w:highlight w:val="none"/>
                <w:lang w:val="en-US" w:eastAsia="zh-CN"/>
                <w14:textFill>
                  <w14:solidFill>
                    <w14:schemeClr w14:val="tx1"/>
                  </w14:solidFill>
                </w14:textFill>
              </w:rPr>
              <w:t xml:space="preserve">无人保洁船（如有，仅针对第二包）</w:t>
            </w:r>
            <w:r/>
          </w:p>
        </w:tc>
        <w:tc>
          <w:tcPr>
            <w:tcBorders>
              <w:top w:val="single" w:color="auto" w:sz="4" w:space="0"/>
              <w:left w:val="single" w:color="auto" w:sz="4" w:space="0"/>
              <w:bottom w:val="single" w:color="auto" w:sz="4" w:space="0"/>
              <w:right w:val="single" w:color="auto" w:sz="4" w:space="0"/>
            </w:tcBorders>
            <w:tcW w:w="1265" w:type="dxa"/>
            <w:vAlign w:val="center"/>
            <w:textDirection w:val="lrTb"/>
            <w:noWrap w:val="false"/>
          </w:tcPr>
          <w:p>
            <w:pPr>
              <w:jc w:val="center"/>
              <w:spacing w:after="0" w:line="240" w:lineRule="auto"/>
              <w:widowControl w:val="off"/>
              <w:rPr>
                <w:rFonts w:hint="eastAsia" w:ascii="宋体" w:hAnsi="宋体" w:eastAsia="宋体" w:cs="宋体"/>
                <w:bCs w:val="0"/>
                <w:color w:val="000000" w:themeColor="text1"/>
                <w:sz w:val="24"/>
                <w:szCs w:val="24"/>
                <w:highlight w:val="none"/>
                <w14:textFill>
                  <w14:solidFill>
                    <w14:schemeClr w14:val="tx1"/>
                  </w14:solidFill>
                </w14:textFill>
              </w:rPr>
            </w:pPr>
            <w:r>
              <w:rPr>
                <w:rFonts w:hint="eastAsia" w:ascii="宋体" w:hAnsi="宋体" w:eastAsia="宋体" w:cs="宋体"/>
                <w:bCs w:val="0"/>
                <w:color w:val="000000" w:themeColor="text1"/>
                <w:sz w:val="24"/>
                <w:szCs w:val="24"/>
                <w:highlight w:val="none"/>
                <w14:textFill>
                  <w14:solidFill>
                    <w14:schemeClr w14:val="tx1"/>
                  </w14:solidFill>
                </w14:textFill>
              </w:rPr>
            </w:r>
            <w:r/>
          </w:p>
        </w:tc>
        <w:tc>
          <w:tcPr>
            <w:tcBorders>
              <w:left w:val="single" w:color="auto" w:sz="4" w:space="0"/>
              <w:bottom w:val="single" w:color="auto" w:sz="4" w:space="0"/>
              <w:right w:val="single" w:color="auto" w:sz="4" w:space="0"/>
            </w:tcBorders>
            <w:tcW w:w="3036" w:type="dxa"/>
            <w:vAlign w:val="center"/>
            <w:vMerge w:val="continue"/>
            <w:textDirection w:val="lrTb"/>
            <w:noWrap w:val="false"/>
          </w:tcPr>
          <w:p>
            <w:pPr>
              <w:jc w:val="center"/>
              <w:spacing w:after="0" w:line="240" w:lineRule="auto"/>
              <w:widowControl w:val="off"/>
              <w:rPr>
                <w:rFonts w:hint="eastAsia" w:ascii="宋体" w:hAnsi="宋体" w:eastAsia="宋体" w:cs="宋体"/>
                <w:bCs w:val="0"/>
                <w:color w:val="000000" w:themeColor="text1"/>
                <w:sz w:val="24"/>
                <w:szCs w:val="24"/>
                <w:highlight w:val="none"/>
                <w14:textFill>
                  <w14:solidFill>
                    <w14:schemeClr w14:val="tx1"/>
                  </w14:solidFill>
                </w14:textFill>
              </w:rPr>
            </w:pPr>
            <w:r>
              <w:rPr>
                <w:rFonts w:hint="eastAsia" w:ascii="宋体" w:hAnsi="宋体" w:eastAsia="宋体" w:cs="宋体"/>
                <w:bCs w:val="0"/>
                <w:color w:val="000000" w:themeColor="text1"/>
                <w:sz w:val="24"/>
                <w:szCs w:val="24"/>
                <w:highlight w:val="none"/>
                <w14:textFill>
                  <w14:solidFill>
                    <w14:schemeClr w14:val="tx1"/>
                  </w14:solidFill>
                </w14:textFill>
              </w:rPr>
            </w:r>
            <w:r/>
          </w:p>
        </w:tc>
      </w:tr>
      <w:tr>
        <w:trPr>
          <w:cantSplit/>
          <w:trHeight w:val="239"/>
        </w:trPr>
        <w:tc>
          <w:tcPr>
            <w:tcBorders>
              <w:top w:val="single" w:color="auto" w:sz="4" w:space="0"/>
              <w:left w:val="single" w:color="auto" w:sz="4" w:space="0"/>
              <w:bottom w:val="single" w:color="auto" w:sz="4" w:space="0"/>
              <w:right w:val="single" w:color="auto" w:sz="4" w:space="0"/>
            </w:tcBorders>
            <w:tcW w:w="1255" w:type="dxa"/>
            <w:vAlign w:val="center"/>
            <w:textDirection w:val="lrTb"/>
            <w:noWrap w:val="false"/>
          </w:tcPr>
          <w:p>
            <w:pPr>
              <w:jc w:val="center"/>
              <w:spacing w:after="0" w:line="240" w:lineRule="auto"/>
              <w:widowControl w:val="off"/>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其他</w:t>
            </w:r>
            <w:r/>
          </w:p>
        </w:tc>
        <w:tc>
          <w:tcPr>
            <w:gridSpan w:val="2"/>
            <w:tcBorders>
              <w:top w:val="single" w:color="auto" w:sz="4" w:space="0"/>
              <w:left w:val="single" w:color="auto" w:sz="4" w:space="0"/>
              <w:bottom w:val="single" w:color="auto" w:sz="4" w:space="0"/>
              <w:right w:val="single" w:color="auto" w:sz="4" w:space="0"/>
            </w:tcBorders>
            <w:tcW w:w="4691" w:type="dxa"/>
            <w:vAlign w:val="center"/>
            <w:textDirection w:val="lrTb"/>
            <w:noWrap w:val="false"/>
          </w:tcPr>
          <w:p>
            <w:pPr>
              <w:jc w:val="center"/>
              <w:spacing w:after="0" w:line="240" w:lineRule="auto"/>
              <w:widowControl w:val="off"/>
              <w:rPr>
                <w:rFonts w:hint="eastAsia" w:ascii="宋体" w:hAnsi="宋体" w:eastAsia="宋体" w:cs="宋体"/>
                <w:bCs w:val="0"/>
                <w:color w:val="000000" w:themeColor="text1"/>
                <w:sz w:val="24"/>
                <w:szCs w:val="24"/>
                <w:highlight w:val="none"/>
                <w14:textFill>
                  <w14:solidFill>
                    <w14:schemeClr w14:val="tx1"/>
                  </w14:solidFill>
                </w14:textFill>
              </w:rPr>
            </w:pPr>
            <w:r>
              <w:rPr>
                <w:rFonts w:hint="eastAsia" w:ascii="宋体" w:hAnsi="宋体" w:eastAsia="宋体" w:cs="宋体"/>
                <w:bCs w:val="0"/>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65" w:type="dxa"/>
            <w:vAlign w:val="center"/>
            <w:textDirection w:val="lrTb"/>
            <w:noWrap w:val="false"/>
          </w:tcPr>
          <w:p>
            <w:pPr>
              <w:jc w:val="center"/>
              <w:spacing w:after="0" w:line="240" w:lineRule="auto"/>
              <w:widowControl w:val="off"/>
              <w:rPr>
                <w:rFonts w:hint="eastAsia" w:ascii="宋体" w:hAnsi="宋体" w:eastAsia="宋体" w:cs="宋体"/>
                <w:bCs w:val="0"/>
                <w:color w:val="000000" w:themeColor="text1"/>
                <w:sz w:val="24"/>
                <w:szCs w:val="24"/>
                <w:highlight w:val="none"/>
                <w14:textFill>
                  <w14:solidFill>
                    <w14:schemeClr w14:val="tx1"/>
                  </w14:solidFill>
                </w14:textFill>
              </w:rPr>
            </w:pPr>
            <w:r>
              <w:rPr>
                <w:rFonts w:hint="eastAsia" w:ascii="宋体" w:hAnsi="宋体" w:eastAsia="宋体" w:cs="宋体"/>
                <w:bCs w:val="0"/>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036" w:type="dxa"/>
            <w:vAlign w:val="center"/>
            <w:textDirection w:val="lrTb"/>
            <w:noWrap w:val="false"/>
          </w:tcPr>
          <w:p>
            <w:pPr>
              <w:jc w:val="center"/>
              <w:spacing w:after="0" w:line="240" w:lineRule="auto"/>
              <w:widowControl w:val="off"/>
              <w:rPr>
                <w:rFonts w:hint="eastAsia" w:ascii="宋体" w:hAnsi="宋体" w:eastAsia="宋体" w:cs="宋体"/>
                <w:bCs w:val="0"/>
                <w:color w:val="000000" w:themeColor="text1"/>
                <w:sz w:val="24"/>
                <w:szCs w:val="24"/>
                <w:highlight w:val="none"/>
                <w14:textFill>
                  <w14:solidFill>
                    <w14:schemeClr w14:val="tx1"/>
                  </w14:solidFill>
                </w14:textFill>
              </w:rPr>
            </w:pPr>
            <w:r>
              <w:rPr>
                <w:rFonts w:hint="eastAsia" w:ascii="宋体" w:hAnsi="宋体" w:eastAsia="宋体" w:cs="宋体"/>
                <w:bCs w:val="0"/>
                <w:color w:val="000000" w:themeColor="text1"/>
                <w:sz w:val="24"/>
                <w:szCs w:val="24"/>
                <w:highlight w:val="none"/>
                <w14:textFill>
                  <w14:solidFill>
                    <w14:schemeClr w14:val="tx1"/>
                  </w14:solidFill>
                </w14:textFill>
              </w:rPr>
              <w:t xml:space="preserve">包括工具、设备等（如果有的话）</w:t>
            </w:r>
            <w:r/>
          </w:p>
        </w:tc>
      </w:tr>
    </w:tbl>
    <w:p>
      <w:pPr>
        <w:spacing w:after="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注：1、投标人应将所投入分包的有关河道保洁服务要素情况分类别依次填报在上述表格中。</w:t>
      </w:r>
      <w:r/>
    </w:p>
    <w:p>
      <w:pPr>
        <w:ind w:firstLine="480"/>
        <w:spacing w:after="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2、因表述含糊导致的评标风险将由投标人承担。</w:t>
      </w:r>
      <w:r/>
    </w:p>
    <w:p>
      <w:pPr>
        <w:ind w:firstLine="480"/>
        <w:spacing w:after="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bCs w:val="0"/>
          <w:color w:val="000000" w:themeColor="text1"/>
          <w:sz w:val="24"/>
          <w:szCs w:val="24"/>
          <w:highlight w:val="none"/>
          <w14:textFill>
            <w14:solidFill>
              <w14:schemeClr w14:val="tx1"/>
            </w14:solidFill>
          </w14:textFill>
        </w:rPr>
        <w:t xml:space="preserve">如有需要说明的事项，请在备注中列明</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2"/>
        <w:spacing w:after="0" w:line="440" w:lineRule="exact"/>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4、每个分包单独提供一份表格。</w:t>
      </w:r>
      <w:r/>
    </w:p>
    <w:p>
      <w:pPr>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br w:type="page" w:clear="all"/>
      </w:r>
      <w:r/>
    </w:p>
    <w:p>
      <w:pPr>
        <w:pStyle w:val="1009"/>
        <w:shd w:val="clear" w:color="auto"/>
        <w:rPr>
          <w:rFonts w:ascii="宋体" w:hAnsi="宋体" w:eastAsia="宋体" w:cs="宋体"/>
          <w:color w:val="000000" w:themeColor="text1"/>
          <w:highlight w:val="none"/>
          <w14:textFill>
            <w14:solidFill>
              <w14:schemeClr w14:val="tx1"/>
            </w14:solidFill>
          </w14:textFill>
        </w:rPr>
      </w:pPr>
      <w:r/>
      <w:bookmarkStart w:id="159" w:name="_Toc31497"/>
      <w:r>
        <w:rPr>
          <w:rFonts w:hint="eastAsia" w:ascii="宋体" w:hAnsi="宋体" w:eastAsia="宋体" w:cs="宋体"/>
          <w:color w:val="000000" w:themeColor="text1"/>
          <w:highlight w:val="none"/>
          <w14:textFill>
            <w14:solidFill>
              <w14:schemeClr w14:val="tx1"/>
            </w14:solidFill>
          </w14:textFill>
        </w:rPr>
        <w:t xml:space="preserve">附件</w:t>
      </w:r>
      <w:r>
        <w:rPr>
          <w:rFonts w:hint="eastAsia" w:ascii="宋体" w:hAnsi="宋体" w:eastAsia="宋体" w:cs="宋体"/>
          <w:color w:val="000000" w:themeColor="text1"/>
          <w:highlight w:val="none"/>
          <w:lang w:val="en-US" w:eastAsia="zh-CN"/>
          <w14:textFill>
            <w14:solidFill>
              <w14:schemeClr w14:val="tx1"/>
            </w14:solidFill>
          </w14:textFill>
        </w:rPr>
        <w:t xml:space="preserve">4</w:t>
      </w:r>
      <w:r>
        <w:rPr>
          <w:rFonts w:hint="eastAsia" w:ascii="宋体" w:hAnsi="宋体" w:eastAsia="宋体" w:cs="宋体"/>
          <w:color w:val="000000" w:themeColor="text1"/>
          <w:highlight w:val="none"/>
          <w14:textFill>
            <w14:solidFill>
              <w14:schemeClr w14:val="tx1"/>
            </w14:solidFill>
          </w14:textFill>
        </w:rPr>
        <w:t xml:space="preserve"> 具备履行合同所必需的设备和专业技术能力的书面声明</w:t>
      </w:r>
      <w:bookmarkEnd w:id="159"/>
      <w:r/>
      <w:r/>
    </w:p>
    <w:p>
      <w:pPr>
        <w:ind w:firstLine="492"/>
        <w:spacing w:line="460" w:lineRule="exact"/>
        <w:shd w:val="clear" w:color="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shd w:val="clear" w:color="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主要设备有：</w:t>
      </w:r>
      <w:r>
        <w:rPr>
          <w:rFonts w:hint="eastAsia" w:ascii="宋体" w:hAnsi="宋体"/>
          <w:bCs/>
          <w:color w:val="000000" w:themeColor="text1"/>
          <w:sz w:val="24"/>
          <w:highlight w:val="none"/>
          <w:u w:val="single"/>
          <w14:textFill>
            <w14:solidFill>
              <w14:schemeClr w14:val="tx1"/>
            </w14:solidFill>
          </w14:textFill>
        </w:rPr>
        <w:t xml:space="preserve">  </w:t>
      </w:r>
      <w:r>
        <w:rPr>
          <w:rFonts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w:t>
      </w:r>
      <w:r/>
    </w:p>
    <w:p>
      <w:pPr>
        <w:ind w:firstLine="492"/>
        <w:spacing w:line="460" w:lineRule="exact"/>
        <w:shd w:val="clear" w:color="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主要专业技术能力有：</w:t>
      </w:r>
      <w:r>
        <w:rPr>
          <w:rFonts w:hint="eastAsia" w:ascii="宋体" w:hAnsi="宋体"/>
          <w:bCs/>
          <w:color w:val="000000" w:themeColor="text1"/>
          <w:sz w:val="24"/>
          <w:highlight w:val="none"/>
          <w:u w:val="single"/>
          <w14:textFill>
            <w14:solidFill>
              <w14:schemeClr w14:val="tx1"/>
            </w14:solidFill>
          </w14:textFill>
        </w:rPr>
        <w:t xml:space="preserve">   </w:t>
      </w:r>
      <w:r>
        <w:rPr>
          <w:rFonts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w:t>
      </w:r>
      <w:r/>
    </w:p>
    <w:p>
      <w:pPr>
        <w:shd w:val="clear" w:color="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br w:type="page" w:clear="all"/>
      </w:r>
      <w:r/>
    </w:p>
    <w:p>
      <w:pPr>
        <w:pStyle w:val="1009"/>
        <w:shd w:val="clear" w:color="auto"/>
        <w:rPr>
          <w:rFonts w:ascii="宋体" w:hAnsi="宋体" w:eastAsia="宋体" w:cs="宋体"/>
          <w:color w:val="000000" w:themeColor="text1"/>
          <w:highlight w:val="none"/>
          <w14:textFill>
            <w14:solidFill>
              <w14:schemeClr w14:val="tx1"/>
            </w14:solidFill>
          </w14:textFill>
        </w:rPr>
      </w:pPr>
      <w:r/>
      <w:bookmarkStart w:id="160" w:name="_Toc6542"/>
      <w:r>
        <w:rPr>
          <w:rFonts w:hint="eastAsia" w:ascii="宋体" w:hAnsi="宋体" w:eastAsia="宋体" w:cs="宋体"/>
          <w:color w:val="000000" w:themeColor="text1"/>
          <w:highlight w:val="none"/>
          <w14:textFill>
            <w14:solidFill>
              <w14:schemeClr w14:val="tx1"/>
            </w14:solidFill>
          </w14:textFill>
        </w:rPr>
        <w:t xml:space="preserve">附件</w:t>
      </w:r>
      <w:r>
        <w:rPr>
          <w:rFonts w:hint="eastAsia" w:ascii="宋体" w:hAnsi="宋体" w:eastAsia="宋体" w:cs="宋体"/>
          <w:color w:val="000000" w:themeColor="text1"/>
          <w:highlight w:val="none"/>
          <w:lang w:val="en-US" w:eastAsia="zh-CN"/>
          <w14:textFill>
            <w14:solidFill>
              <w14:schemeClr w14:val="tx1"/>
            </w14:solidFill>
          </w14:textFill>
        </w:rPr>
        <w:t xml:space="preserve">5</w:t>
      </w:r>
      <w:r>
        <w:rPr>
          <w:rFonts w:hint="eastAsia" w:ascii="宋体" w:hAnsi="宋体" w:eastAsia="宋体" w:cs="宋体"/>
          <w:color w:val="000000" w:themeColor="text1"/>
          <w:highlight w:val="none"/>
          <w14:textFill>
            <w14:solidFill>
              <w14:schemeClr w14:val="tx1"/>
            </w14:solidFill>
          </w14:textFill>
        </w:rPr>
        <w:t xml:space="preserve"> 参加政府采购活动前3年内在经营活动中没有重大违法记录的书面声明</w:t>
      </w:r>
      <w:bookmarkEnd w:id="160"/>
      <w:r/>
      <w:r/>
    </w:p>
    <w:p>
      <w:pPr>
        <w:jc w:val="center"/>
        <w:spacing w:line="460" w:lineRule="atLeast"/>
        <w:shd w:val="clear" w:color="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szCs w:val="24"/>
          <w:highlight w:val="none"/>
          <w14:textFill>
            <w14:solidFill>
              <w14:schemeClr w14:val="tx1"/>
            </w14:solidFill>
          </w14:textFill>
        </w:rPr>
        <w:t xml:space="preserve"> </w:t>
      </w:r>
      <w:r/>
    </w:p>
    <w:p>
      <w:pPr>
        <w:jc w:val="center"/>
        <w:spacing w:line="460" w:lineRule="atLeast"/>
        <w:shd w:val="clear" w:color="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szCs w:val="24"/>
          <w:highlight w:val="none"/>
          <w14:textFill>
            <w14:solidFill>
              <w14:schemeClr w14:val="tx1"/>
            </w14:solidFill>
          </w14:textFill>
        </w:rPr>
        <w:t xml:space="preserve">声 明</w:t>
      </w:r>
      <w:r/>
    </w:p>
    <w:p>
      <w:pPr>
        <w:ind w:firstLine="480"/>
        <w:spacing w:line="460" w:lineRule="atLeast"/>
        <w:shd w:val="clear" w:color="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14:textFill>
            <w14:solidFill>
              <w14:schemeClr w14:val="tx1"/>
            </w14:solidFill>
          </w14:textFill>
        </w:rPr>
        <w:t xml:space="preserve">我单位郑重声明：参加本次政府采购活动前 3 年内，我单位在经营活动中没有因违法经营受到刑事处罚或者责令停产停业、吊销许可证或者执照、较大数额罚款等行政处罚。</w:t>
      </w:r>
      <w:r/>
    </w:p>
    <w:p>
      <w:pPr>
        <w:shd w:val="clear" w:color="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1009"/>
        <w:spacing w:line="440" w:lineRule="exact"/>
        <w:shd w:val="clear" w:color="auto"/>
        <w:rPr>
          <w:rFonts w:eastAsia="宋体"/>
          <w:color w:val="000000" w:themeColor="text1"/>
          <w:highlight w:val="none"/>
          <w14:textFill>
            <w14:solidFill>
              <w14:schemeClr w14:val="tx1"/>
            </w14:solidFill>
          </w14:textFill>
        </w:rPr>
      </w:pPr>
      <w:r/>
      <w:bookmarkStart w:id="161" w:name="_Toc961"/>
      <w:r/>
      <w:bookmarkStart w:id="162" w:name="_Toc23684"/>
      <w:r>
        <w:rPr>
          <w:rFonts w:hint="eastAsia" w:eastAsia="宋体"/>
          <w:color w:val="000000" w:themeColor="text1"/>
          <w:highlight w:val="none"/>
          <w14:textFill>
            <w14:solidFill>
              <w14:schemeClr w14:val="tx1"/>
            </w14:solidFill>
          </w14:textFill>
        </w:rPr>
        <w:t xml:space="preserve">附件</w:t>
      </w:r>
      <w:r>
        <w:rPr>
          <w:rFonts w:hint="eastAsia" w:eastAsia="宋体"/>
          <w:color w:val="000000" w:themeColor="text1"/>
          <w:highlight w:val="none"/>
          <w:lang w:val="en-US" w:eastAsia="zh-CN"/>
          <w14:textFill>
            <w14:solidFill>
              <w14:schemeClr w14:val="tx1"/>
            </w14:solidFill>
          </w14:textFill>
        </w:rPr>
        <w:t xml:space="preserve">6</w:t>
      </w:r>
      <w:r>
        <w:rPr>
          <w:rFonts w:hint="eastAsia" w:eastAsia="宋体"/>
          <w:color w:val="000000" w:themeColor="text1"/>
          <w:highlight w:val="none"/>
          <w14:textFill>
            <w14:solidFill>
              <w14:schemeClr w14:val="tx1"/>
            </w14:solidFill>
          </w14:textFill>
        </w:rPr>
        <w:t xml:space="preserve"> </w:t>
      </w:r>
      <w:bookmarkEnd w:id="161"/>
      <w:r>
        <w:rPr>
          <w:rFonts w:hint="eastAsia" w:eastAsia="宋体"/>
          <w:color w:val="000000" w:themeColor="text1"/>
          <w:highlight w:val="none"/>
          <w14:textFill>
            <w14:solidFill>
              <w14:schemeClr w14:val="tx1"/>
            </w14:solidFill>
          </w14:textFill>
        </w:rPr>
        <w:t xml:space="preserve">法人授权书</w:t>
      </w:r>
      <w:bookmarkEnd w:id="162"/>
      <w:r/>
      <w:r/>
    </w:p>
    <w:p>
      <w:pPr>
        <w:spacing w:line="440" w:lineRule="exact"/>
        <w:shd w:val="clear" w:color="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苏州新一造价师价格事务所有限公司</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spacing w:line="440" w:lineRule="exact"/>
        <w:shd w:val="clear" w:color="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本授权委托书声明：注册于</w:t>
      </w:r>
      <w:r>
        <w:rPr>
          <w:rFonts w:hint="eastAsia" w:ascii="宋体" w:hAnsi="宋体" w:cs="宋体"/>
          <w:color w:val="000000" w:themeColor="text1"/>
          <w:sz w:val="24"/>
          <w:szCs w:val="24"/>
          <w:highlight w:val="none"/>
          <w:u w:val="single"/>
          <w14:textFill>
            <w14:solidFill>
              <w14:schemeClr w14:val="tx1"/>
            </w14:solidFill>
          </w14:textFill>
        </w:rPr>
        <w:t xml:space="preserve">     （投标人地址）    </w:t>
      </w:r>
      <w:r>
        <w:rPr>
          <w:rFonts w:hint="eastAsia" w:ascii="宋体" w:hAnsi="宋体" w:cs="宋体"/>
          <w:color w:val="000000" w:themeColor="text1"/>
          <w:sz w:val="24"/>
          <w:szCs w:val="24"/>
          <w:highlight w:val="none"/>
          <w14:textFill>
            <w14:solidFill>
              <w14:schemeClr w14:val="tx1"/>
            </w14:solidFill>
          </w14:textFill>
        </w:rPr>
        <w:t xml:space="preserve"> 的</w:t>
      </w:r>
      <w:r>
        <w:rPr>
          <w:rFonts w:hint="eastAsia" w:ascii="宋体" w:hAnsi="宋体" w:cs="宋体"/>
          <w:color w:val="000000" w:themeColor="text1"/>
          <w:sz w:val="24"/>
          <w:szCs w:val="24"/>
          <w:highlight w:val="none"/>
          <w:u w:val="single"/>
          <w14:textFill>
            <w14:solidFill>
              <w14:schemeClr w14:val="tx1"/>
            </w14:solidFill>
          </w14:textFill>
        </w:rPr>
        <w:t xml:space="preserve">      （投标人全称）         </w:t>
      </w:r>
      <w:r>
        <w:rPr>
          <w:rFonts w:hint="eastAsia" w:ascii="宋体" w:hAnsi="宋体" w:cs="宋体"/>
          <w:color w:val="000000" w:themeColor="text1"/>
          <w:sz w:val="24"/>
          <w:szCs w:val="24"/>
          <w:highlight w:val="none"/>
          <w14:textFill>
            <w14:solidFill>
              <w14:schemeClr w14:val="tx1"/>
            </w14:solidFill>
          </w14:textFill>
        </w:rPr>
        <w:t xml:space="preserve">的  </w:t>
      </w:r>
      <w:r>
        <w:rPr>
          <w:rFonts w:hint="eastAsia" w:ascii="宋体" w:hAnsi="宋体" w:cs="宋体"/>
          <w:color w:val="000000" w:themeColor="text1"/>
          <w:sz w:val="24"/>
          <w:szCs w:val="24"/>
          <w:highlight w:val="none"/>
          <w:u w:val="single"/>
          <w14:textFill>
            <w14:solidFill>
              <w14:schemeClr w14:val="tx1"/>
            </w14:solidFill>
          </w14:textFill>
        </w:rPr>
        <w:t xml:space="preserve">（法定代表人姓名）  </w:t>
      </w:r>
      <w:r>
        <w:rPr>
          <w:rFonts w:hint="eastAsia" w:ascii="宋体" w:hAnsi="宋体" w:cs="宋体"/>
          <w:color w:val="000000" w:themeColor="text1"/>
          <w:sz w:val="24"/>
          <w:szCs w:val="24"/>
          <w:highlight w:val="none"/>
          <w14:textFill>
            <w14:solidFill>
              <w14:schemeClr w14:val="tx1"/>
            </w14:solidFill>
          </w14:textFill>
        </w:rPr>
        <w:t xml:space="preserve">，代表本公司（工厂）授权</w:t>
      </w:r>
      <w:r>
        <w:rPr>
          <w:rFonts w:hint="eastAsia" w:ascii="宋体" w:hAnsi="宋体" w:cs="宋体"/>
          <w:color w:val="000000" w:themeColor="text1"/>
          <w:sz w:val="24"/>
          <w:szCs w:val="24"/>
          <w:highlight w:val="none"/>
          <w:u w:val="single"/>
          <w14:textFill>
            <w14:solidFill>
              <w14:schemeClr w14:val="tx1"/>
            </w14:solidFill>
          </w14:textFill>
        </w:rPr>
        <w:t xml:space="preserve">   （授权代表姓名）   </w:t>
      </w:r>
      <w:r>
        <w:rPr>
          <w:rFonts w:hint="eastAsia" w:ascii="宋体" w:hAnsi="宋体" w:cs="宋体"/>
          <w:color w:val="000000" w:themeColor="text1"/>
          <w:sz w:val="24"/>
          <w:szCs w:val="24"/>
          <w:highlight w:val="none"/>
          <w14:textFill>
            <w14:solidFill>
              <w14:schemeClr w14:val="tx1"/>
            </w14:solidFill>
          </w14:textFill>
        </w:rPr>
        <w:t xml:space="preserve">为本公司（工厂）的合法代理人，就贵方组织的</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2026年度常熟市骨干河道保洁服务</w:t>
      </w:r>
      <w:r>
        <w:rPr>
          <w:rFonts w:hint="eastAsia" w:ascii="宋体" w:hAnsi="宋体" w:cs="宋体"/>
          <w:color w:val="000000" w:themeColor="text1"/>
          <w:sz w:val="24"/>
          <w:szCs w:val="24"/>
          <w:highlight w:val="none"/>
          <w:u w:val="single"/>
          <w14:textFill>
            <w14:solidFill>
              <w14:schemeClr w14:val="tx1"/>
            </w14:solidFill>
          </w14:textFill>
        </w:rPr>
        <w:t xml:space="preserve"> （项目编号：</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JSZC-320581-SZXY-G2025-0065</w:t>
      </w:r>
      <w:r>
        <w:rPr>
          <w:rFonts w:hint="eastAsia" w:ascii="宋体" w:hAnsi="宋体" w:cs="宋体"/>
          <w:color w:val="000000" w:themeColor="text1"/>
          <w:sz w:val="24"/>
          <w:szCs w:val="24"/>
          <w:highlight w:val="none"/>
          <w:u w:val="singl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的采购活动，以本公司（工厂）名义处理一切与之有关的事务。</w:t>
      </w:r>
      <w:r/>
    </w:p>
    <w:p>
      <w:pPr>
        <w:ind w:firstLine="480"/>
        <w:spacing w:line="440" w:lineRule="exact"/>
        <w:shd w:val="clear" w:color="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本授权书于</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年</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月</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日生效，被授权人无转委权。</w:t>
      </w:r>
      <w:r/>
    </w:p>
    <w:p>
      <w:pPr>
        <w:spacing w:line="440" w:lineRule="exact"/>
        <w:shd w:val="clear" w:color="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特此声明。</w:t>
      </w:r>
      <w:r/>
    </w:p>
    <w:p>
      <w:pPr>
        <w:spacing w:line="440" w:lineRule="exact"/>
        <w:shd w:val="clear" w:color="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shd w:val="clear" w:color="auto"/>
        <w:rPr>
          <w:rFonts w:ascii="Times New Roman" w:hAnsi="Times New Roman"/>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投标人</w:t>
      </w:r>
      <w:r>
        <w:rPr>
          <w:rFonts w:hint="eastAsia" w:ascii="宋体" w:hAnsi="宋体" w:cs="宋体"/>
          <w:bCs/>
          <w:color w:val="000000" w:themeColor="text1"/>
          <w:sz w:val="24"/>
          <w:szCs w:val="24"/>
          <w:highlight w:val="none"/>
          <w14:textFill>
            <w14:solidFill>
              <w14:schemeClr w14:val="tx1"/>
            </w14:solidFill>
          </w14:textFill>
        </w:rPr>
        <w:t xml:space="preserve">名称：</w:t>
      </w:r>
      <w:r>
        <w:rPr>
          <w:rFonts w:ascii="Times New Roman" w:hAnsi="Times New Roman"/>
          <w:color w:val="000000" w:themeColor="text1"/>
          <w:sz w:val="24"/>
          <w:szCs w:val="24"/>
          <w:highlight w:val="none"/>
          <w:u w:val="single"/>
          <w14:textFill>
            <w14:solidFill>
              <w14:schemeClr w14:val="tx1"/>
            </w14:solidFill>
          </w14:textFill>
        </w:rPr>
        <w:t xml:space="preserve">（加盖CA电子公章）</w:t>
      </w:r>
      <w:r/>
    </w:p>
    <w:p>
      <w:pPr>
        <w:shd w:val="clear" w:color="auto"/>
        <w:rPr>
          <w:rFonts w:ascii="宋体" w:hAnsi="宋体" w:cs="宋体"/>
          <w:bCs/>
          <w:color w:val="000000" w:themeColor="text1"/>
          <w:sz w:val="24"/>
          <w:szCs w:val="24"/>
          <w:highlight w:val="none"/>
          <w:u w:val="singl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地      址：</w:t>
      </w:r>
      <w:r>
        <w:rPr>
          <w:rFonts w:hint="eastAsia" w:ascii="宋体" w:hAnsi="宋体" w:cs="宋体"/>
          <w:bCs/>
          <w:color w:val="000000" w:themeColor="text1"/>
          <w:sz w:val="24"/>
          <w:szCs w:val="24"/>
          <w:highlight w:val="none"/>
          <w:u w:val="single"/>
          <w14:textFill>
            <w14:solidFill>
              <w14:schemeClr w14:val="tx1"/>
            </w14:solidFill>
          </w14:textFill>
        </w:rPr>
        <w:t xml:space="preserve">                   </w:t>
      </w:r>
      <w:r/>
    </w:p>
    <w:p>
      <w:pPr>
        <w:shd w:val="clear" w:color="auto"/>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p>
      <w:pPr>
        <w:shd w:val="clear" w:color="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法定代表人姓名：</w:t>
      </w:r>
      <w:r>
        <w:rPr>
          <w:rFonts w:hint="eastAsia" w:ascii="宋体" w:hAnsi="宋体" w:cs="宋体"/>
          <w:bCs/>
          <w:color w:val="000000" w:themeColor="text1"/>
          <w:sz w:val="24"/>
          <w:szCs w:val="24"/>
          <w:highlight w:val="none"/>
          <w:u w:val="single"/>
          <w14:textFill>
            <w14:solidFill>
              <w14:schemeClr w14:val="tx1"/>
            </w14:solidFill>
          </w14:textFill>
        </w:rPr>
        <w:t xml:space="preserve">                   </w:t>
      </w:r>
      <w:r/>
    </w:p>
    <w:p>
      <w:pPr>
        <w:shd w:val="clear" w:color="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公民身份号码：</w:t>
      </w:r>
      <w:r>
        <w:rPr>
          <w:rFonts w:hint="eastAsia" w:ascii="宋体" w:hAnsi="宋体" w:cs="宋体"/>
          <w:bCs/>
          <w:color w:val="000000" w:themeColor="text1"/>
          <w:sz w:val="24"/>
          <w:szCs w:val="24"/>
          <w:highlight w:val="none"/>
          <w:u w:val="single"/>
          <w14:textFill>
            <w14:solidFill>
              <w14:schemeClr w14:val="tx1"/>
            </w14:solidFill>
          </w14:textFill>
        </w:rPr>
        <w:t xml:space="preserve">                   </w:t>
      </w:r>
      <w:r/>
    </w:p>
    <w:p>
      <w:pPr>
        <w:shd w:val="clear" w:color="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职      务：</w:t>
      </w:r>
      <w:r>
        <w:rPr>
          <w:rFonts w:hint="eastAsia" w:ascii="宋体" w:hAnsi="宋体" w:cs="宋体"/>
          <w:bCs/>
          <w:color w:val="000000" w:themeColor="text1"/>
          <w:sz w:val="24"/>
          <w:szCs w:val="24"/>
          <w:highlight w:val="none"/>
          <w:u w:val="single"/>
          <w14:textFill>
            <w14:solidFill>
              <w14:schemeClr w14:val="tx1"/>
            </w14:solidFill>
          </w14:textFill>
        </w:rPr>
        <w:t xml:space="preserve">                   </w:t>
      </w:r>
      <w:r/>
    </w:p>
    <w:p>
      <w:pPr>
        <w:shd w:val="clear" w:color="auto"/>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p>
      <w:pPr>
        <w:shd w:val="clear" w:color="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授权代表姓名：</w:t>
      </w:r>
      <w:r>
        <w:rPr>
          <w:rFonts w:hint="eastAsia" w:ascii="宋体" w:hAnsi="宋体" w:cs="宋体"/>
          <w:bCs/>
          <w:color w:val="000000" w:themeColor="text1"/>
          <w:sz w:val="24"/>
          <w:szCs w:val="24"/>
          <w:highlight w:val="none"/>
          <w:u w:val="single"/>
          <w14:textFill>
            <w14:solidFill>
              <w14:schemeClr w14:val="tx1"/>
            </w14:solidFill>
          </w14:textFill>
        </w:rPr>
        <w:t xml:space="preserve">                   </w:t>
      </w:r>
      <w:r/>
    </w:p>
    <w:p>
      <w:pPr>
        <w:shd w:val="clear" w:color="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公民身份号码：</w:t>
      </w:r>
      <w:r>
        <w:rPr>
          <w:rFonts w:hint="eastAsia" w:ascii="宋体" w:hAnsi="宋体" w:cs="宋体"/>
          <w:bCs/>
          <w:color w:val="000000" w:themeColor="text1"/>
          <w:sz w:val="24"/>
          <w:szCs w:val="24"/>
          <w:highlight w:val="none"/>
          <w:u w:val="single"/>
          <w14:textFill>
            <w14:solidFill>
              <w14:schemeClr w14:val="tx1"/>
            </w14:solidFill>
          </w14:textFill>
        </w:rPr>
        <w:t xml:space="preserve">                   </w:t>
      </w:r>
      <w:r/>
    </w:p>
    <w:p>
      <w:pPr>
        <w:shd w:val="clear" w:color="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职      务：</w:t>
      </w:r>
      <w:r>
        <w:rPr>
          <w:rFonts w:hint="eastAsia" w:ascii="宋体" w:hAnsi="宋体" w:cs="宋体"/>
          <w:bCs/>
          <w:color w:val="000000" w:themeColor="text1"/>
          <w:sz w:val="24"/>
          <w:szCs w:val="24"/>
          <w:highlight w:val="none"/>
          <w:u w:val="single"/>
          <w14:textFill>
            <w14:solidFill>
              <w14:schemeClr w14:val="tx1"/>
            </w14:solidFill>
          </w14:textFill>
        </w:rPr>
        <w:t xml:space="preserve">                   </w:t>
      </w:r>
      <w:r/>
    </w:p>
    <w:p>
      <w:pPr>
        <w:shd w:val="clear" w:color="auto"/>
        <w:rPr>
          <w:rFonts w:ascii="宋体" w:hAnsi="宋体" w:cs="宋体"/>
          <w:b/>
          <w:color w:val="000000" w:themeColor="text1"/>
          <w:sz w:val="24"/>
          <w:szCs w:val="24"/>
          <w:highlight w:val="none"/>
          <w14:textFill>
            <w14:solidFill>
              <w14:schemeClr w14:val="tx1"/>
            </w14:solidFill>
          </w14:textFill>
        </w:rPr>
      </w:pPr>
      <w:r>
        <w:rPr>
          <w:rFonts w:ascii="宋体" w:hAnsi="宋体" w:cs="宋体"/>
          <w:b/>
          <w:color w:val="000000" w:themeColor="text1"/>
          <w:sz w:val="24"/>
          <w:szCs w:val="24"/>
          <w:highlight w:val="none"/>
          <w14:textFill>
            <w14:solidFill>
              <w14:schemeClr w14:val="tx1"/>
            </w14:solidFill>
          </w14:textFill>
        </w:rPr>
      </w:r>
      <w:r/>
    </w:p>
    <w:p>
      <w:pPr>
        <w:spacing w:line="440" w:lineRule="exact"/>
        <w:shd w:val="clear" w:color="auto"/>
        <w:rPr>
          <w:b/>
          <w:bCs/>
          <w:color w:val="000000" w:themeColor="text1"/>
          <w:sz w:val="24"/>
          <w:szCs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注：</w:t>
      </w:r>
      <w:r>
        <w:rPr>
          <w:rFonts w:hint="default" w:ascii="宋体" w:hAnsi="宋体" w:eastAsia="宋体" w:cs="Times New Roman"/>
          <w:b/>
          <w:color w:val="000000" w:themeColor="text1"/>
          <w:sz w:val="24"/>
          <w:highlight w:val="none"/>
          <w14:textFill>
            <w14:solidFill>
              <w14:schemeClr w14:val="tx1"/>
            </w14:solidFill>
          </w14:textFill>
        </w:rPr>
        <w:t xml:space="preserve">①</w:t>
      </w:r>
      <w:r>
        <w:rPr>
          <w:rFonts w:hint="eastAsia" w:ascii="宋体" w:hAnsi="宋体" w:eastAsia="宋体" w:cs="Times New Roman"/>
          <w:b/>
          <w:color w:val="000000" w:themeColor="text1"/>
          <w:sz w:val="24"/>
          <w:highlight w:val="none"/>
          <w14:textFill>
            <w14:solidFill>
              <w14:schemeClr w14:val="tx1"/>
            </w14:solidFill>
          </w14:textFill>
        </w:rPr>
        <w:t xml:space="preserve">如授权代表参加本项目投报，“法人授权书”必须提供，且须提供</w:t>
      </w:r>
      <w:r>
        <w:rPr>
          <w:rFonts w:hint="default" w:ascii="Times New Roman" w:hAnsi="Times New Roman" w:eastAsia="宋体" w:cs="Times New Roman"/>
          <w:b/>
          <w:color w:val="000000" w:themeColor="text1"/>
          <w:sz w:val="24"/>
          <w:szCs w:val="24"/>
          <w:highlight w:val="none"/>
          <w14:textFill>
            <w14:solidFill>
              <w14:schemeClr w14:val="tx1"/>
            </w14:solidFill>
          </w14:textFill>
        </w:rPr>
        <w:t xml:space="preserve">被授权人</w:t>
      </w:r>
      <w:r>
        <w:rPr>
          <w:rFonts w:hint="eastAsia" w:ascii="宋体" w:hAnsi="宋体" w:eastAsia="宋体" w:cs="Times New Roman"/>
          <w:b/>
          <w:color w:val="000000" w:themeColor="text1"/>
          <w:sz w:val="24"/>
          <w:highlight w:val="none"/>
          <w14:textFill>
            <w14:solidFill>
              <w14:schemeClr w14:val="tx1"/>
            </w14:solidFill>
          </w14:textFill>
        </w:rPr>
        <w:t xml:space="preserve">居民身份证正反面扫描件、法定代表人居民身份证正反面扫描件。②如法定代表人参加本项目投报，“法人授权书”可不提供，但须提供法定代表人身份证正反面扫描件。</w:t>
      </w:r>
      <w:r/>
    </w:p>
    <w:p>
      <w:pPr>
        <w:shd w:val="clear" w:color="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r/>
    </w:p>
    <w:p>
      <w:pPr>
        <w:pStyle w:val="1009"/>
        <w:shd w:val="clear" w:color="auto"/>
        <w:rPr>
          <w:rFonts w:ascii="宋体" w:hAnsi="宋体" w:eastAsia="宋体" w:cs="宋体"/>
          <w:color w:val="000000" w:themeColor="text1"/>
          <w:highlight w:val="none"/>
          <w14:textFill>
            <w14:solidFill>
              <w14:schemeClr w14:val="tx1"/>
            </w14:solidFill>
          </w14:textFill>
        </w:rPr>
      </w:pPr>
      <w:r/>
      <w:bookmarkStart w:id="163" w:name="_Toc31170"/>
      <w:r>
        <w:rPr>
          <w:rFonts w:hint="eastAsia" w:ascii="宋体" w:hAnsi="宋体" w:eastAsia="宋体" w:cs="宋体"/>
          <w:color w:val="000000" w:themeColor="text1"/>
          <w:highlight w:val="none"/>
          <w14:textFill>
            <w14:solidFill>
              <w14:schemeClr w14:val="tx1"/>
            </w14:solidFill>
          </w14:textFill>
        </w:rPr>
        <w:t xml:space="preserve">附件</w:t>
      </w:r>
      <w:r>
        <w:rPr>
          <w:rFonts w:hint="eastAsia" w:ascii="宋体" w:hAnsi="宋体" w:eastAsia="宋体" w:cs="宋体"/>
          <w:color w:val="000000" w:themeColor="text1"/>
          <w:highlight w:val="none"/>
          <w:lang w:val="en-US" w:eastAsia="zh-CN"/>
          <w14:textFill>
            <w14:solidFill>
              <w14:schemeClr w14:val="tx1"/>
            </w14:solidFill>
          </w14:textFill>
        </w:rPr>
        <w:t xml:space="preserve">7</w:t>
      </w:r>
      <w:r>
        <w:rPr>
          <w:rFonts w:hint="eastAsia" w:ascii="宋体" w:hAnsi="宋体" w:eastAsia="宋体" w:cs="宋体"/>
          <w:color w:val="000000" w:themeColor="text1"/>
          <w:highlight w:val="none"/>
          <w14:textFill>
            <w14:solidFill>
              <w14:schemeClr w14:val="tx1"/>
            </w14:solidFill>
          </w14:textFill>
        </w:rPr>
        <w:t xml:space="preserve"> 投标函</w:t>
      </w:r>
      <w:bookmarkEnd w:id="163"/>
      <w:r/>
      <w:r/>
    </w:p>
    <w:p>
      <w:pPr>
        <w:spacing w:line="460" w:lineRule="exact"/>
        <w:shd w:val="clear" w:color="auto"/>
        <w:rPr>
          <w:rFonts w:hint="eastAsia" w:eastAsia="宋体"/>
          <w:color w:val="000000" w:themeColor="text1"/>
          <w:sz w:val="24"/>
          <w:szCs w:val="24"/>
          <w:highlight w:val="none"/>
          <w:lang w:eastAsia="zh-CN"/>
          <w14:textFill>
            <w14:solidFill>
              <w14:schemeClr w14:val="tx1"/>
            </w14:solidFill>
          </w14:textFill>
        </w:rPr>
      </w:pPr>
      <w:r>
        <w:rPr>
          <w:color w:val="000000" w:themeColor="text1"/>
          <w:sz w:val="24"/>
          <w:szCs w:val="24"/>
          <w:highlight w:val="none"/>
          <w14:textFill>
            <w14:solidFill>
              <w14:schemeClr w14:val="tx1"/>
            </w14:solidFill>
          </w14:textFill>
        </w:rPr>
        <w:t xml:space="preserve">致：</w:t>
      </w:r>
      <w:r>
        <w:rPr>
          <w:rFonts w:hint="eastAsia"/>
          <w:color w:val="000000" w:themeColor="text1"/>
          <w:sz w:val="24"/>
          <w:szCs w:val="24"/>
          <w:highlight w:val="none"/>
          <w:lang w:eastAsia="zh-CN"/>
          <w14:textFill>
            <w14:solidFill>
              <w14:schemeClr w14:val="tx1"/>
            </w14:solidFill>
          </w14:textFill>
        </w:rPr>
        <w:t xml:space="preserve">苏州新一造价师价格事务所有限公司</w:t>
      </w:r>
      <w:r/>
    </w:p>
    <w:p>
      <w:pPr>
        <w:ind w:firstLine="480"/>
        <w:jc w:val="left"/>
        <w:spacing w:line="440" w:lineRule="exact"/>
        <w:shd w:val="clear" w:color="auto"/>
        <w:rPr>
          <w:rFonts w:ascii="宋体" w:hAnsi="宋体" w:cs="宋体"/>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根据贵方的</w:t>
      </w:r>
      <w:r>
        <w:rPr>
          <w:rFonts w:hint="eastAsia" w:hAnsi="宋体"/>
          <w:b/>
          <w:color w:val="000000" w:themeColor="text1"/>
          <w:sz w:val="24"/>
          <w:szCs w:val="24"/>
          <w:highlight w:val="none"/>
          <w:u w:val="single"/>
          <w:lang w:eastAsia="zh-CN"/>
          <w14:textFill>
            <w14:solidFill>
              <w14:schemeClr w14:val="tx1"/>
            </w14:solidFill>
          </w14:textFill>
        </w:rPr>
        <w:t xml:space="preserve">2026年度常熟市骨干河道保洁服务</w:t>
      </w:r>
      <w:r>
        <w:rPr>
          <w:rFonts w:hint="eastAsia" w:ascii="宋体" w:hAnsi="宋体"/>
          <w:color w:val="000000" w:themeColor="text1"/>
          <w:sz w:val="24"/>
          <w:szCs w:val="24"/>
          <w:highlight w:val="none"/>
          <w14:textFill>
            <w14:solidFill>
              <w14:schemeClr w14:val="tx1"/>
            </w14:solidFill>
          </w14:textFill>
        </w:rPr>
        <w:t xml:space="preserve">项目</w:t>
      </w:r>
      <w:r>
        <w:rPr>
          <w:rFonts w:hint="eastAsia" w:hAnsi="宋体"/>
          <w:color w:val="000000" w:themeColor="text1"/>
          <w:sz w:val="24"/>
          <w:szCs w:val="24"/>
          <w:highlight w:val="none"/>
          <w14:textFill>
            <w14:solidFill>
              <w14:schemeClr w14:val="tx1"/>
            </w14:solidFill>
          </w14:textFill>
        </w:rPr>
        <w:t xml:space="preserve">招标文件</w:t>
      </w:r>
      <w:r>
        <w:rPr>
          <w:color w:val="000000" w:themeColor="text1"/>
          <w:sz w:val="24"/>
          <w:szCs w:val="24"/>
          <w:highlight w:val="none"/>
          <w14:textFill>
            <w14:solidFill>
              <w14:schemeClr w14:val="tx1"/>
            </w14:solidFill>
          </w14:textFill>
        </w:rPr>
        <w:t xml:space="preserve">（项目编号：</w:t>
      </w:r>
      <w:r>
        <w:rPr>
          <w:rFonts w:hint="eastAsia" w:ascii="宋体" w:hAnsi="宋体"/>
          <w:color w:val="000000" w:themeColor="text1"/>
          <w:sz w:val="24"/>
          <w:szCs w:val="24"/>
          <w:highlight w:val="none"/>
          <w:lang w:eastAsia="zh-CN"/>
          <w14:textFill>
            <w14:solidFill>
              <w14:schemeClr w14:val="tx1"/>
            </w14:solidFill>
          </w14:textFill>
        </w:rPr>
        <w:t xml:space="preserve">JSZC-320581-SZXY-G2025-0065</w:t>
      </w:r>
      <w:r>
        <w:rPr>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正式授权下述签字人______(姓名)代表我方______________（投标人的名称），全权处理本次项目投标的有关事宜。</w:t>
      </w:r>
      <w:r/>
    </w:p>
    <w:p>
      <w:pPr>
        <w:ind w:firstLine="480"/>
        <w:jc w:val="left"/>
        <w:spacing w:line="440" w:lineRule="exact"/>
        <w:shd w:val="clear" w:color="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据此函，__________签字人兹宣布同意如下：</w:t>
      </w:r>
      <w:r/>
    </w:p>
    <w:p>
      <w:pPr>
        <w:pStyle w:val="1180"/>
        <w:spacing w:before="0" w:after="0" w:line="420" w:lineRule="exact"/>
        <w:shd w:val="clear" w:color="auto"/>
        <w:rPr>
          <w:rFonts w:ascii="宋体" w:hAnsi="宋体"/>
          <w:color w:val="000000" w:themeColor="text1"/>
          <w:szCs w:val="21"/>
          <w:highlight w:val="none"/>
          <w14:textFill>
            <w14:solidFill>
              <w14:schemeClr w14:val="tx1"/>
            </w14:solidFill>
          </w14:textFill>
        </w:rPr>
      </w:pPr>
      <w:r/>
      <w:bookmarkStart w:id="164" w:name="_Toc496180957"/>
      <w:r/>
      <w:bookmarkStart w:id="165" w:name="_Toc496528251"/>
      <w:r/>
      <w:bookmarkStart w:id="166" w:name="_Toc495934670"/>
      <w:r/>
      <w:bookmarkStart w:id="167" w:name="_Toc23143"/>
      <w:r/>
      <w:bookmarkStart w:id="168" w:name="_Toc2220"/>
      <w:r>
        <w:rPr>
          <w:rFonts w:hint="eastAsia" w:ascii="宋体" w:hAnsi="宋体"/>
          <w:color w:val="000000" w:themeColor="text1"/>
          <w:szCs w:val="21"/>
          <w:highlight w:val="none"/>
          <w14:textFill>
            <w14:solidFill>
              <w14:schemeClr w14:val="tx1"/>
            </w14:solidFill>
          </w14:textFill>
        </w:rPr>
        <w:t xml:space="preserve">1.按招标文件规定的各项要求，向买方提供所需服务（包含与服务相关的货物）。</w:t>
      </w:r>
      <w:r/>
    </w:p>
    <w:p>
      <w:pPr>
        <w:pStyle w:val="1180"/>
        <w:spacing w:before="0" w:after="0" w:line="420" w:lineRule="exact"/>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2.我们完全理解贵方不一定将合同授予最低报价的投标人。</w:t>
      </w:r>
      <w:r/>
    </w:p>
    <w:p>
      <w:pPr>
        <w:pStyle w:val="1180"/>
        <w:spacing w:before="0" w:after="0" w:line="420" w:lineRule="exact"/>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3.我们已详细审核全部招标文件及其有效补充文件，我们知道必须放弃提出含糊不清或误解问题的权利。</w:t>
      </w:r>
      <w:r/>
    </w:p>
    <w:p>
      <w:pPr>
        <w:pStyle w:val="1180"/>
        <w:spacing w:before="0" w:after="0" w:line="420" w:lineRule="exact"/>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4.我们同意从规定的开标日期起遵循本投标文件，并在规定的投标有效期期满之前均具有约束力。</w:t>
      </w:r>
      <w:r/>
    </w:p>
    <w:p>
      <w:pPr>
        <w:pStyle w:val="1180"/>
        <w:spacing w:before="0" w:after="0" w:line="420" w:lineRule="exact"/>
        <w:shd w:val="clear" w:color="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.同意向贵方提供贵方可能另外要求的与投标有关的任何证据或资料，并保证我方已提供和将要提供的文件是真实的、准确的。</w:t>
      </w:r>
      <w:r/>
    </w:p>
    <w:p>
      <w:pPr>
        <w:pStyle w:val="1180"/>
        <w:spacing w:before="0" w:after="0" w:line="420" w:lineRule="exact"/>
        <w:shd w:val="clear" w:color="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6</w:t>
      </w:r>
      <w:r>
        <w:rPr>
          <w:rFonts w:hint="eastAsia" w:ascii="宋体" w:hAnsi="宋体"/>
          <w:color w:val="000000" w:themeColor="text1"/>
          <w:szCs w:val="21"/>
          <w:highlight w:val="none"/>
          <w14:textFill>
            <w14:solidFill>
              <w14:schemeClr w14:val="tx1"/>
            </w14:solidFill>
          </w14:textFill>
        </w:rPr>
        <w:t xml:space="preserve">.一旦我方中标,我方将根据招标文件的规定，严格履行合同的责任和义务,并保证在招标文件规定的时间完成项目，交付买方验收、使用。</w:t>
      </w:r>
      <w:r/>
    </w:p>
    <w:p>
      <w:pPr>
        <w:pStyle w:val="1180"/>
        <w:spacing w:before="0" w:after="0" w:line="420" w:lineRule="exact"/>
        <w:shd w:val="clear" w:color="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7</w:t>
      </w:r>
      <w:r>
        <w:rPr>
          <w:rFonts w:hint="eastAsia" w:ascii="宋体" w:hAnsi="宋体"/>
          <w:color w:val="000000" w:themeColor="text1"/>
          <w:szCs w:val="21"/>
          <w:highlight w:val="none"/>
          <w14:textFill>
            <w14:solidFill>
              <w14:schemeClr w14:val="tx1"/>
            </w14:solidFill>
          </w14:textFill>
        </w:rPr>
        <w:t xml:space="preserve">.与本投标有关的正式通讯地址为：</w:t>
      </w:r>
      <w:r/>
    </w:p>
    <w:p>
      <w:pPr>
        <w:pStyle w:val="1180"/>
        <w:ind w:left="420"/>
        <w:spacing w:before="0" w:after="0" w:line="420" w:lineRule="exact"/>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地          址：</w:t>
      </w:r>
      <w:r/>
    </w:p>
    <w:p>
      <w:pPr>
        <w:pStyle w:val="1180"/>
        <w:ind w:left="420"/>
        <w:spacing w:before="0" w:after="0" w:line="420" w:lineRule="exact"/>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邮          编：</w:t>
      </w:r>
      <w:r/>
    </w:p>
    <w:p>
      <w:pPr>
        <w:pStyle w:val="1180"/>
        <w:ind w:left="420"/>
        <w:spacing w:before="0" w:after="0" w:line="420" w:lineRule="exact"/>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电          话：</w:t>
      </w:r>
      <w:r/>
    </w:p>
    <w:p>
      <w:pPr>
        <w:pStyle w:val="1180"/>
        <w:ind w:left="420"/>
        <w:spacing w:before="0" w:after="0" w:line="420" w:lineRule="exact"/>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传          真：</w:t>
      </w:r>
      <w:r/>
    </w:p>
    <w:p>
      <w:pPr>
        <w:pStyle w:val="1180"/>
        <w:ind w:left="420"/>
        <w:spacing w:before="0" w:after="0" w:line="420" w:lineRule="exact"/>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投标人开户行：</w:t>
      </w:r>
      <w:r/>
    </w:p>
    <w:p>
      <w:pPr>
        <w:pStyle w:val="1180"/>
        <w:ind w:left="420"/>
        <w:spacing w:before="0" w:after="0" w:line="420" w:lineRule="exact"/>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账          号： </w:t>
      </w:r>
      <w:r/>
    </w:p>
    <w:p>
      <w:pPr>
        <w:pStyle w:val="1180"/>
        <w:ind w:left="420"/>
        <w:spacing w:before="0" w:after="0" w:line="420" w:lineRule="exact"/>
        <w:shd w:val="clear" w:color="auto"/>
        <w:rPr>
          <w:b/>
          <w:bCs/>
          <w:color w:val="000000" w:themeColor="text1"/>
          <w:sz w:val="28"/>
          <w:szCs w:val="28"/>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日          期：________年____月____日</w:t>
      </w:r>
      <w:r>
        <w:rPr>
          <w:b/>
          <w:bCs/>
          <w:color w:val="000000" w:themeColor="text1"/>
          <w:sz w:val="28"/>
          <w:szCs w:val="28"/>
          <w:highlight w:val="none"/>
          <w14:textFill>
            <w14:solidFill>
              <w14:schemeClr w14:val="tx1"/>
            </w14:solidFill>
          </w14:textFill>
        </w:rPr>
        <w:br w:type="page" w:clear="all"/>
      </w:r>
      <w:r/>
    </w:p>
    <w:p>
      <w:pPr>
        <w:jc w:val="center"/>
        <w:keepNext/>
        <w:shd w:val="clear" w:color="auto"/>
        <w:rPr>
          <w:b/>
          <w:bCs/>
          <w:color w:val="000000" w:themeColor="text1"/>
          <w:sz w:val="28"/>
          <w:szCs w:val="28"/>
          <w:highlight w:val="none"/>
          <w14:textFill>
            <w14:solidFill>
              <w14:schemeClr w14:val="tx1"/>
            </w14:solidFill>
          </w14:textFill>
        </w:rPr>
        <w:outlineLvl w:val="1"/>
      </w:pPr>
      <w:r/>
      <w:bookmarkStart w:id="169" w:name="_Toc27283"/>
      <w:r>
        <w:rPr>
          <w:b/>
          <w:bCs/>
          <w:color w:val="000000" w:themeColor="text1"/>
          <w:sz w:val="28"/>
          <w:szCs w:val="28"/>
          <w:highlight w:val="none"/>
          <w14:textFill>
            <w14:solidFill>
              <w14:schemeClr w14:val="tx1"/>
            </w14:solidFill>
          </w14:textFill>
        </w:rPr>
        <w:t xml:space="preserve">附件</w:t>
      </w:r>
      <w:bookmarkEnd w:id="164"/>
      <w:r/>
      <w:bookmarkEnd w:id="165"/>
      <w:r/>
      <w:bookmarkEnd w:id="166"/>
      <w:r/>
      <w:bookmarkEnd w:id="167"/>
      <w:r>
        <w:rPr>
          <w:rFonts w:hint="eastAsia"/>
          <w:b/>
          <w:bCs/>
          <w:color w:val="000000" w:themeColor="text1"/>
          <w:sz w:val="28"/>
          <w:szCs w:val="28"/>
          <w:highlight w:val="none"/>
          <w:lang w:val="en-US" w:eastAsia="zh-CN"/>
          <w14:textFill>
            <w14:solidFill>
              <w14:schemeClr w14:val="tx1"/>
            </w14:solidFill>
          </w14:textFill>
        </w:rPr>
        <w:t xml:space="preserve">8</w:t>
      </w:r>
      <w:r>
        <w:rPr>
          <w:rFonts w:hint="eastAsia"/>
          <w:b/>
          <w:bCs/>
          <w:color w:val="000000" w:themeColor="text1"/>
          <w:sz w:val="28"/>
          <w:szCs w:val="28"/>
          <w:highlight w:val="none"/>
          <w14:textFill>
            <w14:solidFill>
              <w14:schemeClr w14:val="tx1"/>
            </w14:solidFill>
          </w14:textFill>
        </w:rPr>
        <w:t xml:space="preserve"> 中小企业声明函</w:t>
      </w:r>
      <w:bookmarkEnd w:id="168"/>
      <w:r/>
      <w:bookmarkEnd w:id="169"/>
      <w:r/>
      <w:r/>
    </w:p>
    <w:p>
      <w:pPr>
        <w:spacing w:line="360" w:lineRule="auto"/>
        <w:shd w:val="clear" w:color="auto"/>
        <w:rPr>
          <w:color w:val="000000" w:themeColor="text1"/>
          <w:sz w:val="24"/>
          <w:szCs w:val="24"/>
          <w:highlight w:val="none"/>
          <w:lang w:val="zh-CN"/>
          <w14:textFill>
            <w14:solidFill>
              <w14:schemeClr w14:val="tx1"/>
            </w14:solidFill>
          </w14:textFill>
        </w:rPr>
      </w:pPr>
      <w:r>
        <w:rPr>
          <w:rFonts w:hint="eastAsia"/>
          <w:color w:val="000000" w:themeColor="text1"/>
          <w:sz w:val="24"/>
          <w:szCs w:val="24"/>
          <w:highlight w:val="none"/>
          <w:u w:val="single"/>
          <w:lang w:eastAsia="zh-CN"/>
          <w14:textFill>
            <w14:solidFill>
              <w14:schemeClr w14:val="tx1"/>
            </w14:solidFill>
          </w14:textFill>
        </w:rPr>
        <w:t xml:space="preserve">苏州新一造价师价格事务所有限公司</w:t>
      </w:r>
      <w:r>
        <w:rPr>
          <w:color w:val="000000" w:themeColor="text1"/>
          <w:sz w:val="24"/>
          <w:szCs w:val="24"/>
          <w:highlight w:val="none"/>
          <w:lang w:val="zh-CN"/>
          <w14:textFill>
            <w14:solidFill>
              <w14:schemeClr w14:val="tx1"/>
            </w14:solidFill>
          </w14:textFill>
        </w:rPr>
        <w:t xml:space="preserve">：</w:t>
      </w:r>
      <w:r/>
    </w:p>
    <w:p>
      <w:pPr>
        <w:ind w:firstLine="480"/>
        <w:spacing w:line="360" w:lineRule="auto"/>
        <w:shd w:val="clear" w:color="auto"/>
        <w:rPr>
          <w:color w:val="000000" w:themeColor="text1"/>
          <w:sz w:val="24"/>
          <w:szCs w:val="21"/>
          <w:highlight w:val="none"/>
          <w14:textFill>
            <w14:solidFill>
              <w14:schemeClr w14:val="tx1"/>
            </w14:solidFill>
          </w14:textFill>
        </w:rPr>
      </w:pPr>
      <w:r>
        <w:rPr>
          <w:rFonts w:hint="eastAsia"/>
          <w:color w:val="000000" w:themeColor="text1"/>
          <w:sz w:val="24"/>
          <w:szCs w:val="21"/>
          <w:highlight w:val="none"/>
          <w14:textFill>
            <w14:solidFill>
              <w14:schemeClr w14:val="tx1"/>
            </w14:solidFill>
          </w14:textFill>
        </w:rPr>
        <w:t xml:space="preserve">本公司郑重声明，根据《政府采购促进中小企业发展管理办法》（财库[20</w:t>
      </w:r>
      <w:r>
        <w:rPr>
          <w:color w:val="000000" w:themeColor="text1"/>
          <w:sz w:val="24"/>
          <w:szCs w:val="21"/>
          <w:highlight w:val="none"/>
          <w14:textFill>
            <w14:solidFill>
              <w14:schemeClr w14:val="tx1"/>
            </w14:solidFill>
          </w14:textFill>
        </w:rPr>
        <w:t xml:space="preserve">20</w:t>
      </w:r>
      <w:r>
        <w:rPr>
          <w:rFonts w:hint="eastAsia"/>
          <w:color w:val="000000" w:themeColor="text1"/>
          <w:sz w:val="24"/>
          <w:szCs w:val="21"/>
          <w:highlight w:val="none"/>
          <w14:textFill>
            <w14:solidFill>
              <w14:schemeClr w14:val="tx1"/>
            </w14:solidFill>
          </w14:textFill>
        </w:rPr>
        <w:t xml:space="preserve">]</w:t>
      </w:r>
      <w:r>
        <w:rPr>
          <w:color w:val="000000" w:themeColor="text1"/>
          <w:sz w:val="24"/>
          <w:szCs w:val="21"/>
          <w:highlight w:val="none"/>
          <w14:textFill>
            <w14:solidFill>
              <w14:schemeClr w14:val="tx1"/>
            </w14:solidFill>
          </w14:textFill>
        </w:rPr>
        <w:t xml:space="preserve">46</w:t>
      </w:r>
      <w:r>
        <w:rPr>
          <w:rFonts w:hint="eastAsia"/>
          <w:color w:val="000000" w:themeColor="text1"/>
          <w:sz w:val="24"/>
          <w:szCs w:val="21"/>
          <w:highlight w:val="none"/>
          <w14:textFill>
            <w14:solidFill>
              <w14:schemeClr w14:val="tx1"/>
            </w14:solidFill>
          </w14:textFill>
        </w:rPr>
        <w:t xml:space="preserve">号）的规定，本公司参加</w:t>
      </w:r>
      <w:r>
        <w:rPr>
          <w:rFonts w:hint="eastAsia" w:cs="宋体"/>
          <w:color w:val="000000" w:themeColor="text1"/>
          <w:sz w:val="24"/>
          <w:szCs w:val="24"/>
          <w:highlight w:val="none"/>
          <w:u w:val="single"/>
          <w:lang w:eastAsia="zh-CN"/>
          <w14:textFill>
            <w14:solidFill>
              <w14:schemeClr w14:val="tx1"/>
            </w14:solidFill>
          </w14:textFill>
        </w:rPr>
        <w:t xml:space="preserve">常熟市水务局</w:t>
      </w:r>
      <w:r>
        <w:rPr>
          <w:rFonts w:hint="eastAsia" w:cs="宋体"/>
          <w:color w:val="000000" w:themeColor="text1"/>
          <w:sz w:val="24"/>
          <w:szCs w:val="24"/>
          <w:highlight w:val="none"/>
          <w:lang w:val="zh-CN"/>
          <w14:textFill>
            <w14:solidFill>
              <w14:schemeClr w14:val="tx1"/>
            </w14:solidFill>
          </w14:textFill>
        </w:rPr>
        <w:t xml:space="preserve">的</w:t>
      </w:r>
      <w:r>
        <w:rPr>
          <w:rFonts w:hint="eastAsia" w:cs="宋体"/>
          <w:color w:val="000000" w:themeColor="text1"/>
          <w:sz w:val="24"/>
          <w:szCs w:val="24"/>
          <w:highlight w:val="none"/>
          <w:u w:val="single"/>
          <w:lang w:eastAsia="zh-CN"/>
          <w14:textFill>
            <w14:solidFill>
              <w14:schemeClr w14:val="tx1"/>
            </w14:solidFill>
          </w14:textFill>
        </w:rPr>
        <w:t xml:space="preserve">2026年度常熟市骨干河道保洁服务</w:t>
      </w:r>
      <w:r>
        <w:rPr>
          <w:rFonts w:hint="eastAsia"/>
          <w:color w:val="000000" w:themeColor="text1"/>
          <w:sz w:val="24"/>
          <w:szCs w:val="21"/>
          <w:highlight w:val="none"/>
          <w14:textFill>
            <w14:solidFill>
              <w14:schemeClr w14:val="tx1"/>
            </w14:solidFill>
          </w14:textFill>
        </w:rPr>
        <w:t xml:space="preserve">采购活动，服务全部由符合政策要求的中小企业承接。相关企业的具体情况如下：</w:t>
      </w:r>
      <w:r/>
    </w:p>
    <w:p>
      <w:pPr>
        <w:ind w:firstLine="480"/>
        <w:jc w:val="left"/>
        <w:spacing w:line="360" w:lineRule="auto"/>
        <w:shd w:val="clear" w:color="auto"/>
        <w:widowControl/>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w:t>
      </w:r>
      <w:r>
        <w:rPr>
          <w:rFonts w:hint="eastAsia" w:cs="宋体"/>
          <w:color w:val="000000" w:themeColor="text1"/>
          <w:sz w:val="24"/>
          <w:szCs w:val="24"/>
          <w:highlight w:val="none"/>
          <w:u w:val="single"/>
          <w:lang w:eastAsia="zh-CN"/>
          <w14:textFill>
            <w14:solidFill>
              <w14:schemeClr w14:val="tx1"/>
            </w14:solidFill>
          </w14:textFill>
        </w:rPr>
        <w:t xml:space="preserve">2026年度常熟市骨干河道保洁服务</w:t>
      </w:r>
      <w:r>
        <w:rPr>
          <w:rFonts w:hint="eastAsia"/>
          <w:color w:val="000000" w:themeColor="text1"/>
          <w:sz w:val="24"/>
          <w:szCs w:val="24"/>
          <w:highlight w:val="none"/>
          <w14:textFill>
            <w14:solidFill>
              <w14:schemeClr w14:val="tx1"/>
            </w14:solidFill>
          </w14:textFill>
        </w:rPr>
        <w:t xml:space="preserve">，属于</w:t>
      </w:r>
      <w:r>
        <w:rPr>
          <w:rFonts w:hint="eastAsia"/>
          <w:color w:val="000000" w:themeColor="text1"/>
          <w:sz w:val="24"/>
          <w:szCs w:val="24"/>
          <w:highlight w:val="none"/>
          <w:u w:val="single"/>
          <w14:textFill>
            <w14:solidFill>
              <w14:schemeClr w14:val="tx1"/>
            </w14:solidFill>
          </w14:textFill>
        </w:rPr>
        <w:t xml:space="preserve">其他未列明行业</w:t>
      </w:r>
      <w:r>
        <w:rPr>
          <w:rFonts w:hint="eastAsia"/>
          <w:color w:val="000000" w:themeColor="text1"/>
          <w:sz w:val="24"/>
          <w:szCs w:val="24"/>
          <w:highlight w:val="none"/>
          <w14:textFill>
            <w14:solidFill>
              <w14:schemeClr w14:val="tx1"/>
            </w14:solidFill>
          </w14:textFill>
        </w:rPr>
        <w:t xml:space="preserve">行业；</w:t>
      </w:r>
      <w:r>
        <w:rPr>
          <w:rFonts w:hint="eastAsia" w:ascii="宋体" w:hAnsi="宋体"/>
          <w:color w:val="000000" w:themeColor="text1"/>
          <w:sz w:val="24"/>
          <w:szCs w:val="24"/>
          <w:highlight w:val="none"/>
          <w14:textFill>
            <w14:solidFill>
              <w14:schemeClr w14:val="tx1"/>
            </w14:solidFill>
          </w14:textFill>
        </w:rPr>
        <w:t xml:space="preserve">承接企业为</w:t>
      </w:r>
      <w:r>
        <w:rPr>
          <w:rFonts w:hint="eastAsia"/>
          <w:color w:val="000000" w:themeColor="text1"/>
          <w:sz w:val="24"/>
          <w:szCs w:val="24"/>
          <w:highlight w:val="none"/>
          <w:u w:val="single"/>
          <w14:textFill>
            <w14:solidFill>
              <w14:schemeClr w14:val="tx1"/>
            </w14:solidFill>
          </w14:textFill>
        </w:rPr>
        <w:t xml:space="preserve">（企业名称）</w:t>
      </w:r>
      <w:r>
        <w:rPr>
          <w:rFonts w:hint="eastAsia"/>
          <w:color w:val="000000" w:themeColor="text1"/>
          <w:sz w:val="24"/>
          <w:szCs w:val="24"/>
          <w:highlight w:val="none"/>
          <w14:textFill>
            <w14:solidFill>
              <w14:schemeClr w14:val="tx1"/>
            </w14:solidFill>
          </w14:textFill>
        </w:rPr>
        <w:t xml:space="preserve">，</w:t>
      </w:r>
      <w:r>
        <w:rPr>
          <w:rFonts w:hint="eastAsia" w:ascii="宋体" w:hAnsi="宋体" w:cs="仿宋"/>
          <w:color w:val="000000" w:themeColor="text1"/>
          <w:sz w:val="24"/>
          <w:szCs w:val="24"/>
          <w:highlight w:val="none"/>
          <w14:textFill>
            <w14:solidFill>
              <w14:schemeClr w14:val="tx1"/>
            </w14:solidFill>
          </w14:textFill>
        </w:rPr>
        <w:t xml:space="preserve">从业人员</w:t>
      </w:r>
      <w:r>
        <w:rPr>
          <w:rFonts w:hint="eastAsia" w:ascii="宋体" w:hAnsi="宋体" w:cs="仿宋"/>
          <w:color w:val="000000" w:themeColor="text1"/>
          <w:sz w:val="24"/>
          <w:szCs w:val="24"/>
          <w:highlight w:val="none"/>
          <w:u w:val="single"/>
          <w14:textFill>
            <w14:solidFill>
              <w14:schemeClr w14:val="tx1"/>
            </w14:solidFill>
          </w14:textFill>
        </w:rPr>
        <w:t xml:space="preserve">        </w:t>
      </w:r>
      <w:r>
        <w:rPr>
          <w:rFonts w:hint="eastAsia" w:ascii="宋体" w:hAnsi="宋体" w:cs="仿宋"/>
          <w:color w:val="000000" w:themeColor="text1"/>
          <w:sz w:val="24"/>
          <w:szCs w:val="24"/>
          <w:highlight w:val="none"/>
          <w14:textFill>
            <w14:solidFill>
              <w14:schemeClr w14:val="tx1"/>
            </w14:solidFill>
          </w14:textFill>
        </w:rPr>
        <w:t xml:space="preserve">人，营业收入为</w:t>
      </w:r>
      <w:r>
        <w:rPr>
          <w:rFonts w:hint="eastAsia" w:ascii="宋体" w:hAnsi="宋体" w:cs="仿宋"/>
          <w:color w:val="000000" w:themeColor="text1"/>
          <w:sz w:val="24"/>
          <w:szCs w:val="24"/>
          <w:highlight w:val="none"/>
          <w:u w:val="single"/>
          <w14:textFill>
            <w14:solidFill>
              <w14:schemeClr w14:val="tx1"/>
            </w14:solidFill>
          </w14:textFill>
        </w:rPr>
        <w:t xml:space="preserve">       </w:t>
      </w:r>
      <w:r>
        <w:rPr>
          <w:rFonts w:hint="eastAsia" w:ascii="宋体" w:hAnsi="宋体" w:cs="仿宋"/>
          <w:color w:val="000000" w:themeColor="text1"/>
          <w:sz w:val="24"/>
          <w:szCs w:val="24"/>
          <w:highlight w:val="none"/>
          <w14:textFill>
            <w14:solidFill>
              <w14:schemeClr w14:val="tx1"/>
            </w14:solidFill>
          </w14:textFill>
        </w:rPr>
        <w:t xml:space="preserve">万元，资产总额为</w:t>
      </w:r>
      <w:r>
        <w:rPr>
          <w:rFonts w:hint="eastAsia" w:ascii="宋体" w:hAnsi="宋体" w:cs="仿宋"/>
          <w:color w:val="000000" w:themeColor="text1"/>
          <w:sz w:val="24"/>
          <w:szCs w:val="24"/>
          <w:highlight w:val="none"/>
          <w:u w:val="single"/>
          <w14:textFill>
            <w14:solidFill>
              <w14:schemeClr w14:val="tx1"/>
            </w14:solidFill>
          </w14:textFill>
        </w:rPr>
        <w:t xml:space="preserve">        </w:t>
      </w:r>
      <w:r>
        <w:rPr>
          <w:rFonts w:hint="eastAsia" w:ascii="宋体" w:hAnsi="宋体" w:cs="仿宋"/>
          <w:color w:val="000000" w:themeColor="text1"/>
          <w:sz w:val="24"/>
          <w:szCs w:val="24"/>
          <w:highlight w:val="none"/>
          <w14:textFill>
            <w14:solidFill>
              <w14:schemeClr w14:val="tx1"/>
            </w14:solidFill>
          </w14:textFill>
        </w:rPr>
        <w:t xml:space="preserve">万元，</w:t>
      </w:r>
      <w:r>
        <w:rPr>
          <w:rFonts w:hint="eastAsia"/>
          <w:color w:val="000000" w:themeColor="text1"/>
          <w:sz w:val="24"/>
          <w:szCs w:val="24"/>
          <w:highlight w:val="none"/>
          <w14:textFill>
            <w14:solidFill>
              <w14:schemeClr w14:val="tx1"/>
            </w14:solidFill>
          </w14:textFill>
        </w:rPr>
        <w:t xml:space="preserve">属于</w:t>
      </w:r>
      <w:r>
        <w:rPr>
          <w:rFonts w:hint="eastAsia"/>
          <w:color w:val="000000" w:themeColor="text1"/>
          <w:sz w:val="24"/>
          <w:szCs w:val="24"/>
          <w:highlight w:val="none"/>
          <w:u w:val="single"/>
          <w14:textFill>
            <w14:solidFill>
              <w14:schemeClr w14:val="tx1"/>
            </w14:solidFill>
          </w14:textFill>
        </w:rPr>
        <w:t xml:space="preserve">（中型企业、小型企业、微型企业）</w:t>
      </w:r>
      <w:r>
        <w:rPr>
          <w:rFonts w:hint="eastAsia"/>
          <w:color w:val="000000" w:themeColor="text1"/>
          <w:sz w:val="24"/>
          <w:szCs w:val="24"/>
          <w:highlight w:val="none"/>
          <w14:textFill>
            <w14:solidFill>
              <w14:schemeClr w14:val="tx1"/>
            </w14:solidFill>
          </w14:textFill>
        </w:rPr>
        <w:t xml:space="preserve">。</w:t>
      </w:r>
      <w:r/>
    </w:p>
    <w:p>
      <w:pPr>
        <w:ind w:firstLine="480"/>
        <w:jc w:val="left"/>
        <w:spacing w:line="360" w:lineRule="auto"/>
        <w:shd w:val="clear" w:color="auto"/>
        <w:widowControl/>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80"/>
        <w:jc w:val="left"/>
        <w:spacing w:line="360" w:lineRule="auto"/>
        <w:shd w:val="clear" w:color="auto"/>
        <w:widowControl/>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本企业对上述声明内容的真实性负责。如有虚假，将依法承担相应责任。</w:t>
      </w:r>
      <w:r/>
    </w:p>
    <w:p>
      <w:pPr>
        <w:pStyle w:val="1027"/>
        <w:ind w:right="414" w:firstLine="472"/>
        <w:spacing w:before="55" w:line="560" w:lineRule="exact"/>
        <w:shd w:val="clear" w:color="auto"/>
        <w:rPr>
          <w:rFonts w:ascii="Times New Roman" w:hAnsi="Times New Roman" w:eastAsia="宋体"/>
          <w:color w:val="000000" w:themeColor="text1"/>
          <w:spacing w:val="-2"/>
          <w:sz w:val="24"/>
          <w:szCs w:val="24"/>
          <w:highlight w:val="none"/>
          <w14:textFill>
            <w14:solidFill>
              <w14:schemeClr w14:val="tx1"/>
            </w14:solidFill>
          </w14:textFill>
        </w:rPr>
      </w:pPr>
      <w:r>
        <w:rPr>
          <w:rFonts w:ascii="Times New Roman" w:hAnsi="Times New Roman" w:eastAsia="宋体"/>
          <w:color w:val="000000" w:themeColor="text1"/>
          <w:spacing w:val="-2"/>
          <w:sz w:val="24"/>
          <w:szCs w:val="24"/>
          <w:highlight w:val="none"/>
          <w14:textFill>
            <w14:solidFill>
              <w14:schemeClr w14:val="tx1"/>
            </w14:solidFill>
          </w14:textFill>
        </w:rPr>
      </w:r>
      <w:r/>
    </w:p>
    <w:p>
      <w:pPr>
        <w:pStyle w:val="1027"/>
        <w:ind w:left="4060" w:right="2166" w:firstLine="358"/>
        <w:spacing w:before="35" w:line="440" w:lineRule="exact"/>
        <w:shd w:val="clear" w:color="auto"/>
        <w:rPr>
          <w:rFonts w:ascii="Times New Roman" w:hAnsi="Times New Roman" w:eastAsia="宋体"/>
          <w:color w:val="000000" w:themeColor="text1"/>
          <w:spacing w:val="-2"/>
          <w:sz w:val="24"/>
          <w:szCs w:val="24"/>
          <w:highlight w:val="none"/>
          <w14:textFill>
            <w14:solidFill>
              <w14:schemeClr w14:val="tx1"/>
            </w14:solidFill>
          </w14:textFill>
        </w:rPr>
      </w:pPr>
      <w:r>
        <w:rPr>
          <w:rFonts w:ascii="Times New Roman" w:hAnsi="Times New Roman" w:eastAsia="宋体"/>
          <w:color w:val="000000" w:themeColor="text1"/>
          <w:spacing w:val="-2"/>
          <w:sz w:val="24"/>
          <w:szCs w:val="24"/>
          <w:highlight w:val="none"/>
          <w14:textFill>
            <w14:solidFill>
              <w14:schemeClr w14:val="tx1"/>
            </w14:solidFill>
          </w14:textFill>
        </w:rPr>
        <w:t xml:space="preserve">企业名称（加盖CA电子公章）：</w:t>
      </w:r>
      <w:r/>
    </w:p>
    <w:p>
      <w:pPr>
        <w:pStyle w:val="1027"/>
        <w:ind w:left="4060" w:right="2166" w:firstLine="358"/>
        <w:spacing w:before="35" w:line="440" w:lineRule="exact"/>
        <w:shd w:val="clear" w:color="auto"/>
        <w:rPr>
          <w:rFonts w:ascii="Times New Roman" w:hAnsi="Times New Roman" w:eastAsia="宋体"/>
          <w:color w:val="000000" w:themeColor="text1"/>
          <w:spacing w:val="-2"/>
          <w:sz w:val="24"/>
          <w:szCs w:val="24"/>
          <w:highlight w:val="none"/>
          <w14:textFill>
            <w14:solidFill>
              <w14:schemeClr w14:val="tx1"/>
            </w14:solidFill>
          </w14:textFill>
        </w:rPr>
      </w:pPr>
      <w:r>
        <w:rPr>
          <w:rFonts w:ascii="Times New Roman" w:hAnsi="Times New Roman" w:eastAsia="宋体"/>
          <w:color w:val="000000" w:themeColor="text1"/>
          <w:spacing w:val="-2"/>
          <w:sz w:val="24"/>
          <w:szCs w:val="24"/>
          <w:highlight w:val="none"/>
          <w14:textFill>
            <w14:solidFill>
              <w14:schemeClr w14:val="tx1"/>
            </w14:solidFill>
          </w14:textFill>
        </w:rPr>
        <w:t xml:space="preserve">日期：</w:t>
      </w:r>
      <w:r/>
    </w:p>
    <w:p>
      <w:pPr>
        <w:jc w:val="center"/>
        <w:shd w:val="clear" w:color="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jc w:val="center"/>
        <w:shd w:val="clear" w:color="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jc w:val="center"/>
        <w:shd w:val="clear" w:color="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jc w:val="left"/>
        <w:spacing w:line="440" w:lineRule="exact"/>
        <w:shd w:val="clear" w:color="auto"/>
        <w:rPr>
          <w:b/>
          <w:bCs/>
          <w:color w:val="000000" w:themeColor="text1"/>
          <w:sz w:val="24"/>
          <w:szCs w:val="32"/>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t xml:space="preserve">注</w:t>
      </w:r>
      <w:r>
        <w:rPr>
          <w:b/>
          <w:color w:val="000000" w:themeColor="text1"/>
          <w:sz w:val="24"/>
          <w:szCs w:val="24"/>
          <w:highlight w:val="none"/>
          <w14:textFill>
            <w14:solidFill>
              <w14:schemeClr w14:val="tx1"/>
            </w14:solidFill>
          </w14:textFill>
        </w:rPr>
        <w:t xml:space="preserve">：（1）从业人员、营业收入、资产总额填报上一年度数据，</w:t>
      </w:r>
      <w:r>
        <w:rPr>
          <w:rFonts w:hint="eastAsia"/>
          <w:b/>
          <w:color w:val="000000" w:themeColor="text1"/>
          <w:sz w:val="24"/>
          <w:szCs w:val="24"/>
          <w:highlight w:val="none"/>
          <w14:textFill>
            <w14:solidFill>
              <w14:schemeClr w14:val="tx1"/>
            </w14:solidFill>
          </w14:textFill>
        </w:rPr>
        <w:t xml:space="preserve">无</w:t>
      </w:r>
      <w:r>
        <w:rPr>
          <w:b/>
          <w:color w:val="000000" w:themeColor="text1"/>
          <w:sz w:val="24"/>
          <w:szCs w:val="24"/>
          <w:highlight w:val="none"/>
          <w14:textFill>
            <w14:solidFill>
              <w14:schemeClr w14:val="tx1"/>
            </w14:solidFill>
          </w14:textFill>
        </w:rPr>
        <w:t xml:space="preserve">上一年度数据的新成立企业</w:t>
      </w:r>
      <w:r>
        <w:rPr>
          <w:b/>
          <w:bCs/>
          <w:color w:val="000000" w:themeColor="text1"/>
          <w:sz w:val="24"/>
          <w:szCs w:val="32"/>
          <w:highlight w:val="none"/>
          <w14:textFill>
            <w14:solidFill>
              <w14:schemeClr w14:val="tx1"/>
            </w14:solidFill>
          </w14:textFill>
        </w:rPr>
        <w:t xml:space="preserve">可不填报。</w:t>
      </w:r>
      <w:r/>
    </w:p>
    <w:p>
      <w:pPr>
        <w:ind w:firstLine="482"/>
        <w:spacing w:line="440" w:lineRule="exact"/>
        <w:shd w:val="clear" w:color="auto"/>
        <w:rPr>
          <w:b/>
          <w:bCs/>
          <w:color w:val="000000" w:themeColor="text1"/>
          <w:sz w:val="24"/>
          <w:szCs w:val="24"/>
          <w:highlight w:val="none"/>
          <w14:textFill>
            <w14:solidFill>
              <w14:schemeClr w14:val="tx1"/>
            </w14:solidFill>
          </w14:textFill>
        </w:rPr>
      </w:pPr>
      <w:r>
        <w:rPr>
          <w:b/>
          <w:bCs/>
          <w:color w:val="000000" w:themeColor="text1"/>
          <w:sz w:val="24"/>
          <w:szCs w:val="24"/>
          <w:highlight w:val="none"/>
          <w14:textFill>
            <w14:solidFill>
              <w14:schemeClr w14:val="tx1"/>
            </w14:solidFill>
          </w14:textFill>
        </w:rPr>
        <w:t xml:space="preserve">（</w:t>
      </w:r>
      <w:r>
        <w:rPr>
          <w:rFonts w:hint="eastAsia"/>
          <w:b/>
          <w:bCs/>
          <w:color w:val="000000" w:themeColor="text1"/>
          <w:sz w:val="24"/>
          <w:szCs w:val="24"/>
          <w:highlight w:val="none"/>
          <w14:textFill>
            <w14:solidFill>
              <w14:schemeClr w14:val="tx1"/>
            </w14:solidFill>
          </w14:textFill>
        </w:rPr>
        <w:t xml:space="preserve">2</w:t>
      </w:r>
      <w:r>
        <w:rPr>
          <w:b/>
          <w:bCs/>
          <w:color w:val="000000" w:themeColor="text1"/>
          <w:sz w:val="24"/>
          <w:szCs w:val="24"/>
          <w:highlight w:val="none"/>
          <w14:textFill>
            <w14:solidFill>
              <w14:schemeClr w14:val="tx1"/>
            </w14:solidFill>
          </w14:textFill>
        </w:rPr>
        <w:t xml:space="preserve">）</w:t>
      </w:r>
      <w:r>
        <w:rPr>
          <w:rFonts w:hint="eastAsia"/>
          <w:b/>
          <w:bCs/>
          <w:color w:val="000000" w:themeColor="text1"/>
          <w:sz w:val="24"/>
          <w:szCs w:val="24"/>
          <w:highlight w:val="none"/>
          <w14:textFill>
            <w14:solidFill>
              <w14:schemeClr w14:val="tx1"/>
            </w14:solidFill>
          </w14:textFill>
        </w:rPr>
        <w:t xml:space="preserve">本项目所属行业为：其他未列明行业。</w:t>
      </w:r>
      <w:r/>
    </w:p>
    <w:p>
      <w:pPr>
        <w:ind w:firstLine="482"/>
        <w:spacing w:line="480" w:lineRule="exact"/>
        <w:shd w:val="clear" w:color="auto"/>
        <w:rPr>
          <w:b/>
          <w:bCs/>
          <w:color w:val="000000" w:themeColor="text1"/>
          <w:sz w:val="24"/>
          <w:szCs w:val="24"/>
          <w:highlight w:val="none"/>
          <w14:textFill>
            <w14:solidFill>
              <w14:schemeClr w14:val="tx1"/>
            </w14:solidFill>
          </w14:textFill>
        </w:rPr>
      </w:pPr>
      <w:r>
        <w:rPr>
          <w:rFonts w:ascii="宋体" w:hAnsi="宋体"/>
          <w:b/>
          <w:bCs/>
          <w:color w:val="000000" w:themeColor="text1"/>
          <w:sz w:val="24"/>
          <w:szCs w:val="24"/>
          <w:highlight w:val="none"/>
          <w14:textFill>
            <w14:solidFill>
              <w14:schemeClr w14:val="tx1"/>
            </w14:solidFill>
          </w14:textFill>
        </w:rPr>
        <w:t xml:space="preserve">（</w:t>
      </w:r>
      <w:r>
        <w:rPr>
          <w:rFonts w:hint="eastAsia" w:ascii="宋体" w:hAnsi="宋体"/>
          <w:b/>
          <w:bCs/>
          <w:color w:val="000000" w:themeColor="text1"/>
          <w:sz w:val="24"/>
          <w:szCs w:val="24"/>
          <w:highlight w:val="none"/>
          <w14:textFill>
            <w14:solidFill>
              <w14:schemeClr w14:val="tx1"/>
            </w14:solidFill>
          </w14:textFill>
        </w:rPr>
        <w:t xml:space="preserve">3</w:t>
      </w:r>
      <w:r>
        <w:rPr>
          <w:rFonts w:ascii="宋体" w:hAnsi="宋体"/>
          <w:b/>
          <w:bCs/>
          <w:color w:val="000000" w:themeColor="text1"/>
          <w:sz w:val="24"/>
          <w:szCs w:val="24"/>
          <w:highlight w:val="none"/>
          <w14:textFill>
            <w14:solidFill>
              <w14:schemeClr w14:val="tx1"/>
            </w14:solidFill>
          </w14:textFill>
        </w:rPr>
        <w:t xml:space="preserve">）</w:t>
      </w:r>
      <w:r>
        <w:rPr>
          <w:b/>
          <w:bCs/>
          <w:color w:val="000000" w:themeColor="text1"/>
          <w:sz w:val="24"/>
          <w:szCs w:val="24"/>
          <w:highlight w:val="none"/>
          <w14:textFill>
            <w14:solidFill>
              <w14:schemeClr w14:val="tx1"/>
            </w14:solidFill>
          </w14:textFill>
        </w:rPr>
        <w:t xml:space="preserve">上述</w:t>
      </w:r>
      <w:r>
        <w:rPr>
          <w:rFonts w:hint="eastAsia"/>
          <w:b/>
          <w:bCs/>
          <w:color w:val="000000" w:themeColor="text1"/>
          <w:sz w:val="24"/>
          <w:szCs w:val="24"/>
          <w:highlight w:val="none"/>
          <w14:textFill>
            <w14:solidFill>
              <w14:schemeClr w14:val="tx1"/>
            </w14:solidFill>
          </w14:textFill>
        </w:rPr>
        <w:t xml:space="preserve">“</w:t>
      </w:r>
      <w:r>
        <w:rPr>
          <w:b/>
          <w:bCs/>
          <w:color w:val="000000" w:themeColor="text1"/>
          <w:sz w:val="24"/>
          <w:szCs w:val="24"/>
          <w:highlight w:val="none"/>
          <w14:textFill>
            <w14:solidFill>
              <w14:schemeClr w14:val="tx1"/>
            </w14:solidFill>
          </w14:textFill>
        </w:rPr>
        <w:t xml:space="preserve">中小企业声明函</w:t>
      </w:r>
      <w:r>
        <w:rPr>
          <w:rFonts w:hint="eastAsia"/>
          <w:b/>
          <w:bCs/>
          <w:color w:val="000000" w:themeColor="text1"/>
          <w:sz w:val="24"/>
          <w:szCs w:val="24"/>
          <w:highlight w:val="none"/>
          <w14:textFill>
            <w14:solidFill>
              <w14:schemeClr w14:val="tx1"/>
            </w14:solidFill>
          </w14:textFill>
        </w:rPr>
        <w:t xml:space="preserve">”</w:t>
      </w:r>
      <w:r>
        <w:rPr>
          <w:b/>
          <w:bCs/>
          <w:color w:val="000000" w:themeColor="text1"/>
          <w:sz w:val="24"/>
          <w:szCs w:val="24"/>
          <w:highlight w:val="none"/>
          <w14:textFill>
            <w14:solidFill>
              <w14:schemeClr w14:val="tx1"/>
            </w14:solidFill>
          </w14:textFill>
        </w:rPr>
        <w:t xml:space="preserve">格式原则上不得改动，因擅自改动引起的评审风险由</w:t>
      </w:r>
      <w:r>
        <w:rPr>
          <w:rFonts w:hint="eastAsia"/>
          <w:b/>
          <w:bCs/>
          <w:color w:val="000000" w:themeColor="text1"/>
          <w:sz w:val="24"/>
          <w:szCs w:val="24"/>
          <w:highlight w:val="none"/>
          <w14:textFill>
            <w14:solidFill>
              <w14:schemeClr w14:val="tx1"/>
            </w14:solidFill>
          </w14:textFill>
        </w:rPr>
        <w:t xml:space="preserve">投标人</w:t>
      </w:r>
      <w:r>
        <w:rPr>
          <w:b/>
          <w:bCs/>
          <w:color w:val="000000" w:themeColor="text1"/>
          <w:sz w:val="24"/>
          <w:szCs w:val="24"/>
          <w:highlight w:val="none"/>
          <w14:textFill>
            <w14:solidFill>
              <w14:schemeClr w14:val="tx1"/>
            </w14:solidFill>
          </w14:textFill>
        </w:rPr>
        <w:t xml:space="preserve">自行承担</w:t>
      </w:r>
      <w:r>
        <w:rPr>
          <w:rFonts w:hint="eastAsia"/>
          <w:b/>
          <w:bCs/>
          <w:color w:val="000000" w:themeColor="text1"/>
          <w:sz w:val="24"/>
          <w:szCs w:val="24"/>
          <w:highlight w:val="none"/>
          <w14:textFill>
            <w14:solidFill>
              <w14:schemeClr w14:val="tx1"/>
            </w14:solidFill>
          </w14:textFill>
        </w:rPr>
        <w:t xml:space="preserve">。</w:t>
      </w:r>
      <w:r/>
    </w:p>
    <w:p>
      <w:pPr>
        <w:ind w:firstLine="482"/>
        <w:spacing w:line="480" w:lineRule="exact"/>
        <w:shd w:val="clear" w:color="auto"/>
        <w:rPr>
          <w:rFonts w:ascii="宋体" w:hAnsi="宋体"/>
          <w:color w:val="000000" w:themeColor="text1"/>
          <w:sz w:val="24"/>
          <w:szCs w:val="24"/>
          <w:highlight w:val="none"/>
          <w14:textFill>
            <w14:solidFill>
              <w14:schemeClr w14:val="tx1"/>
            </w14:solidFill>
          </w14:textFill>
        </w:rPr>
      </w:pPr>
      <w:r>
        <w:rPr>
          <w:rFonts w:hint="eastAsia" w:ascii="Times New Roman" w:hAnsi="Times New Roman"/>
          <w:b/>
          <w:bCs/>
          <w:color w:val="000000" w:themeColor="text1"/>
          <w:sz w:val="24"/>
          <w:szCs w:val="24"/>
          <w:highlight w:val="none"/>
          <w14:textFill>
            <w14:solidFill>
              <w14:schemeClr w14:val="tx1"/>
            </w14:solidFill>
          </w14:textFill>
        </w:rPr>
        <w:t xml:space="preserve">（4）如未对上述声明函内（中型企业、小型企业、微型企业）进行勾选或明确，</w:t>
      </w:r>
      <w:r>
        <w:rPr>
          <w:rFonts w:ascii="Times New Roman" w:hAnsi="Times New Roman"/>
          <w:b/>
          <w:bCs/>
          <w:color w:val="000000" w:themeColor="text1"/>
          <w:sz w:val="24"/>
          <w:szCs w:val="24"/>
          <w:highlight w:val="none"/>
          <w14:textFill>
            <w14:solidFill>
              <w14:schemeClr w14:val="tx1"/>
            </w14:solidFill>
          </w14:textFill>
        </w:rPr>
        <w:t xml:space="preserve">引起的评审风险由</w:t>
      </w:r>
      <w:r>
        <w:rPr>
          <w:rFonts w:hint="eastAsia" w:ascii="Times New Roman" w:hAnsi="Times New Roman"/>
          <w:b/>
          <w:bCs/>
          <w:color w:val="000000" w:themeColor="text1"/>
          <w:sz w:val="24"/>
          <w:szCs w:val="24"/>
          <w:highlight w:val="none"/>
          <w14:textFill>
            <w14:solidFill>
              <w14:schemeClr w14:val="tx1"/>
            </w14:solidFill>
          </w14:textFill>
        </w:rPr>
        <w:t xml:space="preserve">投标人</w:t>
      </w:r>
      <w:r>
        <w:rPr>
          <w:rFonts w:ascii="Times New Roman" w:hAnsi="Times New Roman"/>
          <w:b/>
          <w:bCs/>
          <w:color w:val="000000" w:themeColor="text1"/>
          <w:sz w:val="24"/>
          <w:szCs w:val="24"/>
          <w:highlight w:val="none"/>
          <w14:textFill>
            <w14:solidFill>
              <w14:schemeClr w14:val="tx1"/>
            </w14:solidFill>
          </w14:textFill>
        </w:rPr>
        <w:t xml:space="preserve">自行承担。</w:t>
      </w:r>
      <w:r/>
    </w:p>
    <w:p>
      <w:pPr>
        <w:ind w:firstLine="562"/>
        <w:spacing w:line="440" w:lineRule="exact"/>
        <w:shd w:val="clear" w:color="auto"/>
        <w:rPr>
          <w:b/>
          <w:bCs/>
          <w:color w:val="000000" w:themeColor="text1"/>
          <w:sz w:val="28"/>
          <w:szCs w:val="28"/>
          <w:highlight w:val="none"/>
          <w14:textFill>
            <w14:solidFill>
              <w14:schemeClr w14:val="tx1"/>
            </w14:solidFill>
          </w14:textFill>
        </w:rPr>
        <w:sectPr>
          <w:footerReference w:type="default" r:id="rId16"/>
          <w:footerReference w:type="first" r:id="rId17"/>
          <w:footnotePr/>
          <w:endnotePr/>
          <w:type w:val="nextPage"/>
          <w:pgSz w:w="11907" w:h="16840" w:orient="portrait"/>
          <w:pgMar w:top="1134" w:right="882" w:bottom="1134" w:left="1365" w:header="567" w:footer="794" w:gutter="0"/>
          <w:pgNumType w:start="1"/>
          <w:cols w:num="1" w:sep="0" w:space="720" w:equalWidth="1"/>
          <w:docGrid w:linePitch="360"/>
          <w:titlePg/>
        </w:sectPr>
      </w:pPr>
      <w:r>
        <w:rPr>
          <w:b/>
          <w:bCs/>
          <w:color w:val="000000" w:themeColor="text1"/>
          <w:sz w:val="28"/>
          <w:szCs w:val="28"/>
          <w:highlight w:val="none"/>
          <w14:textFill>
            <w14:solidFill>
              <w14:schemeClr w14:val="tx1"/>
            </w14:solidFill>
          </w14:textFill>
        </w:rPr>
      </w:r>
      <w:r/>
    </w:p>
    <w:p>
      <w:pPr>
        <w:jc w:val="center"/>
        <w:spacing w:line="440" w:lineRule="exact"/>
        <w:shd w:val="clear" w:color="auto"/>
        <w:rPr>
          <w:color w:val="000000" w:themeColor="text1"/>
          <w:highlight w:val="none"/>
          <w14:textFill>
            <w14:solidFill>
              <w14:schemeClr w14:val="tx1"/>
            </w14:solidFill>
          </w14:textFill>
        </w:rPr>
        <w:outlineLvl w:val="1"/>
      </w:pPr>
      <w:r/>
      <w:bookmarkStart w:id="170" w:name="_Toc9286"/>
      <w:r/>
      <w:bookmarkStart w:id="171" w:name="_Toc1913"/>
      <w:r/>
      <w:bookmarkStart w:id="172" w:name="_Toc3506"/>
      <w:r>
        <w:rPr>
          <w:b/>
          <w:bCs/>
          <w:color w:val="000000" w:themeColor="text1"/>
          <w:sz w:val="28"/>
          <w:szCs w:val="28"/>
          <w:highlight w:val="none"/>
          <w14:textFill>
            <w14:solidFill>
              <w14:schemeClr w14:val="tx1"/>
            </w14:solidFill>
          </w14:textFill>
        </w:rPr>
        <w:t xml:space="preserve">附件</w:t>
      </w:r>
      <w:bookmarkEnd w:id="170"/>
      <w:r>
        <w:rPr>
          <w:rFonts w:hint="eastAsia"/>
          <w:b/>
          <w:bCs/>
          <w:color w:val="000000" w:themeColor="text1"/>
          <w:sz w:val="28"/>
          <w:szCs w:val="28"/>
          <w:highlight w:val="none"/>
          <w:lang w:val="en-US" w:eastAsia="zh-CN"/>
          <w14:textFill>
            <w14:solidFill>
              <w14:schemeClr w14:val="tx1"/>
            </w14:solidFill>
          </w14:textFill>
        </w:rPr>
        <w:t xml:space="preserve">9</w:t>
      </w:r>
      <w:r>
        <w:rPr>
          <w:rFonts w:hint="eastAsia"/>
          <w:b/>
          <w:bCs/>
          <w:color w:val="000000" w:themeColor="text1"/>
          <w:sz w:val="28"/>
          <w:szCs w:val="28"/>
          <w:highlight w:val="none"/>
          <w14:textFill>
            <w14:solidFill>
              <w14:schemeClr w14:val="tx1"/>
            </w14:solidFill>
          </w14:textFill>
        </w:rPr>
        <w:t xml:space="preserve"> 残疾人福利性单位声明函</w:t>
      </w:r>
      <w:bookmarkEnd w:id="171"/>
      <w:r/>
      <w:bookmarkEnd w:id="172"/>
      <w:r/>
      <w:r/>
    </w:p>
    <w:p>
      <w:pPr>
        <w:ind w:firstLine="480"/>
        <w:spacing w:line="580" w:lineRule="exact"/>
        <w:shd w:val="clear" w:color="auto"/>
        <w:rPr>
          <w:rFonts w:cs="宋体"/>
          <w:color w:val="000000" w:themeColor="text1"/>
          <w:sz w:val="24"/>
          <w:szCs w:val="24"/>
          <w:highlight w:val="none"/>
          <w:lang w:val="zh-CN"/>
          <w14:textFill>
            <w14:solidFill>
              <w14:schemeClr w14:val="tx1"/>
            </w14:solidFill>
          </w14:textFill>
        </w:rPr>
      </w:pPr>
      <w:r>
        <w:rPr>
          <w:rFonts w:hint="eastAsia" w:cs="宋体"/>
          <w:color w:val="000000" w:themeColor="text1"/>
          <w:sz w:val="24"/>
          <w:szCs w:val="24"/>
          <w:highlight w:val="none"/>
          <w:lang w:val="zh-CN"/>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shd w:val="clear" w:color="auto"/>
        <w:rPr>
          <w:rFonts w:cs="宋体"/>
          <w:color w:val="000000" w:themeColor="text1"/>
          <w:sz w:val="24"/>
          <w:szCs w:val="24"/>
          <w:highlight w:val="none"/>
          <w:lang w:val="zh-CN"/>
          <w14:textFill>
            <w14:solidFill>
              <w14:schemeClr w14:val="tx1"/>
            </w14:solidFill>
          </w14:textFill>
        </w:rPr>
      </w:pPr>
      <w:r>
        <w:rPr>
          <w:rFonts w:hint="eastAsia" w:cs="宋体"/>
          <w:color w:val="000000" w:themeColor="text1"/>
          <w:sz w:val="24"/>
          <w:szCs w:val="24"/>
          <w:highlight w:val="none"/>
          <w:lang w:val="zh-CN"/>
          <w14:textFill>
            <w14:solidFill>
              <w14:schemeClr w14:val="tx1"/>
            </w14:solidFill>
          </w14:textFill>
        </w:rPr>
        <w:t xml:space="preserve">本单位对上述声明的真实性负责。如有虚假，将依法承担相应责任。</w:t>
      </w:r>
      <w:r/>
    </w:p>
    <w:p>
      <w:pPr>
        <w:jc w:val="left"/>
        <w:spacing w:line="580" w:lineRule="exact"/>
        <w:shd w:val="clear" w:color="auto"/>
        <w:rPr>
          <w:rFonts w:cs="宋体"/>
          <w:color w:val="000000" w:themeColor="text1"/>
          <w:sz w:val="24"/>
          <w:szCs w:val="24"/>
          <w:highlight w:val="none"/>
          <w:lang w:val="zh-CN"/>
          <w14:textFill>
            <w14:solidFill>
              <w14:schemeClr w14:val="tx1"/>
            </w14:solidFill>
          </w14:textFill>
        </w:rPr>
      </w:pPr>
      <w:r>
        <w:rPr>
          <w:rFonts w:cs="宋体"/>
          <w:color w:val="000000" w:themeColor="text1"/>
          <w:sz w:val="24"/>
          <w:szCs w:val="24"/>
          <w:highlight w:val="none"/>
          <w:lang w:val="zh-CN"/>
          <w14:textFill>
            <w14:solidFill>
              <w14:schemeClr w14:val="tx1"/>
            </w14:solidFill>
          </w14:textFill>
        </w:rPr>
      </w:r>
      <w:r/>
    </w:p>
    <w:p>
      <w:pPr>
        <w:ind w:firstLine="4800"/>
        <w:jc w:val="left"/>
        <w:spacing w:line="580" w:lineRule="exact"/>
        <w:shd w:val="clear" w:color="auto"/>
        <w:rPr>
          <w:rFonts w:cs="宋体"/>
          <w:color w:val="000000" w:themeColor="text1"/>
          <w:sz w:val="24"/>
          <w:szCs w:val="24"/>
          <w:highlight w:val="none"/>
          <w:lang w:val="zh-CN"/>
          <w14:textFill>
            <w14:solidFill>
              <w14:schemeClr w14:val="tx1"/>
            </w14:solidFill>
          </w14:textFill>
        </w:rPr>
      </w:pPr>
      <w:r>
        <w:rPr>
          <w:rFonts w:hint="eastAsia" w:cs="宋体"/>
          <w:color w:val="000000" w:themeColor="text1"/>
          <w:sz w:val="24"/>
          <w:szCs w:val="24"/>
          <w:highlight w:val="none"/>
          <w:lang w:val="zh-CN"/>
          <w14:textFill>
            <w14:solidFill>
              <w14:schemeClr w14:val="tx1"/>
            </w14:solidFill>
          </w14:textFill>
        </w:rPr>
        <w:t xml:space="preserve">单位名称：</w:t>
      </w:r>
      <w:r/>
    </w:p>
    <w:p>
      <w:pPr>
        <w:ind w:firstLine="4800"/>
        <w:jc w:val="left"/>
        <w:spacing w:line="580" w:lineRule="exact"/>
        <w:shd w:val="clear" w:color="auto"/>
        <w:rPr>
          <w:rFonts w:cs="宋体"/>
          <w:color w:val="000000" w:themeColor="text1"/>
          <w:sz w:val="24"/>
          <w:szCs w:val="24"/>
          <w:highlight w:val="none"/>
          <w:lang w:val="zh-CN"/>
          <w14:textFill>
            <w14:solidFill>
              <w14:schemeClr w14:val="tx1"/>
            </w14:solidFill>
          </w14:textFill>
        </w:rPr>
      </w:pPr>
      <w:r>
        <w:rPr>
          <w:rFonts w:hint="eastAsia" w:cs="宋体"/>
          <w:color w:val="000000" w:themeColor="text1"/>
          <w:sz w:val="24"/>
          <w:szCs w:val="24"/>
          <w:highlight w:val="none"/>
          <w:lang w:val="zh-CN"/>
          <w14:textFill>
            <w14:solidFill>
              <w14:schemeClr w14:val="tx1"/>
            </w14:solidFill>
          </w14:textFill>
        </w:rPr>
        <w:t xml:space="preserve">日   期：</w:t>
      </w:r>
      <w:r/>
    </w:p>
    <w:p>
      <w:pPr>
        <w:jc w:val="left"/>
        <w:spacing w:line="580" w:lineRule="exact"/>
        <w:shd w:val="clear" w:color="auto"/>
        <w:rPr>
          <w:rFonts w:cs="宋体"/>
          <w:color w:val="000000" w:themeColor="text1"/>
          <w:sz w:val="24"/>
          <w:szCs w:val="24"/>
          <w:highlight w:val="none"/>
          <w:lang w:val="zh-CN"/>
          <w14:textFill>
            <w14:solidFill>
              <w14:schemeClr w14:val="tx1"/>
            </w14:solidFill>
          </w14:textFill>
        </w:rPr>
      </w:pPr>
      <w:r>
        <w:rPr>
          <w:rFonts w:cs="宋体"/>
          <w:color w:val="000000" w:themeColor="text1"/>
          <w:sz w:val="24"/>
          <w:szCs w:val="24"/>
          <w:highlight w:val="none"/>
          <w:lang w:val="zh-CN"/>
          <w14:textFill>
            <w14:solidFill>
              <w14:schemeClr w14:val="tx1"/>
            </w14:solidFill>
          </w14:textFill>
        </w:rPr>
      </w:r>
      <w:r/>
    </w:p>
    <w:p>
      <w:pPr>
        <w:ind w:firstLine="5160"/>
        <w:spacing w:line="360" w:lineRule="auto"/>
        <w:shd w:val="clear" w:color="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spacing w:line="440" w:lineRule="exact"/>
        <w:shd w:val="clear" w:color="auto"/>
        <w:rPr>
          <w:color w:val="000000" w:themeColor="text1"/>
          <w:sz w:val="24"/>
          <w:szCs w:val="22"/>
          <w:highlight w:val="none"/>
          <w14:textFill>
            <w14:solidFill>
              <w14:schemeClr w14:val="tx1"/>
            </w14:solidFill>
          </w14:textFill>
        </w:rPr>
      </w:pPr>
      <w:r>
        <w:rPr>
          <w:rFonts w:hint="eastAsia"/>
          <w:color w:val="000000" w:themeColor="text1"/>
          <w:sz w:val="24"/>
          <w:szCs w:val="22"/>
          <w:highlight w:val="none"/>
          <w14:textFill>
            <w14:solidFill>
              <w14:schemeClr w14:val="tx1"/>
            </w14:solidFill>
          </w14:textFill>
        </w:rPr>
        <w:t xml:space="preserve">请投标人认真阅读如下内容：</w:t>
      </w:r>
      <w:r/>
    </w:p>
    <w:p>
      <w:pPr>
        <w:spacing w:line="440" w:lineRule="exact"/>
        <w:shd w:val="clear" w:color="auto"/>
        <w:rPr>
          <w:color w:val="000000" w:themeColor="text1"/>
          <w:sz w:val="24"/>
          <w:szCs w:val="22"/>
          <w:highlight w:val="none"/>
          <w14:textFill>
            <w14:solidFill>
              <w14:schemeClr w14:val="tx1"/>
            </w14:solidFill>
          </w14:textFill>
        </w:rPr>
      </w:pPr>
      <w:r>
        <w:rPr>
          <w:rFonts w:hint="eastAsia"/>
          <w:color w:val="000000" w:themeColor="text1"/>
          <w:sz w:val="24"/>
          <w:szCs w:val="22"/>
          <w:highlight w:val="none"/>
          <w14:textFill>
            <w14:solidFill>
              <w14:schemeClr w14:val="tx1"/>
            </w14:solidFill>
          </w14:textFill>
        </w:rPr>
        <w:t xml:space="preserve">注：根据《财政部、民政部、中国残疾人联合会关于促进残疾人就业政府采购政策的通知》（财库〔2017〕141号）的规定的划分标准，享受政府采购支持政策的残疾人福利性单位应当同时满足以下条件：</w:t>
      </w:r>
      <w:r/>
    </w:p>
    <w:p>
      <w:pPr>
        <w:ind w:firstLine="480"/>
        <w:spacing w:line="440" w:lineRule="exact"/>
        <w:shd w:val="clear" w:color="auto"/>
        <w:rPr>
          <w:color w:val="000000" w:themeColor="text1"/>
          <w:sz w:val="24"/>
          <w:szCs w:val="22"/>
          <w:highlight w:val="none"/>
          <w14:textFill>
            <w14:solidFill>
              <w14:schemeClr w14:val="tx1"/>
            </w14:solidFill>
          </w14:textFill>
        </w:rPr>
      </w:pPr>
      <w:r>
        <w:rPr>
          <w:rFonts w:hint="eastAsia"/>
          <w:color w:val="000000" w:themeColor="text1"/>
          <w:sz w:val="24"/>
          <w:szCs w:val="22"/>
          <w:highlight w:val="none"/>
          <w14:textFill>
            <w14:solidFill>
              <w14:schemeClr w14:val="tx1"/>
            </w14:solidFill>
          </w14:textFill>
        </w:rPr>
        <w:t xml:space="preserve">1）安置的残疾人占本单位在职职工人数的比例不低于25%（含25%），并且安置的残疾人人数不少于10人（含10人）；</w:t>
      </w:r>
      <w:r/>
    </w:p>
    <w:p>
      <w:pPr>
        <w:ind w:firstLine="480"/>
        <w:spacing w:line="440" w:lineRule="exact"/>
        <w:shd w:val="clear" w:color="auto"/>
        <w:rPr>
          <w:color w:val="000000" w:themeColor="text1"/>
          <w:sz w:val="24"/>
          <w:szCs w:val="22"/>
          <w:highlight w:val="none"/>
          <w14:textFill>
            <w14:solidFill>
              <w14:schemeClr w14:val="tx1"/>
            </w14:solidFill>
          </w14:textFill>
        </w:rPr>
      </w:pPr>
      <w:r>
        <w:rPr>
          <w:rFonts w:hint="eastAsia"/>
          <w:color w:val="000000" w:themeColor="text1"/>
          <w:sz w:val="24"/>
          <w:szCs w:val="22"/>
          <w:highlight w:val="none"/>
          <w14:textFill>
            <w14:solidFill>
              <w14:schemeClr w14:val="tx1"/>
            </w14:solidFill>
          </w14:textFill>
        </w:rPr>
        <w:t xml:space="preserve">2）依法与安置的每位残疾人签订了一年以上（含一年）的劳动合同或服务协议；</w:t>
      </w:r>
      <w:r/>
    </w:p>
    <w:p>
      <w:pPr>
        <w:ind w:firstLine="480"/>
        <w:spacing w:line="440" w:lineRule="exact"/>
        <w:shd w:val="clear" w:color="auto"/>
        <w:rPr>
          <w:color w:val="000000" w:themeColor="text1"/>
          <w:sz w:val="24"/>
          <w:szCs w:val="22"/>
          <w:highlight w:val="none"/>
          <w14:textFill>
            <w14:solidFill>
              <w14:schemeClr w14:val="tx1"/>
            </w14:solidFill>
          </w14:textFill>
        </w:rPr>
      </w:pPr>
      <w:r>
        <w:rPr>
          <w:rFonts w:hint="eastAsia"/>
          <w:color w:val="000000" w:themeColor="text1"/>
          <w:sz w:val="24"/>
          <w:szCs w:val="22"/>
          <w:highlight w:val="none"/>
          <w14:textFill>
            <w14:solidFill>
              <w14:schemeClr w14:val="tx1"/>
            </w14:solidFill>
          </w14:textFill>
        </w:rPr>
        <w:t xml:space="preserve">3）为安置的每位残疾人按月足额缴纳了基本养老保险、基本医疗保险、失业保险、工伤保险和生育保险等社会保险费；</w:t>
      </w:r>
      <w:r/>
    </w:p>
    <w:p>
      <w:pPr>
        <w:ind w:firstLine="480"/>
        <w:spacing w:line="440" w:lineRule="exact"/>
        <w:shd w:val="clear" w:color="auto"/>
        <w:rPr>
          <w:color w:val="000000" w:themeColor="text1"/>
          <w:sz w:val="24"/>
          <w:szCs w:val="22"/>
          <w:highlight w:val="none"/>
          <w14:textFill>
            <w14:solidFill>
              <w14:schemeClr w14:val="tx1"/>
            </w14:solidFill>
          </w14:textFill>
        </w:rPr>
      </w:pPr>
      <w:r>
        <w:rPr>
          <w:rFonts w:hint="eastAsia"/>
          <w:color w:val="000000" w:themeColor="text1"/>
          <w:sz w:val="24"/>
          <w:szCs w:val="22"/>
          <w:highlight w:val="none"/>
          <w14:textFill>
            <w14:solidFill>
              <w14:schemeClr w14:val="tx1"/>
            </w14:solidFill>
          </w14:textFill>
        </w:rPr>
        <w:t xml:space="preserve">4）通过银行等金融机构向安置的每位残疾人，按月支付了不低于单位所在区县适用的经省级人民政府批准的月最低工资标准的工资；</w:t>
      </w:r>
      <w:r/>
    </w:p>
    <w:p>
      <w:pPr>
        <w:ind w:firstLine="480"/>
        <w:spacing w:line="440" w:lineRule="exact"/>
        <w:shd w:val="clear" w:color="auto"/>
        <w:rPr>
          <w:color w:val="000000" w:themeColor="text1"/>
          <w:sz w:val="24"/>
          <w:szCs w:val="22"/>
          <w:highlight w:val="none"/>
          <w14:textFill>
            <w14:solidFill>
              <w14:schemeClr w14:val="tx1"/>
            </w14:solidFill>
          </w14:textFill>
        </w:rPr>
      </w:pPr>
      <w:r>
        <w:rPr>
          <w:rFonts w:hint="eastAsia"/>
          <w:color w:val="000000" w:themeColor="text1"/>
          <w:sz w:val="24"/>
          <w:szCs w:val="22"/>
          <w:highlight w:val="none"/>
          <w14:textFill>
            <w14:solidFill>
              <w14:schemeClr w14:val="tx1"/>
            </w14:solidFill>
          </w14:textFill>
        </w:rPr>
        <w:t xml:space="preserve">5）提供本单位制造的货物、承担的工程或者服务（以下简称产品），或者提供其他残疾人福利性单位制造的货物（不包括使用非残疾人福利性单位注册商标的货物）。</w:t>
      </w:r>
      <w:r/>
    </w:p>
    <w:p>
      <w:pPr>
        <w:ind w:firstLine="480"/>
        <w:spacing w:line="440" w:lineRule="exact"/>
        <w:shd w:val="clear" w:color="auto"/>
        <w:rPr>
          <w:color w:val="000000" w:themeColor="text1"/>
          <w:highlight w:val="none"/>
          <w14:textFill>
            <w14:solidFill>
              <w14:schemeClr w14:val="tx1"/>
            </w14:solidFill>
          </w14:textFill>
        </w:rPr>
      </w:pPr>
      <w:r>
        <w:rPr>
          <w:rFonts w:hint="eastAsia"/>
          <w:color w:val="000000" w:themeColor="text1"/>
          <w:sz w:val="24"/>
          <w:szCs w:val="22"/>
          <w:highlight w:val="none"/>
          <w14:textFill>
            <w14:solidFill>
              <w14:schemeClr w14:val="tx1"/>
            </w14:solidFill>
          </w14:textFill>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09"/>
        <w:keepNext w:val="0"/>
        <w:pageBreakBefore/>
        <w:shd w:val="clear" w:color="auto"/>
        <w:rPr>
          <w:rFonts w:eastAsia="宋体"/>
          <w:color w:val="000000" w:themeColor="text1"/>
          <w:highlight w:val="none"/>
          <w14:textFill>
            <w14:solidFill>
              <w14:schemeClr w14:val="tx1"/>
            </w14:solidFill>
          </w14:textFill>
        </w:rPr>
      </w:pPr>
      <w:r/>
      <w:bookmarkStart w:id="173" w:name="_Toc5649"/>
      <w:r>
        <w:rPr>
          <w:rFonts w:hint="eastAsia" w:eastAsia="宋体"/>
          <w:color w:val="000000" w:themeColor="text1"/>
          <w:highlight w:val="none"/>
          <w14:textFill>
            <w14:solidFill>
              <w14:schemeClr w14:val="tx1"/>
            </w14:solidFill>
          </w14:textFill>
        </w:rPr>
        <w:t xml:space="preserve">附件</w:t>
      </w:r>
      <w:r>
        <w:rPr>
          <w:rFonts w:hint="eastAsia" w:eastAsia="宋体"/>
          <w:color w:val="000000" w:themeColor="text1"/>
          <w:highlight w:val="none"/>
          <w:lang w:val="en-US" w:eastAsia="zh-CN"/>
          <w14:textFill>
            <w14:solidFill>
              <w14:schemeClr w14:val="tx1"/>
            </w14:solidFill>
          </w14:textFill>
        </w:rPr>
        <w:t xml:space="preserve">10</w:t>
      </w:r>
      <w:r>
        <w:rPr>
          <w:rFonts w:hint="eastAsia" w:eastAsia="宋体"/>
          <w:color w:val="000000" w:themeColor="text1"/>
          <w:highlight w:val="none"/>
          <w14:textFill>
            <w14:solidFill>
              <w14:schemeClr w14:val="tx1"/>
            </w14:solidFill>
          </w14:textFill>
        </w:rPr>
        <w:t xml:space="preserve"> 实质性要求响应及偏离表</w:t>
      </w:r>
      <w:bookmarkEnd w:id="173"/>
      <w:r/>
      <w:r/>
    </w:p>
    <w:tbl>
      <w:tblPr>
        <w:tblStyle w:val="1062"/>
        <w:tblW w:w="9286" w:type="dxa"/>
        <w:tblInd w:w="306"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4666"/>
        <w:gridCol w:w="2260"/>
        <w:gridCol w:w="1526"/>
      </w:tblGrid>
      <w:tr>
        <w:trPr/>
        <w:tc>
          <w:tcPr>
            <w:tcBorders>
              <w:top w:val="single" w:color="000000" w:sz="8" w:space="0"/>
              <w:left w:val="single" w:color="000000" w:sz="8" w:space="0"/>
              <w:bottom w:val="single" w:color="auto" w:sz="4" w:space="0"/>
              <w:right w:val="single" w:color="000000" w:sz="8" w:space="0"/>
            </w:tcBorders>
            <w:tcMar>
              <w:left w:w="108" w:type="dxa"/>
              <w:top w:w="0" w:type="dxa"/>
              <w:right w:w="108" w:type="dxa"/>
              <w:bottom w:w="0" w:type="dxa"/>
            </w:tcMar>
            <w:tcW w:w="834" w:type="dxa"/>
            <w:vAlign w:val="center"/>
            <w:textDirection w:val="lrTb"/>
            <w:noWrap w:val="false"/>
          </w:tcPr>
          <w:p>
            <w:pPr>
              <w:jc w:val="center"/>
              <w:spacing w:line="400" w:lineRule="atLeast"/>
              <w:shd w:val="clear" w:color="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序号</w:t>
            </w:r>
            <w:r/>
          </w:p>
        </w:tc>
        <w:tc>
          <w:tcPr>
            <w:tcBorders>
              <w:top w:val="single" w:color="000000" w:sz="8" w:space="0"/>
              <w:left w:val="none" w:color="000000" w:sz="4" w:space="0"/>
              <w:bottom w:val="single" w:color="auto" w:sz="4" w:space="0"/>
              <w:right w:val="single" w:color="000000" w:sz="8" w:space="0"/>
            </w:tcBorders>
            <w:tcMar>
              <w:left w:w="108" w:type="dxa"/>
              <w:top w:w="0" w:type="dxa"/>
              <w:right w:w="108" w:type="dxa"/>
              <w:bottom w:w="0" w:type="dxa"/>
            </w:tcMar>
            <w:tcW w:w="4666" w:type="dxa"/>
            <w:vAlign w:val="center"/>
            <w:textDirection w:val="lrTb"/>
            <w:noWrap w:val="false"/>
          </w:tcPr>
          <w:p>
            <w:pPr>
              <w:jc w:val="center"/>
              <w:spacing w:line="400" w:lineRule="atLeast"/>
              <w:shd w:val="clear" w:color="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技术要求和商务要求中的</w:t>
            </w:r>
            <w:r>
              <w:rPr>
                <w:rFonts w:ascii="宋体" w:hAnsi="宋体" w:cs="宋体"/>
                <w:b/>
                <w:color w:val="000000" w:themeColor="text1"/>
                <w:sz w:val="24"/>
                <w:highlight w:val="none"/>
                <w14:textFill>
                  <w14:solidFill>
                    <w14:schemeClr w14:val="tx1"/>
                  </w14:solidFill>
                </w14:textFill>
              </w:rPr>
              <w:t xml:space="preserve">实质性要求</w:t>
            </w:r>
            <w:r/>
          </w:p>
        </w:tc>
        <w:tc>
          <w:tcPr>
            <w:tcBorders>
              <w:top w:val="single" w:color="000000" w:sz="8" w:space="0"/>
              <w:left w:val="none" w:color="000000" w:sz="4" w:space="0"/>
              <w:bottom w:val="single" w:color="auto" w:sz="4" w:space="0"/>
              <w:right w:val="single" w:color="000000" w:sz="8" w:space="0"/>
            </w:tcBorders>
            <w:tcMar>
              <w:left w:w="108" w:type="dxa"/>
              <w:top w:w="0" w:type="dxa"/>
              <w:right w:w="108" w:type="dxa"/>
              <w:bottom w:w="0" w:type="dxa"/>
            </w:tcMar>
            <w:tcW w:w="2260" w:type="dxa"/>
            <w:vAlign w:val="center"/>
            <w:textDirection w:val="lrTb"/>
            <w:noWrap w:val="false"/>
          </w:tcPr>
          <w:p>
            <w:pPr>
              <w:jc w:val="center"/>
              <w:spacing w:line="400" w:lineRule="atLeast"/>
              <w:shd w:val="clear" w:color="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响应情况</w:t>
            </w:r>
            <w:r/>
          </w:p>
        </w:tc>
        <w:tc>
          <w:tcPr>
            <w:tcBorders>
              <w:top w:val="single" w:color="000000" w:sz="8" w:space="0"/>
              <w:left w:val="none" w:color="000000" w:sz="4" w:space="0"/>
              <w:bottom w:val="single" w:color="auto" w:sz="4" w:space="0"/>
              <w:right w:val="single" w:color="000000" w:sz="8" w:space="0"/>
            </w:tcBorders>
            <w:tcMar>
              <w:left w:w="108" w:type="dxa"/>
              <w:top w:w="0" w:type="dxa"/>
              <w:right w:w="108" w:type="dxa"/>
              <w:bottom w:w="0" w:type="dxa"/>
            </w:tcMar>
            <w:tcW w:w="1526" w:type="dxa"/>
            <w:vAlign w:val="center"/>
            <w:textDirection w:val="lrTb"/>
            <w:noWrap w:val="false"/>
          </w:tcPr>
          <w:p>
            <w:pPr>
              <w:jc w:val="center"/>
              <w:spacing w:line="400" w:lineRule="atLeast"/>
              <w:shd w:val="clear" w:color="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超出、符合或偏离</w:t>
            </w:r>
            <w:r/>
          </w:p>
        </w:tc>
      </w:tr>
      <w:tr>
        <w:trPr>
          <w:trHeight w:val="64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34" w:type="dxa"/>
            <w:vAlign w:val="center"/>
            <w:textDirection w:val="lrTb"/>
            <w:noWrap w:val="false"/>
          </w:tcPr>
          <w:p>
            <w:pPr>
              <w:jc w:val="center"/>
              <w:spacing w:line="400" w:lineRule="atLeast"/>
              <w:shd w:val="clear" w:color="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666" w:type="dxa"/>
            <w:textDirection w:val="lrTb"/>
            <w:noWrap w:val="false"/>
          </w:tcPr>
          <w:p>
            <w:pPr>
              <w:spacing w:line="439" w:lineRule="atLeast"/>
              <w:shd w:val="clear" w:color="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付款方式</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260" w:type="dxa"/>
            <w:textDirection w:val="lrTb"/>
            <w:noWrap w:val="false"/>
          </w:tcPr>
          <w:p>
            <w:pPr>
              <w:jc w:val="center"/>
              <w:spacing w:line="400" w:lineRule="atLeast"/>
              <w:shd w:val="clear" w:color="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26" w:type="dxa"/>
            <w:textDirection w:val="lrTb"/>
            <w:noWrap w:val="false"/>
          </w:tcPr>
          <w:p>
            <w:pPr>
              <w:jc w:val="center"/>
              <w:spacing w:line="400" w:lineRule="atLeast"/>
              <w:shd w:val="clear" w:color="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r>
      <w:tr>
        <w:trPr>
          <w:trHeight w:val="64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34" w:type="dxa"/>
            <w:vAlign w:val="center"/>
            <w:textDirection w:val="lrTb"/>
            <w:noWrap w:val="false"/>
          </w:tcPr>
          <w:p>
            <w:pPr>
              <w:jc w:val="center"/>
              <w:spacing w:line="400" w:lineRule="atLeast"/>
              <w:shd w:val="clear" w:color="auto"/>
              <w:rPr>
                <w:rFonts w:hint="eastAsia" w:ascii="宋体" w:hAnsi="宋体" w:eastAsia="宋体" w:cs="宋体"/>
                <w:color w:val="000000" w:themeColor="text1"/>
                <w:sz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val="en-US" w:eastAsia="zh-CN"/>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666" w:type="dxa"/>
            <w:textDirection w:val="lrTb"/>
            <w:noWrap w:val="false"/>
          </w:tcPr>
          <w:p>
            <w:pPr>
              <w:spacing w:line="439" w:lineRule="atLeast"/>
              <w:shd w:val="clear" w:color="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人员及船只到位期限</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260" w:type="dxa"/>
            <w:textDirection w:val="lrTb"/>
            <w:noWrap w:val="false"/>
          </w:tcPr>
          <w:p>
            <w:pPr>
              <w:jc w:val="center"/>
              <w:spacing w:line="400" w:lineRule="atLeast"/>
              <w:shd w:val="clear" w:color="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26" w:type="dxa"/>
            <w:textDirection w:val="lrTb"/>
            <w:noWrap w:val="false"/>
          </w:tcPr>
          <w:p>
            <w:pPr>
              <w:jc w:val="center"/>
              <w:spacing w:line="400" w:lineRule="atLeast"/>
              <w:shd w:val="clear" w:color="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r>
            <w:r/>
          </w:p>
        </w:tc>
      </w:tr>
      <w:tr>
        <w:trPr>
          <w:trHeight w:val="64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34" w:type="dxa"/>
            <w:vAlign w:val="center"/>
            <w:textDirection w:val="lrTb"/>
            <w:noWrap w:val="false"/>
          </w:tcPr>
          <w:p>
            <w:pPr>
              <w:jc w:val="center"/>
              <w:spacing w:line="400" w:lineRule="atLeast"/>
              <w:shd w:val="clear" w:color="auto"/>
              <w:rPr>
                <w:rFonts w:hint="eastAsia" w:ascii="宋体" w:hAnsi="宋体" w:eastAsia="宋体" w:cs="宋体"/>
                <w:color w:val="000000" w:themeColor="text1"/>
                <w:sz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val="en-US" w:eastAsia="zh-CN"/>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666" w:type="dxa"/>
            <w:textDirection w:val="lrTb"/>
            <w:noWrap w:val="false"/>
          </w:tcPr>
          <w:p>
            <w:pPr>
              <w:spacing w:after="0"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投标人必须遵守劳动法，依法规范用工，符合条件的人员须签订劳动合同并参加基本社会养老保险</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按时支付作业人员工资</w:t>
            </w:r>
            <w:r>
              <w:rPr>
                <w:rFonts w:hint="eastAsia" w:ascii="宋体" w:hAnsi="宋体" w:eastAsia="宋体" w:cs="宋体"/>
                <w:color w:val="000000" w:themeColor="text1"/>
                <w:sz w:val="24"/>
                <w:szCs w:val="24"/>
                <w:highlight w:val="none"/>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260" w:type="dxa"/>
            <w:textDirection w:val="lrTb"/>
            <w:noWrap w:val="false"/>
          </w:tcPr>
          <w:p>
            <w:pPr>
              <w:jc w:val="center"/>
              <w:spacing w:line="400" w:lineRule="atLeast"/>
              <w:shd w:val="clear" w:color="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26" w:type="dxa"/>
            <w:textDirection w:val="lrTb"/>
            <w:noWrap w:val="false"/>
          </w:tcPr>
          <w:p>
            <w:pPr>
              <w:jc w:val="center"/>
              <w:spacing w:line="400" w:lineRule="atLeast"/>
              <w:shd w:val="clear" w:color="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r>
            <w:r/>
          </w:p>
        </w:tc>
      </w:tr>
    </w:tbl>
    <w:p>
      <w:pPr>
        <w:spacing w:line="400" w:lineRule="atLeast"/>
        <w:shd w:val="clear" w:color="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备注：1.</w:t>
      </w:r>
      <w:r>
        <w:rPr>
          <w:rFonts w:hint="eastAsia" w:ascii="宋体" w:hAnsi="宋体" w:cs="宋体"/>
          <w:color w:val="000000" w:themeColor="text1"/>
          <w:sz w:val="24"/>
          <w:highlight w:val="none"/>
          <w14:textFill>
            <w14:solidFill>
              <w14:schemeClr w14:val="tx1"/>
            </w14:solidFill>
          </w14:textFill>
        </w:rPr>
        <w:t xml:space="preserve">投标人</w:t>
      </w:r>
      <w:r>
        <w:rPr>
          <w:rFonts w:ascii="宋体" w:hAnsi="宋体" w:cs="宋体"/>
          <w:color w:val="000000" w:themeColor="text1"/>
          <w:sz w:val="24"/>
          <w:highlight w:val="none"/>
          <w14:textFill>
            <w14:solidFill>
              <w14:schemeClr w14:val="tx1"/>
            </w14:solidFill>
          </w14:textFill>
        </w:rPr>
        <w:t xml:space="preserve">必须对技术要求和商务要求中的不可实质性变动要求逐条做出明确响应，否则作无效</w:t>
      </w:r>
      <w:r>
        <w:rPr>
          <w:rFonts w:hint="eastAsia" w:ascii="宋体" w:hAnsi="宋体" w:cs="宋体"/>
          <w:color w:val="000000" w:themeColor="text1"/>
          <w:sz w:val="24"/>
          <w:highlight w:val="none"/>
          <w14:textFill>
            <w14:solidFill>
              <w14:schemeClr w14:val="tx1"/>
            </w14:solidFill>
          </w14:textFill>
        </w:rPr>
        <w:t xml:space="preserve">投标</w:t>
      </w:r>
      <w:r>
        <w:rPr>
          <w:rFonts w:ascii="宋体" w:hAnsi="宋体" w:cs="宋体"/>
          <w:color w:val="000000" w:themeColor="text1"/>
          <w:sz w:val="24"/>
          <w:highlight w:val="none"/>
          <w14:textFill>
            <w14:solidFill>
              <w14:schemeClr w14:val="tx1"/>
            </w14:solidFill>
          </w14:textFill>
        </w:rPr>
        <w:t xml:space="preserve">处理。</w:t>
      </w:r>
      <w:r/>
    </w:p>
    <w:p>
      <w:pPr>
        <w:shd w:val="clear" w:color="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1009"/>
        <w:keepNext w:val="0"/>
        <w:pageBreakBefore/>
        <w:shd w:val="clear" w:color="auto"/>
        <w:rPr>
          <w:rFonts w:eastAsia="宋体"/>
          <w:color w:val="000000" w:themeColor="text1"/>
          <w:highlight w:val="none"/>
          <w14:textFill>
            <w14:solidFill>
              <w14:schemeClr w14:val="tx1"/>
            </w14:solidFill>
          </w14:textFill>
        </w:rPr>
      </w:pPr>
      <w:r/>
      <w:bookmarkStart w:id="174" w:name="_Toc28788"/>
      <w:r>
        <w:rPr>
          <w:rFonts w:hint="eastAsia" w:eastAsia="宋体"/>
          <w:color w:val="000000" w:themeColor="text1"/>
          <w:highlight w:val="none"/>
          <w14:textFill>
            <w14:solidFill>
              <w14:schemeClr w14:val="tx1"/>
            </w14:solidFill>
          </w14:textFill>
        </w:rPr>
        <w:t xml:space="preserve">附件</w:t>
      </w:r>
      <w:r>
        <w:rPr>
          <w:rFonts w:hint="eastAsia" w:eastAsia="宋体"/>
          <w:color w:val="000000" w:themeColor="text1"/>
          <w:highlight w:val="none"/>
          <w:lang w:val="en-US" w:eastAsia="zh-CN"/>
          <w14:textFill>
            <w14:solidFill>
              <w14:schemeClr w14:val="tx1"/>
            </w14:solidFill>
          </w14:textFill>
        </w:rPr>
        <w:t xml:space="preserve">11</w:t>
      </w:r>
      <w:r>
        <w:rPr>
          <w:rFonts w:hint="eastAsia" w:eastAsia="宋体"/>
          <w:color w:val="000000" w:themeColor="text1"/>
          <w:highlight w:val="none"/>
          <w14:textFill>
            <w14:solidFill>
              <w14:schemeClr w14:val="tx1"/>
            </w14:solidFill>
          </w14:textFill>
        </w:rPr>
        <w:t xml:space="preserve"> 服务要求响应及偏离表</w:t>
      </w:r>
      <w:bookmarkEnd w:id="174"/>
      <w:r/>
      <w:r/>
    </w:p>
    <w:tbl>
      <w:tblPr>
        <w:tblStyle w:val="1018"/>
        <w:tblW w:w="993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6"/>
        <w:gridCol w:w="1606"/>
        <w:gridCol w:w="1623"/>
        <w:gridCol w:w="1923"/>
        <w:gridCol w:w="845"/>
        <w:gridCol w:w="805"/>
        <w:gridCol w:w="2670"/>
      </w:tblGrid>
      <w:tr>
        <w:trPr>
          <w:trHeight w:val="606"/>
        </w:trPr>
        <w:tc>
          <w:tcPr>
            <w:tcW w:w="466" w:type="dxa"/>
            <w:vAlign w:val="center"/>
            <w:vMerge w:val="restart"/>
            <w:textDirection w:val="lrTb"/>
            <w:noWrap w:val="false"/>
          </w:tcPr>
          <w:p>
            <w:pPr>
              <w:jc w:val="center"/>
              <w:shd w:val="clear" w:color="auto"/>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t xml:space="preserve">序号</w:t>
            </w:r>
            <w:r/>
          </w:p>
        </w:tc>
        <w:tc>
          <w:tcPr>
            <w:tcW w:w="1606" w:type="dxa"/>
            <w:vAlign w:val="center"/>
            <w:vMerge w:val="restart"/>
            <w:textDirection w:val="lrTb"/>
            <w:noWrap w:val="false"/>
          </w:tcPr>
          <w:p>
            <w:pPr>
              <w:jc w:val="center"/>
              <w:shd w:val="clear" w:color="auto"/>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招标文件</w:t>
            </w:r>
            <w:r>
              <w:rPr>
                <w:rFonts w:hint="eastAsia"/>
                <w:b/>
                <w:color w:val="000000" w:themeColor="text1"/>
                <w:sz w:val="24"/>
                <w:szCs w:val="24"/>
                <w:highlight w:val="none"/>
                <w14:textFill>
                  <w14:solidFill>
                    <w14:schemeClr w14:val="tx1"/>
                  </w14:solidFill>
                </w14:textFill>
              </w:rPr>
              <w:t xml:space="preserve">服务</w:t>
            </w:r>
            <w:r>
              <w:rPr>
                <w:rFonts w:ascii="宋体" w:hAnsi="宋体"/>
                <w:b/>
                <w:color w:val="000000" w:themeColor="text1"/>
                <w:sz w:val="24"/>
                <w:szCs w:val="24"/>
                <w:highlight w:val="none"/>
                <w14:textFill>
                  <w14:solidFill>
                    <w14:schemeClr w14:val="tx1"/>
                  </w14:solidFill>
                </w14:textFill>
              </w:rPr>
              <w:t xml:space="preserve">要求</w:t>
            </w:r>
            <w:r/>
          </w:p>
        </w:tc>
        <w:tc>
          <w:tcPr>
            <w:tcW w:w="1623" w:type="dxa"/>
            <w:vAlign w:val="center"/>
            <w:vMerge w:val="restart"/>
            <w:textDirection w:val="lrTb"/>
            <w:noWrap w:val="false"/>
          </w:tcPr>
          <w:p>
            <w:pPr>
              <w:jc w:val="center"/>
              <w:shd w:val="clear" w:color="auto"/>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招标文件提供服务承诺</w:t>
            </w:r>
            <w:r/>
          </w:p>
        </w:tc>
        <w:tc>
          <w:tcPr>
            <w:tcW w:w="1923" w:type="dxa"/>
            <w:vAlign w:val="center"/>
            <w:vMerge w:val="restart"/>
            <w:textDirection w:val="lrTb"/>
            <w:noWrap w:val="false"/>
          </w:tcPr>
          <w:p>
            <w:pPr>
              <w:jc w:val="center"/>
              <w:shd w:val="clear" w:color="auto"/>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t xml:space="preserve">有无偏离</w:t>
            </w:r>
            <w:r/>
          </w:p>
        </w:tc>
        <w:tc>
          <w:tcPr>
            <w:gridSpan w:val="2"/>
            <w:tcW w:w="1650" w:type="dxa"/>
            <w:vAlign w:val="center"/>
            <w:textDirection w:val="lrTb"/>
            <w:noWrap w:val="false"/>
          </w:tcPr>
          <w:p>
            <w:pPr>
              <w:jc w:val="center"/>
              <w:shd w:val="clear" w:color="auto"/>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有偏离</w:t>
            </w:r>
            <w:r/>
          </w:p>
        </w:tc>
        <w:tc>
          <w:tcPr>
            <w:tcW w:w="2670" w:type="dxa"/>
            <w:vAlign w:val="center"/>
            <w:textDirection w:val="lrTb"/>
            <w:noWrap w:val="false"/>
          </w:tcPr>
          <w:p>
            <w:pPr>
              <w:jc w:val="center"/>
              <w:shd w:val="clear" w:color="auto"/>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t xml:space="preserve">偏离内容</w:t>
            </w:r>
            <w:r/>
          </w:p>
        </w:tc>
      </w:tr>
      <w:tr>
        <w:trPr>
          <w:trHeight w:val="606"/>
        </w:trPr>
        <w:tc>
          <w:tcPr>
            <w:tcW w:w="466" w:type="dxa"/>
            <w:vAlign w:val="center"/>
            <w:vMerge w:val="continue"/>
            <w:textDirection w:val="lrTb"/>
            <w:noWrap w:val="false"/>
          </w:tcPr>
          <w:p>
            <w:pPr>
              <w:jc w:val="center"/>
              <w:shd w:val="clear" w:color="auto"/>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c>
          <w:tcPr>
            <w:tcW w:w="1606" w:type="dxa"/>
            <w:vAlign w:val="center"/>
            <w:vMerge w:val="continue"/>
            <w:textDirection w:val="lrTb"/>
            <w:noWrap w:val="false"/>
          </w:tcPr>
          <w:p>
            <w:pPr>
              <w:jc w:val="center"/>
              <w:shd w:val="clear" w:color="auto"/>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c>
          <w:tcPr>
            <w:tcW w:w="1623" w:type="dxa"/>
            <w:vAlign w:val="center"/>
            <w:vMerge w:val="continue"/>
            <w:textDirection w:val="lrTb"/>
            <w:noWrap w:val="false"/>
          </w:tcPr>
          <w:p>
            <w:pPr>
              <w:jc w:val="center"/>
              <w:shd w:val="clear" w:color="auto"/>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c>
          <w:tcPr>
            <w:tcW w:w="1923" w:type="dxa"/>
            <w:vAlign w:val="center"/>
            <w:vMerge w:val="continue"/>
            <w:textDirection w:val="lrTb"/>
            <w:noWrap w:val="false"/>
          </w:tcPr>
          <w:p>
            <w:pPr>
              <w:jc w:val="center"/>
              <w:shd w:val="clear" w:color="auto"/>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c>
          <w:tcPr>
            <w:tcW w:w="845" w:type="dxa"/>
            <w:vAlign w:val="center"/>
            <w:textDirection w:val="lrTb"/>
            <w:noWrap w:val="false"/>
          </w:tcPr>
          <w:p>
            <w:pPr>
              <w:jc w:val="center"/>
              <w:shd w:val="clear" w:color="auto"/>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正</w:t>
            </w:r>
            <w:r/>
          </w:p>
        </w:tc>
        <w:tc>
          <w:tcPr>
            <w:tcW w:w="805" w:type="dxa"/>
            <w:vAlign w:val="center"/>
            <w:textDirection w:val="lrTb"/>
            <w:noWrap w:val="false"/>
          </w:tcPr>
          <w:p>
            <w:pPr>
              <w:jc w:val="center"/>
              <w:shd w:val="clear" w:color="auto"/>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负</w:t>
            </w:r>
            <w:r/>
          </w:p>
        </w:tc>
        <w:tc>
          <w:tcPr>
            <w:tcW w:w="2670" w:type="dxa"/>
            <w:vAlign w:val="center"/>
            <w:textDirection w:val="lrTb"/>
            <w:noWrap w:val="false"/>
          </w:tcPr>
          <w:p>
            <w:pPr>
              <w:jc w:val="center"/>
              <w:shd w:val="clear" w:color="auto"/>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r>
      <w:tr>
        <w:trPr>
          <w:trHeight w:val="479"/>
        </w:trPr>
        <w:tc>
          <w:tcPr>
            <w:tcW w:w="466" w:type="dxa"/>
            <w:vAlign w:val="center"/>
            <w:textDirection w:val="lrTb"/>
            <w:noWrap w:val="false"/>
          </w:tcPr>
          <w:p>
            <w:pPr>
              <w:jc w:val="center"/>
              <w:shd w:val="clear" w:color="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1</w:t>
            </w:r>
            <w:r/>
          </w:p>
        </w:tc>
        <w:tc>
          <w:tcPr>
            <w:tcW w:w="1606" w:type="dxa"/>
            <w:vAlign w:val="center"/>
            <w:textDirection w:val="lrTb"/>
            <w:noWrap w:val="false"/>
          </w:tcPr>
          <w:p>
            <w:pPr>
              <w:jc w:val="center"/>
              <w:shd w:val="clear" w:color="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623" w:type="dxa"/>
            <w:vAlign w:val="center"/>
            <w:textDirection w:val="lrTb"/>
            <w:noWrap w:val="false"/>
          </w:tcPr>
          <w:p>
            <w:pPr>
              <w:jc w:val="center"/>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923" w:type="dxa"/>
            <w:vAlign w:val="center"/>
            <w:textDirection w:val="lrTb"/>
            <w:noWrap w:val="false"/>
          </w:tcPr>
          <w:p>
            <w:pPr>
              <w:jc w:val="center"/>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845" w:type="dxa"/>
            <w:vAlign w:val="center"/>
            <w:textDirection w:val="lrTb"/>
            <w:noWrap w:val="false"/>
          </w:tcPr>
          <w:p>
            <w:pPr>
              <w:jc w:val="center"/>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805" w:type="dxa"/>
            <w:vAlign w:val="center"/>
            <w:textDirection w:val="lrTb"/>
            <w:noWrap w:val="false"/>
          </w:tcPr>
          <w:p>
            <w:pPr>
              <w:jc w:val="center"/>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2670" w:type="dxa"/>
            <w:vAlign w:val="center"/>
            <w:textDirection w:val="lrTb"/>
            <w:noWrap w:val="false"/>
          </w:tcPr>
          <w:p>
            <w:pPr>
              <w:jc w:val="center"/>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trHeight w:val="479"/>
        </w:trPr>
        <w:tc>
          <w:tcPr>
            <w:tcW w:w="466" w:type="dxa"/>
            <w:vAlign w:val="center"/>
            <w:textDirection w:val="lrTb"/>
            <w:noWrap w:val="false"/>
          </w:tcPr>
          <w:p>
            <w:pPr>
              <w:jc w:val="center"/>
              <w:shd w:val="clear" w:color="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w:t>
            </w:r>
            <w:r/>
          </w:p>
        </w:tc>
        <w:tc>
          <w:tcPr>
            <w:tcW w:w="1606" w:type="dxa"/>
            <w:vAlign w:val="center"/>
            <w:textDirection w:val="lrTb"/>
            <w:noWrap w:val="false"/>
          </w:tcPr>
          <w:p>
            <w:pPr>
              <w:jc w:val="center"/>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623" w:type="dxa"/>
            <w:vAlign w:val="center"/>
            <w:textDirection w:val="lrTb"/>
            <w:noWrap w:val="false"/>
          </w:tcPr>
          <w:p>
            <w:pPr>
              <w:jc w:val="center"/>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923" w:type="dxa"/>
            <w:vAlign w:val="center"/>
            <w:textDirection w:val="lrTb"/>
            <w:noWrap w:val="false"/>
          </w:tcPr>
          <w:p>
            <w:pPr>
              <w:jc w:val="center"/>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845" w:type="dxa"/>
            <w:vAlign w:val="center"/>
            <w:textDirection w:val="lrTb"/>
            <w:noWrap w:val="false"/>
          </w:tcPr>
          <w:p>
            <w:pPr>
              <w:jc w:val="center"/>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805" w:type="dxa"/>
            <w:vAlign w:val="center"/>
            <w:textDirection w:val="lrTb"/>
            <w:noWrap w:val="false"/>
          </w:tcPr>
          <w:p>
            <w:pPr>
              <w:jc w:val="center"/>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2670" w:type="dxa"/>
            <w:vAlign w:val="center"/>
            <w:textDirection w:val="lrTb"/>
            <w:noWrap w:val="false"/>
          </w:tcPr>
          <w:p>
            <w:pPr>
              <w:jc w:val="center"/>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trHeight w:val="567"/>
        </w:trPr>
        <w:tc>
          <w:tcPr>
            <w:tcW w:w="466" w:type="dxa"/>
            <w:vAlign w:val="center"/>
            <w:textDirection w:val="lrTb"/>
            <w:noWrap w:val="false"/>
          </w:tcPr>
          <w:p>
            <w:pPr>
              <w:jc w:val="center"/>
              <w:shd w:val="clear" w:color="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w:t>
            </w:r>
            <w:r/>
          </w:p>
        </w:tc>
        <w:tc>
          <w:tcPr>
            <w:tcW w:w="1606" w:type="dxa"/>
            <w:vAlign w:val="center"/>
            <w:textDirection w:val="lrTb"/>
            <w:noWrap w:val="false"/>
          </w:tcPr>
          <w:p>
            <w:pPr>
              <w:jc w:val="center"/>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623" w:type="dxa"/>
            <w:vAlign w:val="center"/>
            <w:textDirection w:val="lrTb"/>
            <w:noWrap w:val="false"/>
          </w:tcPr>
          <w:p>
            <w:pPr>
              <w:jc w:val="center"/>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923" w:type="dxa"/>
            <w:vAlign w:val="center"/>
            <w:textDirection w:val="lrTb"/>
            <w:noWrap w:val="false"/>
          </w:tcPr>
          <w:p>
            <w:pPr>
              <w:jc w:val="center"/>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845" w:type="dxa"/>
            <w:vAlign w:val="center"/>
            <w:textDirection w:val="lrTb"/>
            <w:noWrap w:val="false"/>
          </w:tcPr>
          <w:p>
            <w:pPr>
              <w:jc w:val="center"/>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805" w:type="dxa"/>
            <w:vAlign w:val="center"/>
            <w:textDirection w:val="lrTb"/>
            <w:noWrap w:val="false"/>
          </w:tcPr>
          <w:p>
            <w:pPr>
              <w:jc w:val="center"/>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2670" w:type="dxa"/>
            <w:vAlign w:val="center"/>
            <w:textDirection w:val="lrTb"/>
            <w:noWrap w:val="false"/>
          </w:tcPr>
          <w:p>
            <w:pPr>
              <w:jc w:val="center"/>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trHeight w:val="479"/>
        </w:trPr>
        <w:tc>
          <w:tcPr>
            <w:tcW w:w="466" w:type="dxa"/>
            <w:vAlign w:val="center"/>
            <w:textDirection w:val="lrTb"/>
            <w:noWrap w:val="false"/>
          </w:tcPr>
          <w:p>
            <w:pPr>
              <w:jc w:val="center"/>
              <w:shd w:val="clear" w:color="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606" w:type="dxa"/>
            <w:vAlign w:val="center"/>
            <w:textDirection w:val="lrTb"/>
            <w:noWrap w:val="false"/>
          </w:tcPr>
          <w:p>
            <w:pPr>
              <w:jc w:val="center"/>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623" w:type="dxa"/>
            <w:vAlign w:val="center"/>
            <w:textDirection w:val="lrTb"/>
            <w:noWrap w:val="false"/>
          </w:tcPr>
          <w:p>
            <w:pPr>
              <w:jc w:val="center"/>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923" w:type="dxa"/>
            <w:vAlign w:val="center"/>
            <w:textDirection w:val="lrTb"/>
            <w:noWrap w:val="false"/>
          </w:tcPr>
          <w:p>
            <w:pPr>
              <w:jc w:val="center"/>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845" w:type="dxa"/>
            <w:vAlign w:val="center"/>
            <w:textDirection w:val="lrTb"/>
            <w:noWrap w:val="false"/>
          </w:tcPr>
          <w:p>
            <w:pPr>
              <w:jc w:val="center"/>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805" w:type="dxa"/>
            <w:vAlign w:val="center"/>
            <w:textDirection w:val="lrTb"/>
            <w:noWrap w:val="false"/>
          </w:tcPr>
          <w:p>
            <w:pPr>
              <w:jc w:val="center"/>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2670" w:type="dxa"/>
            <w:vAlign w:val="center"/>
            <w:textDirection w:val="lrTb"/>
            <w:noWrap w:val="false"/>
          </w:tcPr>
          <w:p>
            <w:pPr>
              <w:jc w:val="center"/>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trHeight w:val="479"/>
        </w:trPr>
        <w:tc>
          <w:tcPr>
            <w:tcW w:w="466" w:type="dxa"/>
            <w:vAlign w:val="center"/>
            <w:textDirection w:val="lrTb"/>
            <w:noWrap w:val="false"/>
          </w:tcPr>
          <w:p>
            <w:pPr>
              <w:jc w:val="center"/>
              <w:shd w:val="clear" w:color="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606" w:type="dxa"/>
            <w:vAlign w:val="center"/>
            <w:textDirection w:val="lrTb"/>
            <w:noWrap w:val="false"/>
          </w:tcPr>
          <w:p>
            <w:pPr>
              <w:jc w:val="center"/>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623" w:type="dxa"/>
            <w:vAlign w:val="center"/>
            <w:textDirection w:val="lrTb"/>
            <w:noWrap w:val="false"/>
          </w:tcPr>
          <w:p>
            <w:pPr>
              <w:jc w:val="center"/>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923" w:type="dxa"/>
            <w:vAlign w:val="center"/>
            <w:textDirection w:val="lrTb"/>
            <w:noWrap w:val="false"/>
          </w:tcPr>
          <w:p>
            <w:pPr>
              <w:jc w:val="center"/>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845" w:type="dxa"/>
            <w:vAlign w:val="center"/>
            <w:textDirection w:val="lrTb"/>
            <w:noWrap w:val="false"/>
          </w:tcPr>
          <w:p>
            <w:pPr>
              <w:jc w:val="center"/>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805" w:type="dxa"/>
            <w:vAlign w:val="center"/>
            <w:textDirection w:val="lrTb"/>
            <w:noWrap w:val="false"/>
          </w:tcPr>
          <w:p>
            <w:pPr>
              <w:jc w:val="center"/>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2670" w:type="dxa"/>
            <w:vAlign w:val="center"/>
            <w:textDirection w:val="lrTb"/>
            <w:noWrap w:val="false"/>
          </w:tcPr>
          <w:p>
            <w:pPr>
              <w:jc w:val="center"/>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trHeight w:val="479"/>
        </w:trPr>
        <w:tc>
          <w:tcPr>
            <w:tcW w:w="466" w:type="dxa"/>
            <w:vAlign w:val="center"/>
            <w:textDirection w:val="lrTb"/>
            <w:noWrap w:val="false"/>
          </w:tcPr>
          <w:p>
            <w:pPr>
              <w:jc w:val="center"/>
              <w:shd w:val="clear" w:color="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606" w:type="dxa"/>
            <w:vAlign w:val="center"/>
            <w:textDirection w:val="lrTb"/>
            <w:noWrap w:val="false"/>
          </w:tcPr>
          <w:p>
            <w:pPr>
              <w:jc w:val="center"/>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623" w:type="dxa"/>
            <w:vAlign w:val="center"/>
            <w:textDirection w:val="lrTb"/>
            <w:noWrap w:val="false"/>
          </w:tcPr>
          <w:p>
            <w:pPr>
              <w:jc w:val="center"/>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923" w:type="dxa"/>
            <w:vAlign w:val="center"/>
            <w:textDirection w:val="lrTb"/>
            <w:noWrap w:val="false"/>
          </w:tcPr>
          <w:p>
            <w:pPr>
              <w:jc w:val="center"/>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845" w:type="dxa"/>
            <w:vAlign w:val="center"/>
            <w:textDirection w:val="lrTb"/>
            <w:noWrap w:val="false"/>
          </w:tcPr>
          <w:p>
            <w:pPr>
              <w:jc w:val="center"/>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805" w:type="dxa"/>
            <w:vAlign w:val="center"/>
            <w:textDirection w:val="lrTb"/>
            <w:noWrap w:val="false"/>
          </w:tcPr>
          <w:p>
            <w:pPr>
              <w:jc w:val="center"/>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2670" w:type="dxa"/>
            <w:vAlign w:val="center"/>
            <w:textDirection w:val="lrTb"/>
            <w:noWrap w:val="false"/>
          </w:tcPr>
          <w:p>
            <w:pPr>
              <w:jc w:val="center"/>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trHeight w:val="479"/>
        </w:trPr>
        <w:tc>
          <w:tcPr>
            <w:tcW w:w="466" w:type="dxa"/>
            <w:vAlign w:val="center"/>
            <w:textDirection w:val="lrTb"/>
            <w:noWrap w:val="false"/>
          </w:tcPr>
          <w:p>
            <w:pPr>
              <w:jc w:val="center"/>
              <w:shd w:val="clear" w:color="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606" w:type="dxa"/>
            <w:vAlign w:val="center"/>
            <w:textDirection w:val="lrTb"/>
            <w:noWrap w:val="false"/>
          </w:tcPr>
          <w:p>
            <w:pPr>
              <w:jc w:val="center"/>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623" w:type="dxa"/>
            <w:vAlign w:val="center"/>
            <w:textDirection w:val="lrTb"/>
            <w:noWrap w:val="false"/>
          </w:tcPr>
          <w:p>
            <w:pPr>
              <w:jc w:val="center"/>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923" w:type="dxa"/>
            <w:vAlign w:val="center"/>
            <w:textDirection w:val="lrTb"/>
            <w:noWrap w:val="false"/>
          </w:tcPr>
          <w:p>
            <w:pPr>
              <w:jc w:val="center"/>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845" w:type="dxa"/>
            <w:vAlign w:val="center"/>
            <w:textDirection w:val="lrTb"/>
            <w:noWrap w:val="false"/>
          </w:tcPr>
          <w:p>
            <w:pPr>
              <w:jc w:val="center"/>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805" w:type="dxa"/>
            <w:vAlign w:val="center"/>
            <w:textDirection w:val="lrTb"/>
            <w:noWrap w:val="false"/>
          </w:tcPr>
          <w:p>
            <w:pPr>
              <w:jc w:val="center"/>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2670" w:type="dxa"/>
            <w:vAlign w:val="center"/>
            <w:textDirection w:val="lrTb"/>
            <w:noWrap w:val="false"/>
          </w:tcPr>
          <w:p>
            <w:pPr>
              <w:jc w:val="center"/>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trHeight w:val="507"/>
        </w:trPr>
        <w:tc>
          <w:tcPr>
            <w:tcW w:w="466" w:type="dxa"/>
            <w:vAlign w:val="center"/>
            <w:textDirection w:val="lrTb"/>
            <w:noWrap w:val="false"/>
          </w:tcPr>
          <w:p>
            <w:pPr>
              <w:jc w:val="center"/>
              <w:shd w:val="clear" w:color="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606" w:type="dxa"/>
            <w:vAlign w:val="center"/>
            <w:textDirection w:val="lrTb"/>
            <w:noWrap w:val="false"/>
          </w:tcPr>
          <w:p>
            <w:pPr>
              <w:jc w:val="center"/>
              <w:shd w:val="clear" w:color="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623" w:type="dxa"/>
            <w:vAlign w:val="center"/>
            <w:textDirection w:val="lrTb"/>
            <w:noWrap w:val="false"/>
          </w:tcPr>
          <w:p>
            <w:pPr>
              <w:jc w:val="center"/>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923" w:type="dxa"/>
            <w:vAlign w:val="center"/>
            <w:textDirection w:val="lrTb"/>
            <w:noWrap w:val="false"/>
          </w:tcPr>
          <w:p>
            <w:pPr>
              <w:jc w:val="center"/>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845" w:type="dxa"/>
            <w:vAlign w:val="center"/>
            <w:textDirection w:val="lrTb"/>
            <w:noWrap w:val="false"/>
          </w:tcPr>
          <w:p>
            <w:pPr>
              <w:jc w:val="center"/>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805" w:type="dxa"/>
            <w:vAlign w:val="center"/>
            <w:textDirection w:val="lrTb"/>
            <w:noWrap w:val="false"/>
          </w:tcPr>
          <w:p>
            <w:pPr>
              <w:jc w:val="center"/>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2670" w:type="dxa"/>
            <w:vAlign w:val="center"/>
            <w:textDirection w:val="lrTb"/>
            <w:noWrap w:val="false"/>
          </w:tcPr>
          <w:p>
            <w:pPr>
              <w:jc w:val="center"/>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bl>
    <w:p>
      <w:pPr>
        <w:spacing w:line="440" w:lineRule="exact"/>
        <w:shd w:val="clear" w:color="auto"/>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t xml:space="preserve">注：1、</w:t>
      </w:r>
      <w:r>
        <w:rPr>
          <w:rFonts w:hint="eastAsia"/>
          <w:bCs/>
          <w:color w:val="000000" w:themeColor="text1"/>
          <w:sz w:val="24"/>
          <w:szCs w:val="24"/>
          <w:highlight w:val="none"/>
          <w14:textFill>
            <w14:solidFill>
              <w14:schemeClr w14:val="tx1"/>
            </w14:solidFill>
          </w14:textFill>
        </w:rPr>
        <w:t xml:space="preserve">投标人</w:t>
      </w:r>
      <w:r>
        <w:rPr>
          <w:bCs/>
          <w:color w:val="000000" w:themeColor="text1"/>
          <w:sz w:val="24"/>
          <w:szCs w:val="24"/>
          <w:highlight w:val="none"/>
          <w14:textFill>
            <w14:solidFill>
              <w14:schemeClr w14:val="tx1"/>
            </w14:solidFill>
          </w14:textFill>
        </w:rPr>
        <w:t xml:space="preserve">应根据</w:t>
      </w:r>
      <w:r>
        <w:rPr>
          <w:rFonts w:hint="eastAsia"/>
          <w:bCs/>
          <w:color w:val="000000" w:themeColor="text1"/>
          <w:sz w:val="24"/>
          <w:szCs w:val="24"/>
          <w:highlight w:val="none"/>
          <w14:textFill>
            <w14:solidFill>
              <w14:schemeClr w14:val="tx1"/>
            </w14:solidFill>
          </w14:textFill>
        </w:rPr>
        <w:t xml:space="preserve">“第四章 </w:t>
      </w:r>
      <w:r>
        <w:rPr>
          <w:rFonts w:hint="eastAsia"/>
          <w:bCs/>
          <w:color w:val="000000" w:themeColor="text1"/>
          <w:sz w:val="24"/>
          <w:szCs w:val="24"/>
          <w:highlight w:val="none"/>
          <w:lang w:val="en-US" w:eastAsia="zh-CN"/>
          <w14:textFill>
            <w14:solidFill>
              <w14:schemeClr w14:val="tx1"/>
            </w14:solidFill>
          </w14:textFill>
        </w:rPr>
        <w:t xml:space="preserve">采购</w:t>
      </w:r>
      <w:r>
        <w:rPr>
          <w:rFonts w:hint="eastAsia"/>
          <w:bCs/>
          <w:color w:val="000000" w:themeColor="text1"/>
          <w:sz w:val="24"/>
          <w:szCs w:val="24"/>
          <w:highlight w:val="none"/>
          <w14:textFill>
            <w14:solidFill>
              <w14:schemeClr w14:val="tx1"/>
            </w14:solidFill>
          </w14:textFill>
        </w:rPr>
        <w:t xml:space="preserve">需求”中的“三、项目服务要求”，对照投标人</w:t>
      </w:r>
      <w:r>
        <w:rPr>
          <w:bCs/>
          <w:color w:val="000000" w:themeColor="text1"/>
          <w:sz w:val="24"/>
          <w:szCs w:val="24"/>
          <w:highlight w:val="none"/>
          <w14:textFill>
            <w14:solidFill>
              <w14:schemeClr w14:val="tx1"/>
            </w14:solidFill>
          </w14:textFill>
        </w:rPr>
        <w:t xml:space="preserve">所</w:t>
      </w:r>
      <w:r>
        <w:rPr>
          <w:rFonts w:hint="eastAsia"/>
          <w:bCs/>
          <w:color w:val="000000" w:themeColor="text1"/>
          <w:sz w:val="24"/>
          <w:szCs w:val="24"/>
          <w:highlight w:val="none"/>
          <w14:textFill>
            <w14:solidFill>
              <w14:schemeClr w14:val="tx1"/>
            </w14:solidFill>
          </w14:textFill>
        </w:rPr>
        <w:t xml:space="preserve">提供</w:t>
      </w:r>
      <w:r>
        <w:rPr>
          <w:bCs/>
          <w:color w:val="000000" w:themeColor="text1"/>
          <w:sz w:val="24"/>
          <w:szCs w:val="24"/>
          <w:highlight w:val="none"/>
          <w14:textFill>
            <w14:solidFill>
              <w14:schemeClr w14:val="tx1"/>
            </w14:solidFill>
          </w14:textFill>
        </w:rPr>
        <w:t xml:space="preserve">的服务承诺进行逐项评议。</w:t>
      </w:r>
      <w:r/>
    </w:p>
    <w:p>
      <w:pPr>
        <w:ind w:firstLine="480"/>
        <w:spacing w:line="500" w:lineRule="exact"/>
        <w:shd w:val="clear" w:color="auto"/>
        <w:rPr>
          <w:b/>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2、</w:t>
      </w:r>
      <w:r>
        <w:rPr>
          <w:rFonts w:hint="eastAsia"/>
          <w:color w:val="000000" w:themeColor="text1"/>
          <w:sz w:val="24"/>
          <w:szCs w:val="24"/>
          <w:highlight w:val="none"/>
          <w14:textFill>
            <w14:solidFill>
              <w14:schemeClr w14:val="tx1"/>
            </w14:solidFill>
          </w14:textFill>
        </w:rPr>
        <w:t xml:space="preserve">若无偏离，在“无偏离”栏中填写“无偏离”；若有偏离在“有偏离”栏中填写“正偏离”或“负偏离”，并在“偏离内容”栏中作出说明</w:t>
      </w:r>
      <w:r>
        <w:rPr>
          <w:color w:val="000000" w:themeColor="text1"/>
          <w:sz w:val="24"/>
          <w:szCs w:val="24"/>
          <w:highlight w:val="none"/>
          <w14:textFill>
            <w14:solidFill>
              <w14:schemeClr w14:val="tx1"/>
            </w14:solidFill>
          </w14:textFill>
        </w:rPr>
        <w:t xml:space="preserve">。</w:t>
      </w:r>
      <w:r/>
    </w:p>
    <w:p>
      <w:pPr>
        <w:ind w:firstLine="480"/>
        <w:shd w:val="clear" w:color="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w:t>
      </w:r>
      <w:r>
        <w:rPr>
          <w:color w:val="000000" w:themeColor="text1"/>
          <w:sz w:val="24"/>
          <w:szCs w:val="24"/>
          <w:highlight w:val="none"/>
          <w14:textFill>
            <w14:solidFill>
              <w14:schemeClr w14:val="tx1"/>
            </w14:solidFill>
          </w14:textFill>
        </w:rPr>
        <w:t xml:space="preserve">表格不够可另接。</w:t>
      </w:r>
      <w:r/>
    </w:p>
    <w:p>
      <w:pPr>
        <w:shd w:val="clear" w:color="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1009"/>
        <w:shd w:val="clear" w:color="auto"/>
        <w:rPr>
          <w:rFonts w:eastAsia="宋体"/>
          <w:color w:val="000000" w:themeColor="text1"/>
          <w:highlight w:val="none"/>
          <w14:textFill>
            <w14:solidFill>
              <w14:schemeClr w14:val="tx1"/>
            </w14:solidFill>
          </w14:textFill>
        </w:rPr>
      </w:pPr>
      <w:r/>
      <w:bookmarkStart w:id="175" w:name="_Toc27831"/>
      <w:r>
        <w:rPr>
          <w:rFonts w:hint="eastAsia" w:eastAsia="宋体"/>
          <w:color w:val="000000" w:themeColor="text1"/>
          <w:highlight w:val="none"/>
          <w14:textFill>
            <w14:solidFill>
              <w14:schemeClr w14:val="tx1"/>
            </w14:solidFill>
          </w14:textFill>
        </w:rPr>
        <w:t xml:space="preserve">附件1</w:t>
      </w:r>
      <w:r>
        <w:rPr>
          <w:rFonts w:hint="eastAsia" w:eastAsia="宋体"/>
          <w:color w:val="000000" w:themeColor="text1"/>
          <w:highlight w:val="none"/>
          <w:lang w:val="en-US" w:eastAsia="zh-CN"/>
          <w14:textFill>
            <w14:solidFill>
              <w14:schemeClr w14:val="tx1"/>
            </w14:solidFill>
          </w14:textFill>
        </w:rPr>
        <w:t xml:space="preserve">2</w:t>
      </w:r>
      <w:r>
        <w:rPr>
          <w:rFonts w:hint="eastAsia" w:eastAsia="宋体"/>
          <w:color w:val="000000" w:themeColor="text1"/>
          <w:highlight w:val="none"/>
          <w14:textFill>
            <w14:solidFill>
              <w14:schemeClr w14:val="tx1"/>
            </w14:solidFill>
          </w14:textFill>
        </w:rPr>
        <w:t xml:space="preserve"> 项目实施方案</w:t>
      </w:r>
      <w:bookmarkEnd w:id="175"/>
      <w:r/>
      <w:r/>
    </w:p>
    <w:p>
      <w:pPr>
        <w:ind w:firstLine="480"/>
        <w:shd w:val="clear" w:color="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根据“第五章</w:t>
      </w:r>
      <w:r>
        <w:rPr>
          <w:color w:val="000000" w:themeColor="text1"/>
          <w:sz w:val="24"/>
          <w:szCs w:val="24"/>
          <w:highlight w:val="none"/>
          <w14:textFill>
            <w14:solidFill>
              <w14:schemeClr w14:val="tx1"/>
            </w14:solidFill>
          </w14:textFill>
        </w:rPr>
        <w:t xml:space="preserve">  评审</w:t>
      </w:r>
      <w:r>
        <w:rPr>
          <w:rFonts w:hint="eastAsia"/>
          <w:color w:val="000000" w:themeColor="text1"/>
          <w:sz w:val="24"/>
          <w:szCs w:val="24"/>
          <w:highlight w:val="none"/>
          <w:lang w:val="en-US" w:eastAsia="zh-CN"/>
          <w14:textFill>
            <w14:solidFill>
              <w14:schemeClr w14:val="tx1"/>
            </w14:solidFill>
          </w14:textFill>
        </w:rPr>
        <w:t xml:space="preserve">方法与评审</w:t>
      </w:r>
      <w:r>
        <w:rPr>
          <w:color w:val="000000" w:themeColor="text1"/>
          <w:sz w:val="24"/>
          <w:szCs w:val="24"/>
          <w:highlight w:val="none"/>
          <w14:textFill>
            <w14:solidFill>
              <w14:schemeClr w14:val="tx1"/>
            </w14:solidFill>
          </w14:textFill>
        </w:rPr>
        <w:t xml:space="preserve">标准</w:t>
      </w:r>
      <w:r>
        <w:rPr>
          <w:rFonts w:hint="eastAsia"/>
          <w:color w:val="000000" w:themeColor="text1"/>
          <w:sz w:val="24"/>
          <w:szCs w:val="24"/>
          <w:highlight w:val="none"/>
          <w14:textFill>
            <w14:solidFill>
              <w14:schemeClr w14:val="tx1"/>
            </w14:solidFill>
          </w14:textFill>
        </w:rPr>
        <w:t xml:space="preserve">”提供相关说明及证明材料</w:t>
      </w:r>
      <w:r>
        <w:rPr>
          <w:rFonts w:hint="eastAsia"/>
          <w:color w:val="000000" w:themeColor="text1"/>
          <w:highlight w:val="none"/>
          <w14:textFill>
            <w14:solidFill>
              <w14:schemeClr w14:val="tx1"/>
            </w14:solidFill>
          </w14:textFill>
        </w:rPr>
        <w:br w:type="page" w:clear="all"/>
      </w:r>
      <w:bookmarkEnd w:id="150"/>
      <w:r/>
      <w:bookmarkStart w:id="176" w:name="_Toc42157463"/>
      <w:r/>
      <w:bookmarkEnd w:id="176"/>
      <w:r/>
      <w:r/>
    </w:p>
    <w:p>
      <w:pPr>
        <w:pStyle w:val="1009"/>
        <w:shd w:val="clear" w:color="auto"/>
        <w:rPr>
          <w:rFonts w:ascii="宋体" w:hAnsi="宋体" w:eastAsia="宋体" w:cs="宋体"/>
          <w:color w:val="000000" w:themeColor="text1"/>
          <w:highlight w:val="none"/>
          <w14:textFill>
            <w14:solidFill>
              <w14:schemeClr w14:val="tx1"/>
            </w14:solidFill>
          </w14:textFill>
        </w:rPr>
      </w:pPr>
      <w:r/>
      <w:bookmarkStart w:id="177" w:name="_Toc25556"/>
      <w:r/>
      <w:bookmarkStart w:id="178" w:name="_Toc631"/>
      <w:r/>
      <w:bookmarkStart w:id="179" w:name="_Toc321922918"/>
      <w:r/>
      <w:bookmarkStart w:id="180" w:name="_Toc472326802"/>
      <w:r/>
      <w:bookmarkStart w:id="181" w:name="_Toc69302318"/>
      <w:r/>
      <w:bookmarkStart w:id="182" w:name="_Toc511680884"/>
      <w:r/>
      <w:bookmarkStart w:id="183" w:name="_Toc32268"/>
      <w:r>
        <w:rPr>
          <w:rFonts w:hint="eastAsia" w:eastAsia="宋体"/>
          <w:color w:val="000000" w:themeColor="text1"/>
          <w:highlight w:val="none"/>
          <w14:textFill>
            <w14:solidFill>
              <w14:schemeClr w14:val="tx1"/>
            </w14:solidFill>
          </w14:textFill>
        </w:rPr>
        <w:t xml:space="preserve">附件1</w:t>
      </w:r>
      <w:r>
        <w:rPr>
          <w:rFonts w:hint="eastAsia" w:eastAsia="宋体"/>
          <w:color w:val="000000" w:themeColor="text1"/>
          <w:highlight w:val="none"/>
          <w:lang w:val="en-US" w:eastAsia="zh-CN"/>
          <w14:textFill>
            <w14:solidFill>
              <w14:schemeClr w14:val="tx1"/>
            </w14:solidFill>
          </w14:textFill>
        </w:rPr>
        <w:t xml:space="preserve">3</w:t>
      </w:r>
      <w:r>
        <w:rPr>
          <w:rFonts w:hint="eastAsia" w:eastAsia="宋体"/>
          <w:color w:val="000000" w:themeColor="text1"/>
          <w:highlight w:val="non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项目组人员一览表</w:t>
      </w:r>
      <w:bookmarkEnd w:id="177"/>
      <w:r/>
      <w:bookmarkEnd w:id="178"/>
      <w:r/>
      <w:r/>
    </w:p>
    <w:p>
      <w:pPr>
        <w:jc w:val="center"/>
        <w:spacing w:after="0" w:line="240" w:lineRule="auto"/>
        <w:widowControl w:val="off"/>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第</w:t>
      </w:r>
      <w:r>
        <w:rPr>
          <w:rFonts w:hint="eastAsia" w:ascii="宋体" w:hAnsi="宋体" w:eastAsia="宋体" w:cs="宋体"/>
          <w:b/>
          <w:bCs w:val="0"/>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
          <w:bCs w:val="0"/>
          <w:color w:val="000000" w:themeColor="text1"/>
          <w:sz w:val="24"/>
          <w:szCs w:val="24"/>
          <w:highlight w:val="none"/>
          <w14:textFill>
            <w14:solidFill>
              <w14:schemeClr w14:val="tx1"/>
            </w14:solidFill>
          </w14:textFill>
        </w:rPr>
        <w:t xml:space="preserve">包拟投入人员情况一览表</w:t>
      </w:r>
      <w:r/>
    </w:p>
    <w:tbl>
      <w:tblPr>
        <w:tblStyle w:val="1018"/>
        <w:tblW w:w="9933" w:type="dxa"/>
        <w:tblInd w:w="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11"/>
        <w:gridCol w:w="851"/>
        <w:gridCol w:w="850"/>
        <w:gridCol w:w="993"/>
        <w:gridCol w:w="850"/>
        <w:gridCol w:w="1134"/>
        <w:gridCol w:w="1276"/>
        <w:gridCol w:w="1134"/>
        <w:gridCol w:w="1134"/>
      </w:tblGrid>
      <w:tr>
        <w:trPr>
          <w:cantSplit/>
          <w:trHeight w:val="818"/>
        </w:trPr>
        <w:tc>
          <w:tcPr>
            <w:tcW w:w="1711" w:type="dxa"/>
            <w:vAlign w:val="center"/>
            <w:textDirection w:val="lrTb"/>
            <w:noWrap w:val="false"/>
          </w:tcPr>
          <w:p>
            <w:pPr>
              <w:jc w:val="center"/>
              <w:spacing w:after="0"/>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人员岗位类别</w:t>
            </w:r>
            <w:r/>
          </w:p>
        </w:tc>
        <w:tc>
          <w:tcPr>
            <w:tcW w:w="851" w:type="dxa"/>
            <w:vAlign w:val="center"/>
            <w:textDirection w:val="lrTb"/>
            <w:noWrap w:val="false"/>
          </w:tcPr>
          <w:p>
            <w:pPr>
              <w:jc w:val="center"/>
              <w:spacing w:after="0"/>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姓名</w:t>
            </w:r>
            <w:r/>
          </w:p>
        </w:tc>
        <w:tc>
          <w:tcPr>
            <w:tcW w:w="850" w:type="dxa"/>
            <w:vAlign w:val="center"/>
            <w:textDirection w:val="lrTb"/>
            <w:noWrap w:val="false"/>
          </w:tcPr>
          <w:p>
            <w:pPr>
              <w:jc w:val="center"/>
              <w:spacing w:after="0"/>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性别</w:t>
            </w:r>
            <w:r/>
          </w:p>
        </w:tc>
        <w:tc>
          <w:tcPr>
            <w:tcW w:w="993" w:type="dxa"/>
            <w:vAlign w:val="center"/>
            <w:textDirection w:val="lrTb"/>
            <w:noWrap w:val="false"/>
          </w:tcPr>
          <w:p>
            <w:pPr>
              <w:jc w:val="center"/>
              <w:spacing w:after="0"/>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年龄</w:t>
            </w:r>
            <w:r/>
          </w:p>
        </w:tc>
        <w:tc>
          <w:tcPr>
            <w:tcW w:w="850" w:type="dxa"/>
            <w:vAlign w:val="center"/>
            <w:textDirection w:val="lrTb"/>
            <w:noWrap w:val="false"/>
          </w:tcPr>
          <w:p>
            <w:pPr>
              <w:jc w:val="center"/>
              <w:spacing w:after="0"/>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职称</w:t>
            </w:r>
            <w:r/>
          </w:p>
        </w:tc>
        <w:tc>
          <w:tcPr>
            <w:tcW w:w="1134" w:type="dxa"/>
            <w:vAlign w:val="center"/>
            <w:textDirection w:val="lrTb"/>
            <w:noWrap w:val="false"/>
          </w:tcPr>
          <w:p>
            <w:pPr>
              <w:jc w:val="center"/>
              <w:spacing w:after="0"/>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职业资格</w:t>
            </w:r>
            <w:r/>
          </w:p>
        </w:tc>
        <w:tc>
          <w:tcPr>
            <w:tcW w:w="1276" w:type="dxa"/>
            <w:vAlign w:val="center"/>
            <w:textDirection w:val="lrTb"/>
            <w:noWrap w:val="false"/>
          </w:tcPr>
          <w:p>
            <w:pPr>
              <w:jc w:val="center"/>
              <w:spacing w:after="0"/>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资格证书编号</w:t>
            </w:r>
            <w:r/>
          </w:p>
        </w:tc>
        <w:tc>
          <w:tcPr>
            <w:tcW w:w="1134" w:type="dxa"/>
            <w:vAlign w:val="center"/>
            <w:textDirection w:val="lrTb"/>
            <w:noWrap w:val="false"/>
          </w:tcPr>
          <w:p>
            <w:pPr>
              <w:jc w:val="center"/>
              <w:spacing w:after="0"/>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文化程度</w:t>
            </w:r>
            <w:r/>
          </w:p>
        </w:tc>
        <w:tc>
          <w:tcPr>
            <w:tcW w:w="1134" w:type="dxa"/>
            <w:vAlign w:val="center"/>
            <w:textDirection w:val="lrTb"/>
            <w:noWrap w:val="false"/>
          </w:tcPr>
          <w:p>
            <w:pPr>
              <w:jc w:val="center"/>
              <w:spacing w:after="0"/>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从业年限</w:t>
            </w:r>
            <w:r/>
          </w:p>
        </w:tc>
      </w:tr>
      <w:tr>
        <w:trPr>
          <w:cantSplit/>
          <w:trHeight w:val="1039"/>
        </w:trPr>
        <w:tc>
          <w:tcPr>
            <w:tcW w:w="1711" w:type="dxa"/>
            <w:vAlign w:val="center"/>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（此处请填写拟投入人员岗位）</w:t>
            </w:r>
            <w:r/>
          </w:p>
        </w:tc>
        <w:tc>
          <w:tcPr>
            <w:tcW w:w="851" w:type="dxa"/>
            <w:vAlign w:val="center"/>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850" w:type="dxa"/>
            <w:vAlign w:val="top"/>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993" w:type="dxa"/>
            <w:vAlign w:val="center"/>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850" w:type="dxa"/>
            <w:vAlign w:val="center"/>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134" w:type="dxa"/>
            <w:vAlign w:val="center"/>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76" w:type="dxa"/>
            <w:vAlign w:val="top"/>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134" w:type="dxa"/>
            <w:vAlign w:val="center"/>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134" w:type="dxa"/>
            <w:vAlign w:val="center"/>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cantSplit/>
          <w:trHeight w:val="1013"/>
        </w:trPr>
        <w:tc>
          <w:tcPr>
            <w:tcW w:w="1711" w:type="dxa"/>
            <w:vAlign w:val="center"/>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（此处请填写拟投入人员岗位）</w:t>
            </w:r>
            <w:r/>
          </w:p>
        </w:tc>
        <w:tc>
          <w:tcPr>
            <w:tcW w:w="851" w:type="dxa"/>
            <w:vAlign w:val="center"/>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850" w:type="dxa"/>
            <w:vAlign w:val="top"/>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993" w:type="dxa"/>
            <w:vAlign w:val="center"/>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850" w:type="dxa"/>
            <w:vAlign w:val="center"/>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134" w:type="dxa"/>
            <w:vAlign w:val="center"/>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76" w:type="dxa"/>
            <w:vAlign w:val="top"/>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134" w:type="dxa"/>
            <w:vAlign w:val="center"/>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134" w:type="dxa"/>
            <w:vAlign w:val="center"/>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cantSplit/>
          <w:trHeight w:val="667"/>
        </w:trPr>
        <w:tc>
          <w:tcPr>
            <w:tcW w:w="1711" w:type="dxa"/>
            <w:vAlign w:val="center"/>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p>
        </w:tc>
        <w:tc>
          <w:tcPr>
            <w:tcW w:w="851" w:type="dxa"/>
            <w:vAlign w:val="center"/>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850" w:type="dxa"/>
            <w:vAlign w:val="top"/>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993" w:type="dxa"/>
            <w:vAlign w:val="center"/>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850" w:type="dxa"/>
            <w:vAlign w:val="center"/>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134" w:type="dxa"/>
            <w:vAlign w:val="center"/>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76" w:type="dxa"/>
            <w:vAlign w:val="top"/>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134" w:type="dxa"/>
            <w:vAlign w:val="center"/>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134" w:type="dxa"/>
            <w:vAlign w:val="center"/>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cantSplit/>
          <w:trHeight w:val="2549"/>
        </w:trPr>
        <w:tc>
          <w:tcPr>
            <w:tcW w:w="1711" w:type="dxa"/>
            <w:vAlign w:val="center"/>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该分包</w:t>
            </w:r>
            <w:r/>
          </w:p>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人员岗位配置方案详细说明</w:t>
            </w:r>
            <w:r/>
          </w:p>
        </w:tc>
        <w:tc>
          <w:tcPr>
            <w:gridSpan w:val="8"/>
            <w:tcW w:w="8222" w:type="dxa"/>
            <w:vAlign w:val="center"/>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（此处请对该分包人员岗位配置方案进行详细说明）</w:t>
            </w:r>
            <w:r/>
          </w:p>
        </w:tc>
      </w:tr>
    </w:tbl>
    <w:p>
      <w:pPr>
        <w:spacing w:after="0" w:line="500" w:lineRule="exact"/>
        <w:rPr>
          <w:rFonts w:hint="eastAsia" w:ascii="宋体" w:hAnsi="宋体" w:eastAsia="宋体" w:cs="宋体"/>
          <w:bCs w:val="0"/>
          <w:color w:val="000000" w:themeColor="text1"/>
          <w:sz w:val="24"/>
          <w:szCs w:val="24"/>
          <w:highlight w:val="none"/>
          <w14:textFill>
            <w14:solidFill>
              <w14:schemeClr w14:val="tx1"/>
            </w14:solidFill>
          </w14:textFill>
        </w:rPr>
      </w:pPr>
      <w:r>
        <w:rPr>
          <w:rFonts w:hint="eastAsia" w:ascii="宋体" w:hAnsi="宋体" w:eastAsia="宋体" w:cs="宋体"/>
          <w:bCs w:val="0"/>
          <w:color w:val="000000" w:themeColor="text1"/>
          <w:sz w:val="24"/>
          <w:szCs w:val="24"/>
          <w:highlight w:val="none"/>
          <w14:textFill>
            <w14:solidFill>
              <w14:schemeClr w14:val="tx1"/>
            </w14:solidFill>
          </w14:textFill>
        </w:rPr>
        <w:t xml:space="preserve">注：1、投标人应</w:t>
      </w:r>
      <w:r>
        <w:rPr>
          <w:rFonts w:hint="eastAsia" w:ascii="宋体" w:hAnsi="宋体" w:eastAsia="宋体" w:cs="宋体"/>
          <w:color w:val="000000" w:themeColor="text1"/>
          <w:sz w:val="24"/>
          <w:szCs w:val="24"/>
          <w:highlight w:val="none"/>
          <w14:textFill>
            <w14:solidFill>
              <w14:schemeClr w14:val="tx1"/>
            </w14:solidFill>
          </w14:textFill>
        </w:rPr>
        <w:t xml:space="preserve">根据拟投入</w:t>
      </w:r>
      <w:r>
        <w:rPr>
          <w:rFonts w:hint="eastAsia" w:ascii="宋体" w:hAnsi="宋体" w:eastAsia="宋体" w:cs="宋体"/>
          <w:bCs w:val="0"/>
          <w:color w:val="000000" w:themeColor="text1"/>
          <w:sz w:val="24"/>
          <w:szCs w:val="24"/>
          <w:highlight w:val="none"/>
          <w14:textFill>
            <w14:solidFill>
              <w14:schemeClr w14:val="tx1"/>
            </w14:solidFill>
          </w14:textFill>
        </w:rPr>
        <w:t xml:space="preserve">分包的</w:t>
      </w:r>
      <w:r>
        <w:rPr>
          <w:rFonts w:hint="eastAsia" w:ascii="宋体" w:hAnsi="宋体" w:eastAsia="宋体" w:cs="宋体"/>
          <w:color w:val="000000" w:themeColor="text1"/>
          <w:sz w:val="24"/>
          <w:szCs w:val="24"/>
          <w:highlight w:val="none"/>
          <w14:textFill>
            <w14:solidFill>
              <w14:schemeClr w14:val="tx1"/>
            </w14:solidFill>
          </w14:textFill>
        </w:rPr>
        <w:t xml:space="preserve">人员情况、据实分别填报上述表格</w:t>
      </w:r>
      <w:r>
        <w:rPr>
          <w:rFonts w:hint="eastAsia" w:ascii="宋体" w:hAnsi="宋体" w:eastAsia="宋体" w:cs="宋体"/>
          <w:bCs w:val="0"/>
          <w:color w:val="000000" w:themeColor="text1"/>
          <w:sz w:val="24"/>
          <w:szCs w:val="24"/>
          <w:highlight w:val="none"/>
          <w14:textFill>
            <w14:solidFill>
              <w14:schemeClr w14:val="tx1"/>
            </w14:solidFill>
          </w14:textFill>
        </w:rPr>
        <w:t xml:space="preserve">。</w:t>
      </w:r>
      <w:r/>
    </w:p>
    <w:p>
      <w:pPr>
        <w:ind w:firstLine="482"/>
        <w:spacing w:after="0" w:line="50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2、投标文件中须提供投标人为以上人员缴纳的近三个月中任意一个月的社保证明材料或劳动合同以及持证保洁人员行业主管部门颁发的</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合格有效船员证书</w:t>
      </w:r>
      <w:r>
        <w:rPr>
          <w:rFonts w:hint="eastAsia" w:ascii="宋体" w:hAnsi="宋体" w:eastAsia="宋体" w:cs="宋体"/>
          <w:b/>
          <w:color w:val="000000" w:themeColor="text1"/>
          <w:sz w:val="24"/>
          <w:szCs w:val="24"/>
          <w:highlight w:val="none"/>
          <w14:textFill>
            <w14:solidFill>
              <w14:schemeClr w14:val="tx1"/>
            </w14:solidFill>
          </w14:textFill>
        </w:rPr>
        <w:t xml:space="preserve">。</w:t>
      </w:r>
      <w:r/>
    </w:p>
    <w:p>
      <w:pPr>
        <w:ind w:firstLine="482"/>
        <w:spacing w:after="0" w:line="50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3、投标文件中须提供以上人员的身份证扫描件。</w:t>
      </w:r>
      <w:r/>
    </w:p>
    <w:p>
      <w:pPr>
        <w:ind w:firstLine="482"/>
        <w:spacing w:after="0" w:line="500" w:lineRule="exact"/>
        <w:rPr>
          <w:rFonts w:hint="default" w:ascii="宋体" w:hAnsi="宋体" w:eastAsia="宋体" w:cs="宋体"/>
          <w:b/>
          <w:color w:val="000000" w:themeColor="text1"/>
          <w:sz w:val="24"/>
          <w:szCs w:val="24"/>
          <w:highlight w:val="none"/>
          <w:lang w:val="en-US" w:eastAsia="zh-CN"/>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4、</w:t>
      </w:r>
      <w:r>
        <w:rPr>
          <w:rFonts w:hint="eastAsia" w:ascii="宋体" w:hAnsi="宋体" w:eastAsia="宋体" w:cs="宋体"/>
          <w:b/>
          <w:bCs w:val="0"/>
          <w:color w:val="000000" w:themeColor="text1"/>
          <w:sz w:val="24"/>
          <w:szCs w:val="24"/>
          <w:highlight w:val="none"/>
          <w14:textFill>
            <w14:solidFill>
              <w14:schemeClr w14:val="tx1"/>
            </w14:solidFill>
          </w14:textFill>
        </w:rPr>
        <w:t xml:space="preserve">投标文件中须提供项目管理人员</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相关证书证明材料。</w:t>
      </w:r>
      <w:r/>
    </w:p>
    <w:p>
      <w:pPr>
        <w:ind w:firstLine="480"/>
        <w:spacing w:after="0"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5、请投标人对该分包人员岗位配置方案进行详细说明。</w:t>
      </w:r>
      <w:r/>
    </w:p>
    <w:p>
      <w:pPr>
        <w:ind w:firstLine="480"/>
        <w:spacing w:after="0"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6、因表述含糊导致的评标风险将由投标人承担。</w:t>
      </w:r>
      <w:r/>
    </w:p>
    <w:p>
      <w:pPr>
        <w:ind w:firstLine="480"/>
        <w:spacing w:after="0"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7、如有需要说明的事项，请在备注中列明。</w:t>
      </w:r>
      <w:r/>
    </w:p>
    <w:p>
      <w:pPr>
        <w:ind w:firstLine="482"/>
        <w:spacing w:after="0" w:line="440" w:lineRule="exact"/>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8、每个分包单独提供一份表格。</w:t>
      </w:r>
      <w:r/>
    </w:p>
    <w:p>
      <w:pPr>
        <w:ind w:firstLine="422"/>
        <w:spacing w:line="440" w:lineRule="exact"/>
        <w:shd w:val="clear" w:color="auto"/>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br w:type="page" w:clear="all"/>
      </w:r>
      <w:bookmarkEnd w:id="179"/>
      <w:r/>
      <w:bookmarkEnd w:id="180"/>
      <w:r/>
      <w:bookmarkEnd w:id="181"/>
      <w:r/>
      <w:bookmarkEnd w:id="182"/>
      <w:r/>
      <w:r/>
    </w:p>
    <w:p>
      <w:pPr>
        <w:pStyle w:val="1009"/>
        <w:shd w:val="clear" w:color="auto"/>
        <w:rPr>
          <w:rFonts w:eastAsia="宋体"/>
          <w:color w:val="000000" w:themeColor="text1"/>
          <w:highlight w:val="none"/>
          <w14:textFill>
            <w14:solidFill>
              <w14:schemeClr w14:val="tx1"/>
            </w14:solidFill>
          </w14:textFill>
        </w:rPr>
      </w:pPr>
      <w:r/>
      <w:bookmarkStart w:id="184" w:name="_Toc20538"/>
      <w:r>
        <w:rPr>
          <w:rFonts w:hint="eastAsia" w:eastAsia="宋体"/>
          <w:color w:val="000000" w:themeColor="text1"/>
          <w:highlight w:val="none"/>
          <w14:textFill>
            <w14:solidFill>
              <w14:schemeClr w14:val="tx1"/>
            </w14:solidFill>
          </w14:textFill>
        </w:rPr>
        <w:t xml:space="preserve">附件1</w:t>
      </w:r>
      <w:r>
        <w:rPr>
          <w:rFonts w:hint="eastAsia" w:eastAsia="宋体"/>
          <w:color w:val="000000" w:themeColor="text1"/>
          <w:highlight w:val="none"/>
          <w:lang w:val="en-US" w:eastAsia="zh-CN"/>
          <w14:textFill>
            <w14:solidFill>
              <w14:schemeClr w14:val="tx1"/>
            </w14:solidFill>
          </w14:textFill>
        </w:rPr>
        <w:t xml:space="preserve">4</w:t>
      </w:r>
      <w:r>
        <w:rPr>
          <w:rFonts w:hint="eastAsia" w:eastAsia="宋体"/>
          <w:color w:val="000000" w:themeColor="text1"/>
          <w:highlight w:val="none"/>
          <w14:textFill>
            <w14:solidFill>
              <w14:schemeClr w14:val="tx1"/>
            </w14:solidFill>
          </w14:textFill>
        </w:rPr>
        <w:t xml:space="preserve"> 设备配备一览表</w:t>
      </w:r>
      <w:bookmarkEnd w:id="184"/>
      <w:r/>
      <w:r/>
    </w:p>
    <w:p>
      <w:pPr>
        <w:jc w:val="center"/>
        <w:spacing w:after="0" w:line="240" w:lineRule="auto"/>
        <w:widowControl w:val="off"/>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第</w:t>
      </w:r>
      <w:r>
        <w:rPr>
          <w:rFonts w:hint="eastAsia" w:ascii="宋体" w:hAnsi="宋体" w:eastAsia="宋体" w:cs="宋体"/>
          <w:b/>
          <w:bCs w:val="0"/>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
          <w:bCs w:val="0"/>
          <w:color w:val="000000" w:themeColor="text1"/>
          <w:sz w:val="24"/>
          <w:szCs w:val="24"/>
          <w:highlight w:val="none"/>
          <w14:textFill>
            <w14:solidFill>
              <w14:schemeClr w14:val="tx1"/>
            </w14:solidFill>
          </w14:textFill>
        </w:rPr>
        <w:t xml:space="preserve">包拟投入作业船只情况一览表</w:t>
      </w:r>
      <w:r/>
    </w:p>
    <w:tbl>
      <w:tblPr>
        <w:tblStyle w:val="1018"/>
        <w:tblW w:w="99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04"/>
        <w:gridCol w:w="986"/>
        <w:gridCol w:w="996"/>
        <w:gridCol w:w="780"/>
        <w:gridCol w:w="1068"/>
        <w:gridCol w:w="1198"/>
        <w:gridCol w:w="1276"/>
        <w:gridCol w:w="1134"/>
        <w:gridCol w:w="1134"/>
      </w:tblGrid>
      <w:tr>
        <w:trPr>
          <w:jc w:val="center"/>
          <w:trHeight w:val="792"/>
        </w:trPr>
        <w:tc>
          <w:tcPr>
            <w:tcW w:w="1404" w:type="dxa"/>
            <w:vAlign w:val="center"/>
            <w:textDirection w:val="lrTb"/>
            <w:noWrap w:val="false"/>
          </w:tcPr>
          <w:p>
            <w:pPr>
              <w:jc w:val="center"/>
              <w:spacing w:after="0"/>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船只类别</w:t>
            </w:r>
            <w:r/>
          </w:p>
        </w:tc>
        <w:tc>
          <w:tcPr>
            <w:tcW w:w="986" w:type="dxa"/>
            <w:vAlign w:val="center"/>
            <w:textDirection w:val="lrTb"/>
            <w:noWrap w:val="false"/>
          </w:tcPr>
          <w:p>
            <w:pPr>
              <w:jc w:val="center"/>
              <w:spacing w:after="0"/>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序号</w:t>
            </w:r>
            <w:r/>
          </w:p>
        </w:tc>
        <w:tc>
          <w:tcPr>
            <w:tcW w:w="996" w:type="dxa"/>
            <w:vAlign w:val="center"/>
            <w:textDirection w:val="lrTb"/>
            <w:noWrap w:val="false"/>
          </w:tcPr>
          <w:p>
            <w:pPr>
              <w:jc w:val="center"/>
              <w:spacing w:after="0"/>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船只</w:t>
            </w:r>
            <w:r/>
          </w:p>
          <w:p>
            <w:pPr>
              <w:jc w:val="center"/>
              <w:spacing w:after="0"/>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名称</w:t>
            </w:r>
            <w:r/>
          </w:p>
        </w:tc>
        <w:tc>
          <w:tcPr>
            <w:tcW w:w="780" w:type="dxa"/>
            <w:vAlign w:val="center"/>
            <w:textDirection w:val="lrTb"/>
            <w:noWrap w:val="false"/>
          </w:tcPr>
          <w:p>
            <w:pPr>
              <w:jc w:val="center"/>
              <w:spacing w:after="0"/>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品牌型号</w:t>
            </w:r>
            <w:r/>
          </w:p>
        </w:tc>
        <w:tc>
          <w:tcPr>
            <w:tcW w:w="1068" w:type="dxa"/>
            <w:vAlign w:val="center"/>
            <w:textDirection w:val="lrTb"/>
            <w:noWrap w:val="false"/>
          </w:tcPr>
          <w:p>
            <w:pPr>
              <w:jc w:val="center"/>
              <w:spacing w:after="0"/>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数量</w:t>
            </w:r>
            <w:r/>
          </w:p>
        </w:tc>
        <w:tc>
          <w:tcPr>
            <w:tcW w:w="1198" w:type="dxa"/>
            <w:vAlign w:val="center"/>
            <w:textDirection w:val="lrTb"/>
            <w:noWrap w:val="false"/>
          </w:tcPr>
          <w:p>
            <w:pPr>
              <w:jc w:val="center"/>
              <w:spacing w:after="0"/>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主要技术性能参数</w:t>
            </w:r>
            <w:r/>
          </w:p>
        </w:tc>
        <w:tc>
          <w:tcPr>
            <w:tcW w:w="1276" w:type="dxa"/>
            <w:vAlign w:val="center"/>
            <w:textDirection w:val="lrTb"/>
            <w:noWrap w:val="false"/>
          </w:tcPr>
          <w:p>
            <w:pPr>
              <w:jc w:val="center"/>
              <w:spacing w:after="0"/>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自有/租赁</w:t>
            </w:r>
            <w:r/>
          </w:p>
        </w:tc>
        <w:tc>
          <w:tcPr>
            <w:tcW w:w="1134" w:type="dxa"/>
            <w:vAlign w:val="center"/>
            <w:textDirection w:val="lrTb"/>
            <w:noWrap w:val="false"/>
          </w:tcPr>
          <w:p>
            <w:pPr>
              <w:jc w:val="center"/>
              <w:spacing w:after="0"/>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船舶证书编号</w:t>
            </w:r>
            <w:r/>
          </w:p>
        </w:tc>
        <w:tc>
          <w:tcPr>
            <w:tcW w:w="1134" w:type="dxa"/>
            <w:vAlign w:val="center"/>
            <w:textDirection w:val="lrTb"/>
            <w:noWrap w:val="false"/>
          </w:tcPr>
          <w:p>
            <w:pPr>
              <w:jc w:val="center"/>
              <w:spacing w:after="0"/>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备注</w:t>
            </w:r>
            <w:r/>
          </w:p>
        </w:tc>
      </w:tr>
      <w:tr>
        <w:trPr>
          <w:jc w:val="center"/>
          <w:trHeight w:val="454"/>
        </w:trPr>
        <w:tc>
          <w:tcPr>
            <w:tcW w:w="1404" w:type="dxa"/>
            <w:vAlign w:val="center"/>
            <w:vMerge w:val="restart"/>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常规机动船只（铁壳平底船）</w:t>
            </w:r>
            <w:r/>
          </w:p>
        </w:tc>
        <w:tc>
          <w:tcPr>
            <w:tcW w:w="986" w:type="dxa"/>
            <w:vAlign w:val="center"/>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W w:w="996" w:type="dxa"/>
            <w:vAlign w:val="center"/>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80" w:type="dxa"/>
            <w:vAlign w:val="center"/>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068" w:type="dxa"/>
            <w:vAlign w:val="center"/>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198" w:type="dxa"/>
            <w:vAlign w:val="center"/>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76" w:type="dxa"/>
            <w:vAlign w:val="center"/>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134" w:type="dxa"/>
            <w:vAlign w:val="top"/>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134" w:type="dxa"/>
            <w:vAlign w:val="center"/>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454"/>
        </w:trPr>
        <w:tc>
          <w:tcPr>
            <w:tcW w:w="1404"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986" w:type="dxa"/>
            <w:vAlign w:val="center"/>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p>
        </w:tc>
        <w:tc>
          <w:tcPr>
            <w:tcW w:w="996" w:type="dxa"/>
            <w:vAlign w:val="center"/>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80" w:type="dxa"/>
            <w:vAlign w:val="center"/>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068" w:type="dxa"/>
            <w:vAlign w:val="center"/>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198" w:type="dxa"/>
            <w:vAlign w:val="center"/>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76" w:type="dxa"/>
            <w:vAlign w:val="center"/>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134" w:type="dxa"/>
            <w:vAlign w:val="top"/>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134" w:type="dxa"/>
            <w:vAlign w:val="center"/>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454"/>
        </w:trPr>
        <w:tc>
          <w:tcPr>
            <w:tcW w:w="1404"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986" w:type="dxa"/>
            <w:vAlign w:val="center"/>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p>
        </w:tc>
        <w:tc>
          <w:tcPr>
            <w:tcW w:w="996" w:type="dxa"/>
            <w:vAlign w:val="center"/>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80" w:type="dxa"/>
            <w:vAlign w:val="center"/>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068" w:type="dxa"/>
            <w:vAlign w:val="center"/>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198" w:type="dxa"/>
            <w:vAlign w:val="center"/>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76" w:type="dxa"/>
            <w:vAlign w:val="center"/>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134" w:type="dxa"/>
            <w:vAlign w:val="top"/>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134" w:type="dxa"/>
            <w:vAlign w:val="center"/>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454"/>
        </w:trPr>
        <w:tc>
          <w:tcPr>
            <w:tcW w:w="1404" w:type="dxa"/>
            <w:vAlign w:val="center"/>
            <w:vMerge w:val="restart"/>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全自动水面清洁船</w:t>
            </w:r>
            <w:r/>
          </w:p>
        </w:tc>
        <w:tc>
          <w:tcPr>
            <w:tcW w:w="986" w:type="dxa"/>
            <w:vAlign w:val="center"/>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W w:w="996" w:type="dxa"/>
            <w:vAlign w:val="center"/>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80" w:type="dxa"/>
            <w:vAlign w:val="center"/>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068" w:type="dxa"/>
            <w:vAlign w:val="center"/>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198" w:type="dxa"/>
            <w:vAlign w:val="center"/>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76" w:type="dxa"/>
            <w:vAlign w:val="center"/>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134" w:type="dxa"/>
            <w:vAlign w:val="top"/>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134" w:type="dxa"/>
            <w:vAlign w:val="center"/>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454"/>
        </w:trPr>
        <w:tc>
          <w:tcPr>
            <w:tcW w:w="1404"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986" w:type="dxa"/>
            <w:vAlign w:val="center"/>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p>
        </w:tc>
        <w:tc>
          <w:tcPr>
            <w:tcW w:w="996" w:type="dxa"/>
            <w:vAlign w:val="center"/>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80" w:type="dxa"/>
            <w:vAlign w:val="center"/>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068" w:type="dxa"/>
            <w:vAlign w:val="center"/>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198" w:type="dxa"/>
            <w:vAlign w:val="center"/>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76" w:type="dxa"/>
            <w:vAlign w:val="center"/>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134" w:type="dxa"/>
            <w:vAlign w:val="top"/>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134" w:type="dxa"/>
            <w:vAlign w:val="center"/>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454"/>
        </w:trPr>
        <w:tc>
          <w:tcPr>
            <w:tcW w:w="1404"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986" w:type="dxa"/>
            <w:vAlign w:val="center"/>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p>
        </w:tc>
        <w:tc>
          <w:tcPr>
            <w:tcW w:w="996" w:type="dxa"/>
            <w:vAlign w:val="center"/>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80" w:type="dxa"/>
            <w:vAlign w:val="center"/>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068" w:type="dxa"/>
            <w:vAlign w:val="center"/>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198" w:type="dxa"/>
            <w:vAlign w:val="center"/>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76" w:type="dxa"/>
            <w:vAlign w:val="center"/>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134" w:type="dxa"/>
            <w:vAlign w:val="top"/>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134" w:type="dxa"/>
            <w:vAlign w:val="center"/>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454"/>
        </w:trPr>
        <w:tc>
          <w:tcPr>
            <w:tcW w:w="1404" w:type="dxa"/>
            <w:vAlign w:val="center"/>
            <w:textDirection w:val="lrTb"/>
            <w:noWrap w:val="false"/>
          </w:tcPr>
          <w:p>
            <w:pPr>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无人保洁船（针对第二包）</w:t>
            </w:r>
            <w:r/>
          </w:p>
        </w:tc>
        <w:tc>
          <w:tcPr>
            <w:tcW w:w="986" w:type="dxa"/>
            <w:vAlign w:val="center"/>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996" w:type="dxa"/>
            <w:vAlign w:val="center"/>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80" w:type="dxa"/>
            <w:vAlign w:val="center"/>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068" w:type="dxa"/>
            <w:vAlign w:val="center"/>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198" w:type="dxa"/>
            <w:vAlign w:val="center"/>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76" w:type="dxa"/>
            <w:vAlign w:val="center"/>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134" w:type="dxa"/>
            <w:vAlign w:val="top"/>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134" w:type="dxa"/>
            <w:vAlign w:val="center"/>
            <w:textDirection w:val="lrTb"/>
            <w:noWrap w:val="false"/>
          </w:tcPr>
          <w:p>
            <w:pPr>
              <w:jc w:val="center"/>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bl>
    <w:p>
      <w:pPr>
        <w:pStyle w:val="1021"/>
        <w:ind w:firstLine="0"/>
        <w:keepLines w:val="0"/>
        <w:keepNext w:val="0"/>
        <w:pageBreakBefore w:val="0"/>
        <w:spacing w:after="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注：1、</w:t>
      </w:r>
      <w:r>
        <w:rPr>
          <w:rFonts w:hint="eastAsia" w:ascii="宋体" w:hAnsi="宋体" w:eastAsia="宋体" w:cs="宋体"/>
          <w:bCs/>
          <w:color w:val="000000" w:themeColor="text1"/>
          <w:sz w:val="24"/>
          <w:szCs w:val="24"/>
          <w:highlight w:val="none"/>
          <w14:textFill>
            <w14:solidFill>
              <w14:schemeClr w14:val="tx1"/>
            </w14:solidFill>
          </w14:textFill>
        </w:rPr>
        <w:t xml:space="preserve">投标人应</w:t>
      </w:r>
      <w:r>
        <w:rPr>
          <w:rFonts w:hint="eastAsia" w:ascii="宋体" w:hAnsi="宋体" w:eastAsia="宋体" w:cs="宋体"/>
          <w:color w:val="000000" w:themeColor="text1"/>
          <w:sz w:val="24"/>
          <w:szCs w:val="24"/>
          <w:highlight w:val="none"/>
          <w14:textFill>
            <w14:solidFill>
              <w14:schemeClr w14:val="tx1"/>
            </w14:solidFill>
          </w14:textFill>
        </w:rPr>
        <w:t xml:space="preserve">根据拟投入</w:t>
      </w:r>
      <w:r>
        <w:rPr>
          <w:rFonts w:hint="eastAsia" w:ascii="宋体" w:hAnsi="宋体" w:eastAsia="宋体" w:cs="宋体"/>
          <w:bCs/>
          <w:color w:val="000000" w:themeColor="text1"/>
          <w:sz w:val="24"/>
          <w:szCs w:val="24"/>
          <w:highlight w:val="none"/>
          <w14:textFill>
            <w14:solidFill>
              <w14:schemeClr w14:val="tx1"/>
            </w14:solidFill>
          </w14:textFill>
        </w:rPr>
        <w:t xml:space="preserve">分包的</w:t>
      </w:r>
      <w:r>
        <w:rPr>
          <w:rFonts w:hint="eastAsia" w:ascii="宋体" w:hAnsi="宋体" w:eastAsia="宋体" w:cs="宋体"/>
          <w:color w:val="000000" w:themeColor="text1"/>
          <w:sz w:val="24"/>
          <w:szCs w:val="24"/>
          <w:highlight w:val="none"/>
          <w14:textFill>
            <w14:solidFill>
              <w14:schemeClr w14:val="tx1"/>
            </w14:solidFill>
          </w14:textFill>
        </w:rPr>
        <w:t xml:space="preserve">船只情况据实分别填报上述表格</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2"/>
        <w:keepLines w:val="0"/>
        <w:keepNext w:val="0"/>
        <w:pageBreakBefore w:val="0"/>
        <w:spacing w:after="0" w:line="440" w:lineRule="exact"/>
        <w:widowControl w:val="off"/>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2、常规机动船只（铁壳平底船）</w:t>
      </w:r>
      <w:r>
        <w:rPr>
          <w:rFonts w:hint="eastAsia" w:ascii="宋体" w:hAnsi="宋体" w:eastAsia="宋体" w:cs="宋体"/>
          <w:b/>
          <w:bCs w:val="0"/>
          <w:color w:val="000000" w:themeColor="text1"/>
          <w:spacing w:val="-20"/>
          <w:sz w:val="24"/>
          <w:szCs w:val="24"/>
          <w:highlight w:val="none"/>
          <w14:textFill>
            <w14:solidFill>
              <w14:schemeClr w14:val="tx1"/>
            </w14:solidFill>
          </w14:textFill>
        </w:rPr>
        <w:t xml:space="preserve">自有/租赁</w:t>
      </w:r>
      <w:r>
        <w:rPr>
          <w:rFonts w:hint="eastAsia" w:ascii="宋体" w:hAnsi="宋体" w:eastAsia="宋体" w:cs="宋体"/>
          <w:b/>
          <w:bCs w:val="0"/>
          <w:color w:val="000000" w:themeColor="text1"/>
          <w:sz w:val="24"/>
          <w:szCs w:val="24"/>
          <w:highlight w:val="none"/>
          <w14:textFill>
            <w14:solidFill>
              <w14:schemeClr w14:val="tx1"/>
            </w14:solidFill>
          </w14:textFill>
        </w:rPr>
        <w:t xml:space="preserve">说明：</w:t>
      </w:r>
      <w:r/>
    </w:p>
    <w:p>
      <w:pPr>
        <w:ind w:firstLine="720"/>
        <w:keepLines w:val="0"/>
        <w:keepNext w:val="0"/>
        <w:pageBreakBefore w:val="0"/>
        <w:spacing w:after="0" w:line="440" w:lineRule="exact"/>
        <w:widowControl w:val="off"/>
        <w:rPr>
          <w:rFonts w:hint="eastAsia" w:ascii="宋体" w:hAnsi="宋体" w:eastAsia="宋体" w:cs="宋体"/>
          <w:bCs w:val="0"/>
          <w:color w:val="000000" w:themeColor="text1"/>
          <w:sz w:val="24"/>
          <w:szCs w:val="24"/>
          <w:highlight w:val="none"/>
          <w14:textFill>
            <w14:solidFill>
              <w14:schemeClr w14:val="tx1"/>
            </w14:solidFill>
          </w14:textFill>
        </w:rPr>
      </w:pPr>
      <w:r>
        <w:rPr>
          <w:rFonts w:hint="eastAsia" w:ascii="宋体" w:hAnsi="宋体" w:eastAsia="宋体" w:cs="宋体"/>
          <w:bCs w:val="0"/>
          <w:color w:val="000000" w:themeColor="text1"/>
          <w:sz w:val="24"/>
          <w:szCs w:val="24"/>
          <w:highlight w:val="none"/>
          <w14:textFill>
            <w14:solidFill>
              <w14:schemeClr w14:val="tx1"/>
            </w14:solidFill>
          </w14:textFill>
        </w:rPr>
        <w:t xml:space="preserve">①常规机动船只（铁壳平底船）如为投标人</w:t>
      </w:r>
      <w:r>
        <w:rPr>
          <w:rFonts w:hint="eastAsia" w:ascii="宋体" w:hAnsi="宋体" w:eastAsia="宋体" w:cs="宋体"/>
          <w:b/>
          <w:bCs w:val="0"/>
          <w:color w:val="000000" w:themeColor="text1"/>
          <w:sz w:val="24"/>
          <w:szCs w:val="24"/>
          <w:highlight w:val="none"/>
          <w14:textFill>
            <w14:solidFill>
              <w14:schemeClr w14:val="tx1"/>
            </w14:solidFill>
          </w14:textFill>
        </w:rPr>
        <w:t xml:space="preserve">自有</w:t>
      </w:r>
      <w:r>
        <w:rPr>
          <w:rFonts w:hint="eastAsia" w:ascii="宋体" w:hAnsi="宋体" w:eastAsia="宋体" w:cs="宋体"/>
          <w:bCs w:val="0"/>
          <w:color w:val="000000" w:themeColor="text1"/>
          <w:sz w:val="24"/>
          <w:szCs w:val="24"/>
          <w:highlight w:val="none"/>
          <w14:textFill>
            <w14:solidFill>
              <w14:schemeClr w14:val="tx1"/>
            </w14:solidFill>
          </w14:textFill>
        </w:rPr>
        <w:t xml:space="preserve">的，投标文件中应提供购置发票或其他证明材料扫描件。</w:t>
      </w:r>
      <w:r/>
    </w:p>
    <w:p>
      <w:pPr>
        <w:ind w:firstLine="720"/>
        <w:keepLines w:val="0"/>
        <w:keepNext w:val="0"/>
        <w:pageBreakBefore w:val="0"/>
        <w:spacing w:after="0" w:line="440" w:lineRule="exact"/>
        <w:widowControl w:val="off"/>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Cs w:val="0"/>
          <w:color w:val="000000" w:themeColor="text1"/>
          <w:sz w:val="24"/>
          <w:szCs w:val="24"/>
          <w:highlight w:val="none"/>
          <w14:textFill>
            <w14:solidFill>
              <w14:schemeClr w14:val="tx1"/>
            </w14:solidFill>
          </w14:textFill>
        </w:rPr>
        <w:t xml:space="preserve">②常规机动船只（铁壳平底船）如为投标人</w:t>
      </w:r>
      <w:r>
        <w:rPr>
          <w:rFonts w:hint="eastAsia" w:ascii="宋体" w:hAnsi="宋体" w:eastAsia="宋体" w:cs="宋体"/>
          <w:b/>
          <w:bCs w:val="0"/>
          <w:color w:val="000000" w:themeColor="text1"/>
          <w:sz w:val="24"/>
          <w:szCs w:val="24"/>
          <w:highlight w:val="none"/>
          <w14:textFill>
            <w14:solidFill>
              <w14:schemeClr w14:val="tx1"/>
            </w14:solidFill>
          </w14:textFill>
        </w:rPr>
        <w:t xml:space="preserve">租赁</w:t>
      </w:r>
      <w:r>
        <w:rPr>
          <w:rFonts w:hint="eastAsia" w:ascii="宋体" w:hAnsi="宋体" w:eastAsia="宋体" w:cs="宋体"/>
          <w:bCs w:val="0"/>
          <w:color w:val="000000" w:themeColor="text1"/>
          <w:sz w:val="24"/>
          <w:szCs w:val="24"/>
          <w:highlight w:val="none"/>
          <w14:textFill>
            <w14:solidFill>
              <w14:schemeClr w14:val="tx1"/>
            </w14:solidFill>
          </w14:textFill>
        </w:rPr>
        <w:t xml:space="preserve">的，投标文件中应提供购置发票（或其他证明材料）、租赁合同及租赁发票扫描件。</w:t>
      </w:r>
      <w:r>
        <w:rPr>
          <w:rFonts w:hint="eastAsia" w:ascii="宋体" w:hAnsi="宋体" w:eastAsia="宋体" w:cs="宋体"/>
          <w:b/>
          <w:bCs w:val="0"/>
          <w:color w:val="000000" w:themeColor="text1"/>
          <w:sz w:val="24"/>
          <w:szCs w:val="24"/>
          <w:highlight w:val="none"/>
          <w14:textFill>
            <w14:solidFill>
              <w14:schemeClr w14:val="tx1"/>
            </w14:solidFill>
          </w14:textFill>
        </w:rPr>
        <w:t xml:space="preserve">提供的证明材料中须明确租赁服务期限。</w:t>
      </w:r>
      <w:r/>
    </w:p>
    <w:p>
      <w:pPr>
        <w:ind w:firstLine="723"/>
        <w:keepLines w:val="0"/>
        <w:keepNext w:val="0"/>
        <w:pageBreakBefore w:val="0"/>
        <w:spacing w:after="0" w:line="440" w:lineRule="exact"/>
        <w:widowControl w:val="off"/>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③持证船只须在投标文件中提供</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船舶检验证书</w:t>
      </w:r>
      <w:r>
        <w:rPr>
          <w:rFonts w:hint="eastAsia" w:ascii="宋体" w:hAnsi="宋体" w:eastAsia="宋体" w:cs="宋体"/>
          <w:b/>
          <w:bCs w:val="0"/>
          <w:color w:val="000000" w:themeColor="text1"/>
          <w:sz w:val="24"/>
          <w:szCs w:val="24"/>
          <w:highlight w:val="none"/>
          <w14:textFill>
            <w14:solidFill>
              <w14:schemeClr w14:val="tx1"/>
            </w14:solidFill>
          </w14:textFill>
        </w:rPr>
        <w:t xml:space="preserve">。</w:t>
      </w:r>
      <w:r/>
    </w:p>
    <w:p>
      <w:pPr>
        <w:ind w:firstLine="482"/>
        <w:keepLines w:val="0"/>
        <w:keepNext w:val="0"/>
        <w:pageBreakBefore w:val="0"/>
        <w:spacing w:after="0" w:line="440" w:lineRule="exact"/>
        <w:widowControl w:val="off"/>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3、全自动水面清洁船自有/租赁说明：</w:t>
      </w:r>
      <w:r/>
    </w:p>
    <w:p>
      <w:pPr>
        <w:ind w:firstLine="720"/>
        <w:keepLines w:val="0"/>
        <w:keepNext w:val="0"/>
        <w:pageBreakBefore w:val="0"/>
        <w:spacing w:after="0" w:line="440" w:lineRule="exact"/>
        <w:widowControl w:val="off"/>
        <w:rPr>
          <w:rFonts w:hint="eastAsia" w:ascii="宋体" w:hAnsi="宋体" w:eastAsia="宋体" w:cs="宋体"/>
          <w:bCs w:val="0"/>
          <w:color w:val="000000" w:themeColor="text1"/>
          <w:sz w:val="24"/>
          <w:szCs w:val="24"/>
          <w:highlight w:val="none"/>
          <w14:textFill>
            <w14:solidFill>
              <w14:schemeClr w14:val="tx1"/>
            </w14:solidFill>
          </w14:textFill>
        </w:rPr>
      </w:pPr>
      <w:r>
        <w:rPr>
          <w:rFonts w:hint="eastAsia" w:ascii="宋体" w:hAnsi="宋体" w:eastAsia="宋体" w:cs="宋体"/>
          <w:bCs w:val="0"/>
          <w:color w:val="000000" w:themeColor="text1"/>
          <w:sz w:val="24"/>
          <w:szCs w:val="24"/>
          <w:highlight w:val="none"/>
          <w14:textFill>
            <w14:solidFill>
              <w14:schemeClr w14:val="tx1"/>
            </w14:solidFill>
          </w14:textFill>
        </w:rPr>
        <w:t xml:space="preserve">①全自动水面清洁船如为投标人</w:t>
      </w:r>
      <w:r>
        <w:rPr>
          <w:rFonts w:hint="eastAsia" w:ascii="宋体" w:hAnsi="宋体" w:eastAsia="宋体" w:cs="宋体"/>
          <w:b/>
          <w:bCs w:val="0"/>
          <w:color w:val="000000" w:themeColor="text1"/>
          <w:sz w:val="24"/>
          <w:szCs w:val="24"/>
          <w:highlight w:val="none"/>
          <w14:textFill>
            <w14:solidFill>
              <w14:schemeClr w14:val="tx1"/>
            </w14:solidFill>
          </w14:textFill>
        </w:rPr>
        <w:t xml:space="preserve">自有</w:t>
      </w:r>
      <w:r>
        <w:rPr>
          <w:rFonts w:hint="eastAsia" w:ascii="宋体" w:hAnsi="宋体" w:eastAsia="宋体" w:cs="宋体"/>
          <w:bCs w:val="0"/>
          <w:color w:val="000000" w:themeColor="text1"/>
          <w:sz w:val="24"/>
          <w:szCs w:val="24"/>
          <w:highlight w:val="none"/>
          <w14:textFill>
            <w14:solidFill>
              <w14:schemeClr w14:val="tx1"/>
            </w14:solidFill>
          </w14:textFill>
        </w:rPr>
        <w:t xml:space="preserve">的，投标文件中应提供购置发票或其他证明材料扫描件。</w:t>
      </w:r>
      <w:r/>
    </w:p>
    <w:p>
      <w:pPr>
        <w:ind w:firstLine="720"/>
        <w:keepLines w:val="0"/>
        <w:keepNext w:val="0"/>
        <w:pageBreakBefore w:val="0"/>
        <w:spacing w:after="0" w:line="440" w:lineRule="exact"/>
        <w:widowControl w:val="off"/>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Cs w:val="0"/>
          <w:color w:val="000000" w:themeColor="text1"/>
          <w:sz w:val="24"/>
          <w:szCs w:val="24"/>
          <w:highlight w:val="none"/>
          <w14:textFill>
            <w14:solidFill>
              <w14:schemeClr w14:val="tx1"/>
            </w14:solidFill>
          </w14:textFill>
        </w:rPr>
        <w:t xml:space="preserve">②全自动水面清洁船如为投标人</w:t>
      </w:r>
      <w:r>
        <w:rPr>
          <w:rFonts w:hint="eastAsia" w:ascii="宋体" w:hAnsi="宋体" w:eastAsia="宋体" w:cs="宋体"/>
          <w:b/>
          <w:bCs w:val="0"/>
          <w:color w:val="000000" w:themeColor="text1"/>
          <w:sz w:val="24"/>
          <w:szCs w:val="24"/>
          <w:highlight w:val="none"/>
          <w14:textFill>
            <w14:solidFill>
              <w14:schemeClr w14:val="tx1"/>
            </w14:solidFill>
          </w14:textFill>
        </w:rPr>
        <w:t xml:space="preserve">租赁</w:t>
      </w:r>
      <w:r>
        <w:rPr>
          <w:rFonts w:hint="eastAsia" w:ascii="宋体" w:hAnsi="宋体" w:eastAsia="宋体" w:cs="宋体"/>
          <w:bCs w:val="0"/>
          <w:color w:val="000000" w:themeColor="text1"/>
          <w:sz w:val="24"/>
          <w:szCs w:val="24"/>
          <w:highlight w:val="none"/>
          <w14:textFill>
            <w14:solidFill>
              <w14:schemeClr w14:val="tx1"/>
            </w14:solidFill>
          </w14:textFill>
        </w:rPr>
        <w:t xml:space="preserve">的，投标文件中应提供购置发票（或其他证明材料）、租赁合同及租赁发票扫描件。</w:t>
      </w:r>
      <w:r>
        <w:rPr>
          <w:rFonts w:hint="eastAsia" w:ascii="宋体" w:hAnsi="宋体" w:eastAsia="宋体" w:cs="宋体"/>
          <w:b/>
          <w:bCs w:val="0"/>
          <w:color w:val="000000" w:themeColor="text1"/>
          <w:sz w:val="24"/>
          <w:szCs w:val="24"/>
          <w:highlight w:val="none"/>
          <w14:textFill>
            <w14:solidFill>
              <w14:schemeClr w14:val="tx1"/>
            </w14:solidFill>
          </w14:textFill>
        </w:rPr>
        <w:t xml:space="preserve">提供的证明材料中须明确租赁服务期限。</w:t>
      </w:r>
      <w:r/>
    </w:p>
    <w:p>
      <w:pPr>
        <w:ind w:firstLine="723"/>
        <w:keepLines w:val="0"/>
        <w:keepNext w:val="0"/>
        <w:pageBreakBefore w:val="0"/>
        <w:spacing w:after="0" w:line="440" w:lineRule="exact"/>
        <w:widowControl w:val="off"/>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③以上全自动水面清洁船须在投标文件中提供</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船舶检验证书</w:t>
      </w:r>
      <w:r>
        <w:rPr>
          <w:rFonts w:hint="eastAsia" w:ascii="宋体" w:hAnsi="宋体" w:eastAsia="宋体" w:cs="宋体"/>
          <w:b/>
          <w:bCs w:val="0"/>
          <w:color w:val="000000" w:themeColor="text1"/>
          <w:sz w:val="24"/>
          <w:szCs w:val="24"/>
          <w:highlight w:val="none"/>
          <w14:textFill>
            <w14:solidFill>
              <w14:schemeClr w14:val="tx1"/>
            </w14:solidFill>
          </w14:textFill>
        </w:rPr>
        <w:t xml:space="preserve">。</w:t>
      </w:r>
      <w:r/>
    </w:p>
    <w:p>
      <w:pPr>
        <w:ind w:firstLine="482"/>
        <w:keepLines w:val="0"/>
        <w:keepNext w:val="0"/>
        <w:pageBreakBefore w:val="0"/>
        <w:spacing w:after="0" w:line="440" w:lineRule="exact"/>
        <w:widowControl w:val="off"/>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4、无人保洁船</w:t>
      </w:r>
      <w:r>
        <w:rPr>
          <w:rFonts w:hint="eastAsia" w:ascii="宋体" w:hAnsi="宋体" w:eastAsia="宋体" w:cs="宋体"/>
          <w:b/>
          <w:bCs w:val="0"/>
          <w:color w:val="000000" w:themeColor="text1"/>
          <w:sz w:val="24"/>
          <w:szCs w:val="24"/>
          <w:highlight w:val="none"/>
          <w14:textFill>
            <w14:solidFill>
              <w14:schemeClr w14:val="tx1"/>
            </w14:solidFill>
          </w14:textFill>
        </w:rPr>
        <w:t xml:space="preserve">自有/租赁说明</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如有</w:t>
      </w: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，针对第二包</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w:t>
      </w:r>
      <w:r/>
    </w:p>
    <w:p>
      <w:pPr>
        <w:ind w:firstLine="720"/>
        <w:keepLines w:val="0"/>
        <w:keepNext w:val="0"/>
        <w:pageBreakBefore w:val="0"/>
        <w:spacing w:after="0" w:line="440" w:lineRule="exact"/>
        <w:widowControl w:val="off"/>
        <w:rPr>
          <w:rFonts w:hint="eastAsia" w:ascii="宋体" w:hAnsi="宋体" w:eastAsia="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lang w:val="en-US" w:eastAsia="zh-CN"/>
          <w14:textFill>
            <w14:solidFill>
              <w14:schemeClr w14:val="tx1"/>
            </w14:solidFill>
          </w14:textFill>
        </w:rPr>
        <w:t xml:space="preserve">①</w:t>
      </w:r>
      <w:r>
        <w:rPr>
          <w:rFonts w:hint="eastAsia" w:ascii="宋体" w:hAnsi="宋体" w:eastAsia="宋体" w:cs="宋体"/>
          <w:bCs w:val="0"/>
          <w:color w:val="000000" w:themeColor="text1"/>
          <w:sz w:val="24"/>
          <w:szCs w:val="24"/>
          <w:highlight w:val="none"/>
          <w:lang w:val="en-US" w:eastAsia="zh-CN"/>
          <w14:textFill>
            <w14:solidFill>
              <w14:schemeClr w14:val="tx1"/>
            </w14:solidFill>
          </w14:textFill>
        </w:rPr>
        <w:t xml:space="preserve">无人保洁船</w:t>
      </w:r>
      <w:r>
        <w:rPr>
          <w:rFonts w:hint="eastAsia" w:ascii="宋体" w:hAnsi="宋体" w:eastAsia="宋体" w:cs="宋体"/>
          <w:bCs w:val="0"/>
          <w:color w:val="000000" w:themeColor="text1"/>
          <w:sz w:val="24"/>
          <w:szCs w:val="24"/>
          <w:highlight w:val="none"/>
          <w14:textFill>
            <w14:solidFill>
              <w14:schemeClr w14:val="tx1"/>
            </w14:solidFill>
          </w14:textFill>
        </w:rPr>
        <w:t xml:space="preserve">如为投标人</w:t>
      </w:r>
      <w:r>
        <w:rPr>
          <w:rFonts w:hint="eastAsia" w:ascii="宋体" w:hAnsi="宋体" w:eastAsia="宋体" w:cs="宋体"/>
          <w:b/>
          <w:bCs/>
          <w:color w:val="000000" w:themeColor="text1"/>
          <w:sz w:val="24"/>
          <w:szCs w:val="24"/>
          <w:highlight w:val="none"/>
          <w14:textFill>
            <w14:solidFill>
              <w14:schemeClr w14:val="tx1"/>
            </w14:solidFill>
          </w14:textFill>
        </w:rPr>
        <w:t xml:space="preserve">自有</w:t>
      </w:r>
      <w:r>
        <w:rPr>
          <w:rFonts w:hint="eastAsia" w:ascii="宋体" w:hAnsi="宋体" w:eastAsia="宋体" w:cs="宋体"/>
          <w:bCs w:val="0"/>
          <w:color w:val="000000" w:themeColor="text1"/>
          <w:sz w:val="24"/>
          <w:szCs w:val="24"/>
          <w:highlight w:val="none"/>
          <w14:textFill>
            <w14:solidFill>
              <w14:schemeClr w14:val="tx1"/>
            </w14:solidFill>
          </w14:textFill>
        </w:rPr>
        <w:t xml:space="preserve">的，投标文件中应提供购置发票或其他证明材料扫描件</w:t>
      </w:r>
      <w:r>
        <w:rPr>
          <w:rFonts w:hint="eastAsia" w:ascii="宋体" w:hAnsi="宋体" w:cs="宋体"/>
          <w:bCs w:val="0"/>
          <w:color w:val="000000" w:themeColor="text1"/>
          <w:sz w:val="24"/>
          <w:szCs w:val="24"/>
          <w:highlight w:val="none"/>
          <w:lang w:eastAsia="zh-CN"/>
          <w14:textFill>
            <w14:solidFill>
              <w14:schemeClr w14:val="tx1"/>
            </w14:solidFill>
          </w14:textFill>
        </w:rPr>
        <w:t xml:space="preserve">。</w:t>
      </w:r>
      <w:r/>
    </w:p>
    <w:p>
      <w:pPr>
        <w:ind w:firstLine="720"/>
        <w:keepLines w:val="0"/>
        <w:keepNext w:val="0"/>
        <w:pageBreakBefore w:val="0"/>
        <w:spacing w:after="0" w:line="440" w:lineRule="exact"/>
        <w:widowControl w:val="off"/>
        <w:rPr>
          <w:rFonts w:hint="eastAsia" w:ascii="宋体" w:hAnsi="宋体" w:eastAsia="宋体" w:cs="宋体"/>
          <w:bCs w:val="0"/>
          <w:color w:val="000000" w:themeColor="text1"/>
          <w:sz w:val="24"/>
          <w:szCs w:val="24"/>
          <w:highlight w:val="none"/>
          <w:lang w:val="en-US" w:eastAsia="zh-CN"/>
          <w14:textFill>
            <w14:solidFill>
              <w14:schemeClr w14:val="tx1"/>
            </w14:solidFill>
          </w14:textFill>
        </w:rPr>
      </w:pPr>
      <w:r>
        <w:rPr>
          <w:rFonts w:hint="eastAsia" w:ascii="宋体" w:hAnsi="宋体" w:cs="宋体"/>
          <w:bCs w:val="0"/>
          <w:color w:val="000000" w:themeColor="text1"/>
          <w:sz w:val="24"/>
          <w:szCs w:val="24"/>
          <w:highlight w:val="none"/>
          <w:lang w:val="en-US" w:eastAsia="zh-CN"/>
          <w14:textFill>
            <w14:solidFill>
              <w14:schemeClr w14:val="tx1"/>
            </w14:solidFill>
          </w14:textFill>
        </w:rPr>
        <w:t xml:space="preserve">②</w:t>
      </w:r>
      <w:r>
        <w:rPr>
          <w:rFonts w:hint="eastAsia" w:ascii="宋体" w:hAnsi="宋体" w:eastAsia="宋体" w:cs="宋体"/>
          <w:bCs w:val="0"/>
          <w:color w:val="000000" w:themeColor="text1"/>
          <w:sz w:val="24"/>
          <w:szCs w:val="24"/>
          <w:highlight w:val="none"/>
          <w:lang w:val="en-US" w:eastAsia="zh-CN"/>
          <w14:textFill>
            <w14:solidFill>
              <w14:schemeClr w14:val="tx1"/>
            </w14:solidFill>
          </w14:textFill>
        </w:rPr>
        <w:t xml:space="preserve">无人保洁船</w:t>
      </w:r>
      <w:r>
        <w:rPr>
          <w:rFonts w:hint="eastAsia" w:ascii="宋体" w:hAnsi="宋体" w:eastAsia="宋体" w:cs="宋体"/>
          <w:bCs w:val="0"/>
          <w:color w:val="000000" w:themeColor="text1"/>
          <w:sz w:val="24"/>
          <w:szCs w:val="24"/>
          <w:highlight w:val="none"/>
          <w14:textFill>
            <w14:solidFill>
              <w14:schemeClr w14:val="tx1"/>
            </w14:solidFill>
          </w14:textFill>
        </w:rPr>
        <w:t xml:space="preserve">如为投标人</w:t>
      </w:r>
      <w:r>
        <w:rPr>
          <w:rFonts w:hint="eastAsia" w:ascii="宋体" w:hAnsi="宋体" w:eastAsia="宋体" w:cs="宋体"/>
          <w:b/>
          <w:bCs/>
          <w:color w:val="000000" w:themeColor="text1"/>
          <w:sz w:val="24"/>
          <w:szCs w:val="24"/>
          <w:highlight w:val="none"/>
          <w14:textFill>
            <w14:solidFill>
              <w14:schemeClr w14:val="tx1"/>
            </w14:solidFill>
          </w14:textFill>
        </w:rPr>
        <w:t xml:space="preserve">租赁</w:t>
      </w:r>
      <w:r>
        <w:rPr>
          <w:rFonts w:hint="eastAsia" w:ascii="宋体" w:hAnsi="宋体" w:eastAsia="宋体" w:cs="宋体"/>
          <w:bCs w:val="0"/>
          <w:color w:val="000000" w:themeColor="text1"/>
          <w:sz w:val="24"/>
          <w:szCs w:val="24"/>
          <w:highlight w:val="none"/>
          <w14:textFill>
            <w14:solidFill>
              <w14:schemeClr w14:val="tx1"/>
            </w14:solidFill>
          </w14:textFill>
        </w:rPr>
        <w:t xml:space="preserve">的，投标文件中应提供购置发票（或其他证明材料）、租赁合同及租赁发票扫描件</w:t>
      </w:r>
      <w:r>
        <w:rPr>
          <w:rFonts w:hint="eastAsia" w:ascii="宋体" w:hAnsi="宋体" w:cs="宋体"/>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提供的证明材料中须明确租赁服务期限</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after="0" w:line="440" w:lineRule="exact"/>
        <w:widowControl w:val="off"/>
        <w:rPr>
          <w:rFonts w:hint="eastAsia" w:ascii="宋体" w:hAnsi="宋体" w:eastAsia="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Cs w:val="0"/>
          <w:color w:val="000000" w:themeColor="text1"/>
          <w:sz w:val="24"/>
          <w:szCs w:val="24"/>
          <w:highlight w:val="none"/>
          <w14:textFill>
            <w14:solidFill>
              <w14:schemeClr w14:val="tx1"/>
            </w14:solidFill>
          </w14:textFill>
        </w:rPr>
        <w:t xml:space="preserve">、请投标人对船只的主要技术性能参数进行说明。</w:t>
      </w:r>
      <w:r/>
    </w:p>
    <w:p>
      <w:pPr>
        <w:ind w:firstLine="482"/>
        <w:keepLines w:val="0"/>
        <w:keepNext w:val="0"/>
        <w:pageBreakBefore w:val="0"/>
        <w:spacing w:after="0" w:line="440" w:lineRule="exact"/>
        <w:widowControl w:val="off"/>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
          <w:bCs w:val="0"/>
          <w:color w:val="000000" w:themeColor="text1"/>
          <w:sz w:val="24"/>
          <w:szCs w:val="24"/>
          <w:highlight w:val="none"/>
          <w14:textFill>
            <w14:solidFill>
              <w14:schemeClr w14:val="tx1"/>
            </w14:solidFill>
          </w14:textFill>
        </w:rPr>
        <w:t xml:space="preserve">、请投标人对各船只的维修、保养、管理、停泊配套设施在此另外进行说明。</w:t>
      </w:r>
      <w:r/>
    </w:p>
    <w:p>
      <w:pPr>
        <w:ind w:firstLine="480"/>
        <w:keepLines w:val="0"/>
        <w:keepNext w:val="0"/>
        <w:pageBreakBefore w:val="0"/>
        <w:spacing w:after="0" w:line="440" w:lineRule="exact"/>
        <w:widowControl w:val="off"/>
        <w:rPr>
          <w:rFonts w:hint="eastAsia" w:ascii="宋体" w:hAnsi="宋体" w:eastAsia="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Cs w:val="0"/>
          <w:color w:val="000000" w:themeColor="text1"/>
          <w:sz w:val="24"/>
          <w:szCs w:val="24"/>
          <w:highlight w:val="none"/>
          <w14:textFill>
            <w14:solidFill>
              <w14:schemeClr w14:val="tx1"/>
            </w14:solidFill>
          </w14:textFill>
        </w:rPr>
        <w:t xml:space="preserve">、表格内容应包含但不限于以上内容，各投标人可自行调整。</w:t>
      </w:r>
      <w:r/>
    </w:p>
    <w:p>
      <w:pPr>
        <w:ind w:firstLine="480"/>
        <w:keepLines w:val="0"/>
        <w:keepNext w:val="0"/>
        <w:pageBreakBefore w:val="0"/>
        <w:spacing w:after="0" w:line="440" w:lineRule="exact"/>
        <w:widowControl w:val="off"/>
        <w:rPr>
          <w:rFonts w:hint="eastAsia" w:ascii="宋体" w:hAnsi="宋体" w:eastAsia="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Cs w:val="0"/>
          <w:color w:val="000000" w:themeColor="text1"/>
          <w:sz w:val="24"/>
          <w:szCs w:val="24"/>
          <w:highlight w:val="none"/>
          <w14:textFill>
            <w14:solidFill>
              <w14:schemeClr w14:val="tx1"/>
            </w14:solidFill>
          </w14:textFill>
        </w:rPr>
        <w:t xml:space="preserve">、因表述含糊导致的评标风险将由投标人承担。</w:t>
      </w:r>
      <w:r/>
    </w:p>
    <w:p>
      <w:pPr>
        <w:ind w:firstLine="480"/>
        <w:keepLines w:val="0"/>
        <w:keepNext w:val="0"/>
        <w:pageBreakBefore w:val="0"/>
        <w:spacing w:after="0" w:line="440" w:lineRule="exact"/>
        <w:widowControl w:val="off"/>
        <w:rPr>
          <w:rFonts w:hint="eastAsia" w:ascii="宋体" w:hAnsi="宋体" w:eastAsia="宋体" w:cs="宋体"/>
          <w:bCs w:val="0"/>
          <w:color w:val="000000" w:themeColor="text1"/>
          <w:sz w:val="24"/>
          <w:szCs w:val="24"/>
          <w:highlight w:val="none"/>
          <w14:textFill>
            <w14:solidFill>
              <w14:schemeClr w14:val="tx1"/>
            </w14:solidFill>
          </w14:textFill>
        </w:rPr>
      </w:pPr>
      <w:r>
        <w:rPr>
          <w:rFonts w:hint="eastAsia" w:ascii="宋体" w:hAnsi="宋体" w:eastAsia="宋体" w:cs="宋体"/>
          <w:bCs w:val="0"/>
          <w:color w:val="000000" w:themeColor="text1"/>
          <w:sz w:val="24"/>
          <w:szCs w:val="24"/>
          <w:highlight w:val="none"/>
          <w14:textFill>
            <w14:solidFill>
              <w14:schemeClr w14:val="tx1"/>
            </w14:solidFill>
          </w14:textFill>
        </w:rPr>
        <w:t xml:space="preserve">8、如有需要说明的事项，请在备注中列明。</w:t>
      </w:r>
      <w:r/>
    </w:p>
    <w:p>
      <w:pPr>
        <w:ind w:firstLine="482"/>
        <w:keepLines w:val="0"/>
        <w:keepNext w:val="0"/>
        <w:pageBreakBefore w:val="0"/>
        <w:spacing w:after="0" w:line="440" w:lineRule="exact"/>
        <w:widowControl w:val="off"/>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9、每个分包单独提供一份表格。</w:t>
      </w:r>
      <w:r/>
    </w:p>
    <w:p>
      <w:pPr>
        <w:pStyle w:val="1009"/>
        <w:keepNext w:val="0"/>
        <w:pageBreakBefore/>
        <w:shd w:val="clear" w:color="auto"/>
        <w:rPr>
          <w:rFonts w:eastAsia="宋体"/>
          <w:color w:val="000000" w:themeColor="text1"/>
          <w:highlight w:val="none"/>
          <w14:textFill>
            <w14:solidFill>
              <w14:schemeClr w14:val="tx1"/>
            </w14:solidFill>
          </w14:textFill>
        </w:rPr>
      </w:pPr>
      <w:r/>
      <w:bookmarkStart w:id="185" w:name="_Toc5510"/>
      <w:r>
        <w:rPr>
          <w:rFonts w:hint="eastAsia" w:eastAsia="宋体"/>
          <w:color w:val="000000" w:themeColor="text1"/>
          <w:highlight w:val="none"/>
          <w14:textFill>
            <w14:solidFill>
              <w14:schemeClr w14:val="tx1"/>
            </w14:solidFill>
          </w14:textFill>
        </w:rPr>
        <w:t xml:space="preserve">附件1</w:t>
      </w:r>
      <w:r>
        <w:rPr>
          <w:rFonts w:hint="eastAsia" w:eastAsia="宋体"/>
          <w:color w:val="000000" w:themeColor="text1"/>
          <w:highlight w:val="none"/>
          <w:lang w:val="en-US" w:eastAsia="zh-CN"/>
          <w14:textFill>
            <w14:solidFill>
              <w14:schemeClr w14:val="tx1"/>
            </w14:solidFill>
          </w14:textFill>
        </w:rPr>
        <w:t xml:space="preserve">5</w:t>
      </w:r>
      <w:r>
        <w:rPr>
          <w:rFonts w:hint="eastAsia" w:eastAsia="宋体"/>
          <w:color w:val="000000" w:themeColor="text1"/>
          <w:highlight w:val="none"/>
          <w14:textFill>
            <w14:solidFill>
              <w14:schemeClr w14:val="tx1"/>
            </w14:solidFill>
          </w14:textFill>
        </w:rPr>
        <w:t xml:space="preserve"> 业绩一览表</w:t>
      </w:r>
      <w:bookmarkEnd w:id="183"/>
      <w:r/>
      <w:bookmarkEnd w:id="185"/>
      <w:r/>
      <w:r/>
    </w:p>
    <w:tbl>
      <w:tblPr>
        <w:tblStyle w:val="1018"/>
        <w:tblW w:w="91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69"/>
        <w:gridCol w:w="2004"/>
        <w:gridCol w:w="1954"/>
        <w:gridCol w:w="1943"/>
        <w:gridCol w:w="1249"/>
      </w:tblGrid>
      <w:tr>
        <w:trPr>
          <w:jc w:val="center"/>
          <w:trHeight w:val="669"/>
        </w:trPr>
        <w:tc>
          <w:tcPr>
            <w:tcW w:w="1969" w:type="dxa"/>
            <w:vAlign w:val="center"/>
            <w:textDirection w:val="lrTb"/>
            <w:noWrap w:val="false"/>
          </w:tcPr>
          <w:p>
            <w:pPr>
              <w:pStyle w:val="1027"/>
              <w:jc w:val="center"/>
              <w:shd w:val="clear" w:color="auto"/>
              <w:rPr>
                <w:rFonts w:ascii="Times New Roman" w:hAnsi="Times New Roman" w:eastAsia="宋体"/>
                <w:color w:val="000000" w:themeColor="text1"/>
                <w:sz w:val="24"/>
                <w:szCs w:val="24"/>
                <w:highlight w:val="none"/>
                <w14:textFill>
                  <w14:solidFill>
                    <w14:schemeClr w14:val="tx1"/>
                  </w14:solidFill>
                </w14:textFill>
              </w:rPr>
            </w:pPr>
            <w:r/>
            <w:bookmarkStart w:id="186" w:name="_Toc75437942"/>
            <w:r>
              <w:rPr>
                <w:rFonts w:ascii="Times New Roman" w:hAnsi="Times New Roman" w:eastAsia="宋体"/>
                <w:color w:val="000000" w:themeColor="text1"/>
                <w:sz w:val="24"/>
                <w:szCs w:val="24"/>
                <w:highlight w:val="none"/>
                <w14:textFill>
                  <w14:solidFill>
                    <w14:schemeClr w14:val="tx1"/>
                  </w14:solidFill>
                </w14:textFill>
              </w:rPr>
              <w:t xml:space="preserve">序号</w:t>
            </w:r>
            <w:r/>
          </w:p>
        </w:tc>
        <w:tc>
          <w:tcPr>
            <w:tcW w:w="2004" w:type="dxa"/>
            <w:vAlign w:val="center"/>
            <w:textDirection w:val="lrTb"/>
            <w:noWrap w:val="false"/>
          </w:tcPr>
          <w:p>
            <w:pPr>
              <w:pStyle w:val="1027"/>
              <w:jc w:val="center"/>
              <w:shd w:val="clear" w:color="auto"/>
              <w:rPr>
                <w:rFonts w:ascii="Times New Roman" w:hAnsi="Times New Roman" w:eastAsia="宋体"/>
                <w:color w:val="000000" w:themeColor="text1"/>
                <w:sz w:val="24"/>
                <w:szCs w:val="24"/>
                <w:highlight w:val="none"/>
                <w14:textFill>
                  <w14:solidFill>
                    <w14:schemeClr w14:val="tx1"/>
                  </w14:solidFill>
                </w14:textFill>
              </w:rPr>
            </w:pPr>
            <w:r>
              <w:rPr>
                <w:rFonts w:ascii="Times New Roman" w:hAnsi="Times New Roman" w:eastAsia="宋体"/>
                <w:color w:val="000000" w:themeColor="text1"/>
                <w:sz w:val="24"/>
                <w:szCs w:val="24"/>
                <w:highlight w:val="none"/>
                <w14:textFill>
                  <w14:solidFill>
                    <w14:schemeClr w14:val="tx1"/>
                  </w14:solidFill>
                </w14:textFill>
              </w:rPr>
              <w:t xml:space="preserve">项目名称</w:t>
            </w:r>
            <w:r/>
          </w:p>
        </w:tc>
        <w:tc>
          <w:tcPr>
            <w:tcW w:w="1954" w:type="dxa"/>
            <w:vAlign w:val="center"/>
            <w:textDirection w:val="lrTb"/>
            <w:noWrap w:val="false"/>
          </w:tcPr>
          <w:p>
            <w:pPr>
              <w:pStyle w:val="1027"/>
              <w:jc w:val="center"/>
              <w:shd w:val="clear" w:color="auto"/>
              <w:rPr>
                <w:rFonts w:ascii="Times New Roman" w:hAnsi="Times New Roman" w:eastAsia="宋体"/>
                <w:color w:val="000000" w:themeColor="text1"/>
                <w:sz w:val="24"/>
                <w:szCs w:val="24"/>
                <w:highlight w:val="none"/>
                <w14:textFill>
                  <w14:solidFill>
                    <w14:schemeClr w14:val="tx1"/>
                  </w14:solidFill>
                </w14:textFill>
              </w:rPr>
            </w:pPr>
            <w:r>
              <w:rPr>
                <w:rFonts w:hint="eastAsia" w:ascii="Times New Roman" w:hAnsi="Times New Roman" w:eastAsia="宋体"/>
                <w:color w:val="000000" w:themeColor="text1"/>
                <w:sz w:val="24"/>
                <w:szCs w:val="24"/>
                <w:highlight w:val="none"/>
                <w14:textFill>
                  <w14:solidFill>
                    <w14:schemeClr w14:val="tx1"/>
                  </w14:solidFill>
                </w14:textFill>
              </w:rPr>
              <w:t xml:space="preserve">合同签订时间</w:t>
            </w:r>
            <w:r/>
          </w:p>
        </w:tc>
        <w:tc>
          <w:tcPr>
            <w:tcW w:w="1943" w:type="dxa"/>
            <w:vAlign w:val="center"/>
            <w:textDirection w:val="lrTb"/>
            <w:noWrap w:val="false"/>
          </w:tcPr>
          <w:p>
            <w:pPr>
              <w:pStyle w:val="1027"/>
              <w:jc w:val="center"/>
              <w:shd w:val="clear" w:color="auto"/>
              <w:rPr>
                <w:rFonts w:ascii="Times New Roman" w:hAnsi="Times New Roman" w:eastAsia="宋体"/>
                <w:color w:val="000000" w:themeColor="text1"/>
                <w:sz w:val="24"/>
                <w:szCs w:val="24"/>
                <w:highlight w:val="none"/>
                <w14:textFill>
                  <w14:solidFill>
                    <w14:schemeClr w14:val="tx1"/>
                  </w14:solidFill>
                </w14:textFill>
              </w:rPr>
            </w:pPr>
            <w:r>
              <w:rPr>
                <w:rFonts w:ascii="Times New Roman" w:hAnsi="Times New Roman" w:eastAsia="宋体"/>
                <w:color w:val="000000" w:themeColor="text1"/>
                <w:sz w:val="24"/>
                <w:szCs w:val="24"/>
                <w:highlight w:val="none"/>
                <w14:textFill>
                  <w14:solidFill>
                    <w14:schemeClr w14:val="tx1"/>
                  </w14:solidFill>
                </w14:textFill>
              </w:rPr>
              <w:t xml:space="preserve">业主联系人及联系电话</w:t>
            </w:r>
            <w:r/>
          </w:p>
        </w:tc>
        <w:tc>
          <w:tcPr>
            <w:tcW w:w="1249" w:type="dxa"/>
            <w:vAlign w:val="center"/>
            <w:textDirection w:val="lrTb"/>
            <w:noWrap w:val="false"/>
          </w:tcPr>
          <w:p>
            <w:pPr>
              <w:pStyle w:val="1027"/>
              <w:jc w:val="center"/>
              <w:shd w:val="clear" w:color="auto"/>
              <w:rPr>
                <w:rFonts w:ascii="Times New Roman" w:hAnsi="Times New Roman" w:eastAsia="宋体"/>
                <w:color w:val="000000" w:themeColor="text1"/>
                <w:sz w:val="24"/>
                <w:szCs w:val="24"/>
                <w:highlight w:val="none"/>
                <w14:textFill>
                  <w14:solidFill>
                    <w14:schemeClr w14:val="tx1"/>
                  </w14:solidFill>
                </w14:textFill>
              </w:rPr>
            </w:pPr>
            <w:r>
              <w:rPr>
                <w:rFonts w:ascii="Times New Roman" w:hAnsi="Times New Roman" w:eastAsia="宋体"/>
                <w:color w:val="000000" w:themeColor="text1"/>
                <w:sz w:val="24"/>
                <w:szCs w:val="24"/>
                <w:highlight w:val="none"/>
                <w14:textFill>
                  <w14:solidFill>
                    <w14:schemeClr w14:val="tx1"/>
                  </w14:solidFill>
                </w14:textFill>
              </w:rPr>
              <w:t xml:space="preserve">备  注</w:t>
            </w:r>
            <w:r/>
          </w:p>
        </w:tc>
      </w:tr>
      <w:tr>
        <w:trPr>
          <w:jc w:val="center"/>
          <w:trHeight w:val="612"/>
        </w:trPr>
        <w:tc>
          <w:tcPr>
            <w:tcW w:w="1969" w:type="dxa"/>
            <w:vAlign w:val="center"/>
            <w:textDirection w:val="lrTb"/>
            <w:noWrap w:val="false"/>
          </w:tcPr>
          <w:p>
            <w:pPr>
              <w:pStyle w:val="1027"/>
              <w:jc w:val="center"/>
              <w:shd w:val="clear" w:color="auto"/>
              <w:rPr>
                <w:rFonts w:ascii="Times New Roman" w:hAnsi="Times New Roman" w:eastAsia="宋体"/>
                <w:color w:val="000000" w:themeColor="text1"/>
                <w:sz w:val="24"/>
                <w:highlight w:val="none"/>
                <w14:textFill>
                  <w14:solidFill>
                    <w14:schemeClr w14:val="tx1"/>
                  </w14:solidFill>
                </w14:textFill>
              </w:rPr>
            </w:pPr>
            <w:r>
              <w:rPr>
                <w:rFonts w:ascii="Times New Roman" w:hAnsi="Times New Roman" w:eastAsia="宋体"/>
                <w:color w:val="000000" w:themeColor="text1"/>
                <w:sz w:val="24"/>
                <w:highlight w:val="none"/>
                <w14:textFill>
                  <w14:solidFill>
                    <w14:schemeClr w14:val="tx1"/>
                  </w14:solidFill>
                </w14:textFill>
              </w:rPr>
              <w:t xml:space="preserve">1</w:t>
            </w:r>
            <w:r/>
          </w:p>
        </w:tc>
        <w:tc>
          <w:tcPr>
            <w:tcW w:w="2004" w:type="dxa"/>
            <w:vAlign w:val="center"/>
            <w:textDirection w:val="lrTb"/>
            <w:noWrap w:val="false"/>
          </w:tcPr>
          <w:p>
            <w:pPr>
              <w:pStyle w:val="1027"/>
              <w:jc w:val="center"/>
              <w:shd w:val="clear" w:color="auto"/>
              <w:rPr>
                <w:rFonts w:ascii="Times New Roman" w:hAnsi="Times New Roman" w:eastAsia="宋体"/>
                <w:color w:val="000000" w:themeColor="text1"/>
                <w:sz w:val="24"/>
                <w:highlight w:val="none"/>
                <w14:textFill>
                  <w14:solidFill>
                    <w14:schemeClr w14:val="tx1"/>
                  </w14:solidFill>
                </w14:textFill>
              </w:rPr>
            </w:pPr>
            <w:r>
              <w:rPr>
                <w:rFonts w:ascii="Times New Roman" w:hAnsi="Times New Roman" w:eastAsia="宋体"/>
                <w:color w:val="000000" w:themeColor="text1"/>
                <w:sz w:val="24"/>
                <w:highlight w:val="none"/>
                <w14:textFill>
                  <w14:solidFill>
                    <w14:schemeClr w14:val="tx1"/>
                  </w14:solidFill>
                </w14:textFill>
              </w:rPr>
            </w:r>
            <w:r/>
          </w:p>
        </w:tc>
        <w:tc>
          <w:tcPr>
            <w:tcW w:w="1954" w:type="dxa"/>
            <w:vAlign w:val="center"/>
            <w:textDirection w:val="lrTb"/>
            <w:noWrap w:val="false"/>
          </w:tcPr>
          <w:p>
            <w:pPr>
              <w:pStyle w:val="1027"/>
              <w:jc w:val="center"/>
              <w:shd w:val="clear" w:color="auto"/>
              <w:rPr>
                <w:rFonts w:ascii="Times New Roman" w:hAnsi="Times New Roman" w:eastAsia="宋体"/>
                <w:color w:val="000000" w:themeColor="text1"/>
                <w:sz w:val="24"/>
                <w:highlight w:val="none"/>
                <w14:textFill>
                  <w14:solidFill>
                    <w14:schemeClr w14:val="tx1"/>
                  </w14:solidFill>
                </w14:textFill>
              </w:rPr>
            </w:pPr>
            <w:r>
              <w:rPr>
                <w:rFonts w:ascii="Times New Roman" w:hAnsi="Times New Roman" w:eastAsia="宋体"/>
                <w:color w:val="000000" w:themeColor="text1"/>
                <w:sz w:val="24"/>
                <w:highlight w:val="none"/>
                <w14:textFill>
                  <w14:solidFill>
                    <w14:schemeClr w14:val="tx1"/>
                  </w14:solidFill>
                </w14:textFill>
              </w:rPr>
            </w:r>
            <w:r/>
          </w:p>
        </w:tc>
        <w:tc>
          <w:tcPr>
            <w:tcW w:w="1943" w:type="dxa"/>
            <w:vAlign w:val="center"/>
            <w:textDirection w:val="lrTb"/>
            <w:noWrap w:val="false"/>
          </w:tcPr>
          <w:p>
            <w:pPr>
              <w:pStyle w:val="1027"/>
              <w:jc w:val="center"/>
              <w:shd w:val="clear" w:color="auto"/>
              <w:rPr>
                <w:rFonts w:ascii="Times New Roman" w:hAnsi="Times New Roman" w:eastAsia="宋体"/>
                <w:color w:val="000000" w:themeColor="text1"/>
                <w:sz w:val="24"/>
                <w:highlight w:val="none"/>
                <w14:textFill>
                  <w14:solidFill>
                    <w14:schemeClr w14:val="tx1"/>
                  </w14:solidFill>
                </w14:textFill>
              </w:rPr>
            </w:pPr>
            <w:r>
              <w:rPr>
                <w:rFonts w:ascii="Times New Roman" w:hAnsi="Times New Roman" w:eastAsia="宋体"/>
                <w:color w:val="000000" w:themeColor="text1"/>
                <w:sz w:val="24"/>
                <w:highlight w:val="none"/>
                <w14:textFill>
                  <w14:solidFill>
                    <w14:schemeClr w14:val="tx1"/>
                  </w14:solidFill>
                </w14:textFill>
              </w:rPr>
            </w:r>
            <w:r/>
          </w:p>
        </w:tc>
        <w:tc>
          <w:tcPr>
            <w:tcW w:w="1249" w:type="dxa"/>
            <w:vAlign w:val="center"/>
            <w:textDirection w:val="lrTb"/>
            <w:noWrap w:val="false"/>
          </w:tcPr>
          <w:p>
            <w:pPr>
              <w:pStyle w:val="1027"/>
              <w:jc w:val="center"/>
              <w:shd w:val="clear" w:color="auto"/>
              <w:rPr>
                <w:rFonts w:ascii="Times New Roman" w:hAnsi="Times New Roman" w:eastAsia="宋体"/>
                <w:color w:val="000000" w:themeColor="text1"/>
                <w:sz w:val="24"/>
                <w:highlight w:val="none"/>
                <w14:textFill>
                  <w14:solidFill>
                    <w14:schemeClr w14:val="tx1"/>
                  </w14:solidFill>
                </w14:textFill>
              </w:rPr>
            </w:pPr>
            <w:r>
              <w:rPr>
                <w:rFonts w:ascii="Times New Roman" w:hAnsi="Times New Roman" w:eastAsia="宋体"/>
                <w:color w:val="000000" w:themeColor="text1"/>
                <w:sz w:val="24"/>
                <w:highlight w:val="none"/>
                <w14:textFill>
                  <w14:solidFill>
                    <w14:schemeClr w14:val="tx1"/>
                  </w14:solidFill>
                </w14:textFill>
              </w:rPr>
            </w:r>
            <w:r/>
          </w:p>
        </w:tc>
      </w:tr>
      <w:tr>
        <w:trPr>
          <w:jc w:val="center"/>
          <w:trHeight w:val="612"/>
        </w:trPr>
        <w:tc>
          <w:tcPr>
            <w:tcW w:w="1969" w:type="dxa"/>
            <w:vAlign w:val="center"/>
            <w:textDirection w:val="lrTb"/>
            <w:noWrap w:val="false"/>
          </w:tcPr>
          <w:p>
            <w:pPr>
              <w:pStyle w:val="1027"/>
              <w:jc w:val="center"/>
              <w:shd w:val="clear" w:color="auto"/>
              <w:rPr>
                <w:rFonts w:ascii="Times New Roman" w:hAnsi="Times New Roman" w:eastAsia="宋体"/>
                <w:color w:val="000000" w:themeColor="text1"/>
                <w:sz w:val="24"/>
                <w:highlight w:val="none"/>
                <w14:textFill>
                  <w14:solidFill>
                    <w14:schemeClr w14:val="tx1"/>
                  </w14:solidFill>
                </w14:textFill>
              </w:rPr>
            </w:pPr>
            <w:r>
              <w:rPr>
                <w:rFonts w:ascii="Times New Roman" w:hAnsi="Times New Roman" w:eastAsia="宋体"/>
                <w:color w:val="000000" w:themeColor="text1"/>
                <w:sz w:val="24"/>
                <w:highlight w:val="none"/>
                <w14:textFill>
                  <w14:solidFill>
                    <w14:schemeClr w14:val="tx1"/>
                  </w14:solidFill>
                </w14:textFill>
              </w:rPr>
              <w:t xml:space="preserve">2</w:t>
            </w:r>
            <w:r/>
          </w:p>
        </w:tc>
        <w:tc>
          <w:tcPr>
            <w:tcW w:w="2004" w:type="dxa"/>
            <w:vAlign w:val="center"/>
            <w:textDirection w:val="lrTb"/>
            <w:noWrap w:val="false"/>
          </w:tcPr>
          <w:p>
            <w:pPr>
              <w:pStyle w:val="1027"/>
              <w:jc w:val="center"/>
              <w:shd w:val="clear" w:color="auto"/>
              <w:rPr>
                <w:rFonts w:ascii="Times New Roman" w:hAnsi="Times New Roman" w:eastAsia="宋体"/>
                <w:color w:val="000000" w:themeColor="text1"/>
                <w:sz w:val="24"/>
                <w:highlight w:val="none"/>
                <w14:textFill>
                  <w14:solidFill>
                    <w14:schemeClr w14:val="tx1"/>
                  </w14:solidFill>
                </w14:textFill>
              </w:rPr>
            </w:pPr>
            <w:r>
              <w:rPr>
                <w:rFonts w:ascii="Times New Roman" w:hAnsi="Times New Roman" w:eastAsia="宋体"/>
                <w:color w:val="000000" w:themeColor="text1"/>
                <w:sz w:val="24"/>
                <w:highlight w:val="none"/>
                <w14:textFill>
                  <w14:solidFill>
                    <w14:schemeClr w14:val="tx1"/>
                  </w14:solidFill>
                </w14:textFill>
              </w:rPr>
            </w:r>
            <w:r/>
          </w:p>
        </w:tc>
        <w:tc>
          <w:tcPr>
            <w:tcW w:w="1954" w:type="dxa"/>
            <w:vAlign w:val="center"/>
            <w:textDirection w:val="lrTb"/>
            <w:noWrap w:val="false"/>
          </w:tcPr>
          <w:p>
            <w:pPr>
              <w:pStyle w:val="1027"/>
              <w:jc w:val="center"/>
              <w:shd w:val="clear" w:color="auto"/>
              <w:rPr>
                <w:rFonts w:ascii="Times New Roman" w:hAnsi="Times New Roman" w:eastAsia="宋体"/>
                <w:color w:val="000000" w:themeColor="text1"/>
                <w:sz w:val="24"/>
                <w:highlight w:val="none"/>
                <w14:textFill>
                  <w14:solidFill>
                    <w14:schemeClr w14:val="tx1"/>
                  </w14:solidFill>
                </w14:textFill>
              </w:rPr>
            </w:pPr>
            <w:r>
              <w:rPr>
                <w:rFonts w:ascii="Times New Roman" w:hAnsi="Times New Roman" w:eastAsia="宋体"/>
                <w:color w:val="000000" w:themeColor="text1"/>
                <w:sz w:val="24"/>
                <w:highlight w:val="none"/>
                <w14:textFill>
                  <w14:solidFill>
                    <w14:schemeClr w14:val="tx1"/>
                  </w14:solidFill>
                </w14:textFill>
              </w:rPr>
            </w:r>
            <w:r/>
          </w:p>
        </w:tc>
        <w:tc>
          <w:tcPr>
            <w:tcW w:w="1943" w:type="dxa"/>
            <w:vAlign w:val="center"/>
            <w:textDirection w:val="lrTb"/>
            <w:noWrap w:val="false"/>
          </w:tcPr>
          <w:p>
            <w:pPr>
              <w:pStyle w:val="1027"/>
              <w:jc w:val="center"/>
              <w:shd w:val="clear" w:color="auto"/>
              <w:rPr>
                <w:rFonts w:ascii="Times New Roman" w:hAnsi="Times New Roman" w:eastAsia="宋体"/>
                <w:color w:val="000000" w:themeColor="text1"/>
                <w:sz w:val="24"/>
                <w:highlight w:val="none"/>
                <w14:textFill>
                  <w14:solidFill>
                    <w14:schemeClr w14:val="tx1"/>
                  </w14:solidFill>
                </w14:textFill>
              </w:rPr>
            </w:pPr>
            <w:r>
              <w:rPr>
                <w:rFonts w:ascii="Times New Roman" w:hAnsi="Times New Roman" w:eastAsia="宋体"/>
                <w:color w:val="000000" w:themeColor="text1"/>
                <w:sz w:val="24"/>
                <w:highlight w:val="none"/>
                <w14:textFill>
                  <w14:solidFill>
                    <w14:schemeClr w14:val="tx1"/>
                  </w14:solidFill>
                </w14:textFill>
              </w:rPr>
            </w:r>
            <w:r/>
          </w:p>
        </w:tc>
        <w:tc>
          <w:tcPr>
            <w:tcW w:w="1249" w:type="dxa"/>
            <w:vAlign w:val="center"/>
            <w:textDirection w:val="lrTb"/>
            <w:noWrap w:val="false"/>
          </w:tcPr>
          <w:p>
            <w:pPr>
              <w:pStyle w:val="1027"/>
              <w:jc w:val="center"/>
              <w:shd w:val="clear" w:color="auto"/>
              <w:rPr>
                <w:rFonts w:ascii="Times New Roman" w:hAnsi="Times New Roman" w:eastAsia="宋体"/>
                <w:color w:val="000000" w:themeColor="text1"/>
                <w:sz w:val="24"/>
                <w:highlight w:val="none"/>
                <w14:textFill>
                  <w14:solidFill>
                    <w14:schemeClr w14:val="tx1"/>
                  </w14:solidFill>
                </w14:textFill>
              </w:rPr>
            </w:pPr>
            <w:r>
              <w:rPr>
                <w:rFonts w:ascii="Times New Roman" w:hAnsi="Times New Roman" w:eastAsia="宋体"/>
                <w:color w:val="000000" w:themeColor="text1"/>
                <w:sz w:val="24"/>
                <w:highlight w:val="none"/>
                <w14:textFill>
                  <w14:solidFill>
                    <w14:schemeClr w14:val="tx1"/>
                  </w14:solidFill>
                </w14:textFill>
              </w:rPr>
            </w:r>
            <w:r/>
          </w:p>
        </w:tc>
      </w:tr>
      <w:tr>
        <w:trPr>
          <w:jc w:val="center"/>
          <w:trHeight w:val="612"/>
        </w:trPr>
        <w:tc>
          <w:tcPr>
            <w:tcW w:w="1969" w:type="dxa"/>
            <w:vAlign w:val="center"/>
            <w:textDirection w:val="lrTb"/>
            <w:noWrap w:val="false"/>
          </w:tcPr>
          <w:p>
            <w:pPr>
              <w:pStyle w:val="1027"/>
              <w:jc w:val="center"/>
              <w:shd w:val="clear" w:color="auto"/>
              <w:rPr>
                <w:rFonts w:ascii="Times New Roman" w:hAnsi="Times New Roman" w:eastAsia="宋体"/>
                <w:color w:val="000000" w:themeColor="text1"/>
                <w:sz w:val="24"/>
                <w:highlight w:val="none"/>
                <w14:textFill>
                  <w14:solidFill>
                    <w14:schemeClr w14:val="tx1"/>
                  </w14:solidFill>
                </w14:textFill>
              </w:rPr>
            </w:pPr>
            <w:r>
              <w:rPr>
                <w:rFonts w:ascii="Times New Roman" w:hAnsi="Times New Roman" w:eastAsia="宋体"/>
                <w:color w:val="000000" w:themeColor="text1"/>
                <w:sz w:val="24"/>
                <w:highlight w:val="none"/>
                <w14:textFill>
                  <w14:solidFill>
                    <w14:schemeClr w14:val="tx1"/>
                  </w14:solidFill>
                </w14:textFill>
              </w:rPr>
              <w:t xml:space="preserve">3</w:t>
            </w:r>
            <w:r/>
          </w:p>
        </w:tc>
        <w:tc>
          <w:tcPr>
            <w:tcW w:w="2004" w:type="dxa"/>
            <w:vAlign w:val="center"/>
            <w:textDirection w:val="lrTb"/>
            <w:noWrap w:val="false"/>
          </w:tcPr>
          <w:p>
            <w:pPr>
              <w:pStyle w:val="1027"/>
              <w:jc w:val="center"/>
              <w:shd w:val="clear" w:color="auto"/>
              <w:rPr>
                <w:rFonts w:ascii="Times New Roman" w:hAnsi="Times New Roman" w:eastAsia="宋体"/>
                <w:color w:val="000000" w:themeColor="text1"/>
                <w:sz w:val="24"/>
                <w:highlight w:val="none"/>
                <w14:textFill>
                  <w14:solidFill>
                    <w14:schemeClr w14:val="tx1"/>
                  </w14:solidFill>
                </w14:textFill>
              </w:rPr>
            </w:pPr>
            <w:r>
              <w:rPr>
                <w:rFonts w:ascii="Times New Roman" w:hAnsi="Times New Roman" w:eastAsia="宋体"/>
                <w:color w:val="000000" w:themeColor="text1"/>
                <w:sz w:val="24"/>
                <w:highlight w:val="none"/>
                <w14:textFill>
                  <w14:solidFill>
                    <w14:schemeClr w14:val="tx1"/>
                  </w14:solidFill>
                </w14:textFill>
              </w:rPr>
            </w:r>
            <w:r/>
          </w:p>
        </w:tc>
        <w:tc>
          <w:tcPr>
            <w:tcW w:w="1954" w:type="dxa"/>
            <w:vAlign w:val="center"/>
            <w:textDirection w:val="lrTb"/>
            <w:noWrap w:val="false"/>
          </w:tcPr>
          <w:p>
            <w:pPr>
              <w:pStyle w:val="1027"/>
              <w:jc w:val="center"/>
              <w:shd w:val="clear" w:color="auto"/>
              <w:rPr>
                <w:rFonts w:ascii="Times New Roman" w:hAnsi="Times New Roman" w:eastAsia="宋体"/>
                <w:color w:val="000000" w:themeColor="text1"/>
                <w:sz w:val="24"/>
                <w:highlight w:val="none"/>
                <w14:textFill>
                  <w14:solidFill>
                    <w14:schemeClr w14:val="tx1"/>
                  </w14:solidFill>
                </w14:textFill>
              </w:rPr>
            </w:pPr>
            <w:r>
              <w:rPr>
                <w:rFonts w:ascii="Times New Roman" w:hAnsi="Times New Roman" w:eastAsia="宋体"/>
                <w:color w:val="000000" w:themeColor="text1"/>
                <w:sz w:val="24"/>
                <w:highlight w:val="none"/>
                <w14:textFill>
                  <w14:solidFill>
                    <w14:schemeClr w14:val="tx1"/>
                  </w14:solidFill>
                </w14:textFill>
              </w:rPr>
            </w:r>
            <w:r/>
          </w:p>
        </w:tc>
        <w:tc>
          <w:tcPr>
            <w:tcW w:w="1943" w:type="dxa"/>
            <w:vAlign w:val="center"/>
            <w:textDirection w:val="lrTb"/>
            <w:noWrap w:val="false"/>
          </w:tcPr>
          <w:p>
            <w:pPr>
              <w:pStyle w:val="1027"/>
              <w:jc w:val="center"/>
              <w:shd w:val="clear" w:color="auto"/>
              <w:rPr>
                <w:rFonts w:ascii="Times New Roman" w:hAnsi="Times New Roman" w:eastAsia="宋体"/>
                <w:color w:val="000000" w:themeColor="text1"/>
                <w:sz w:val="24"/>
                <w:highlight w:val="none"/>
                <w14:textFill>
                  <w14:solidFill>
                    <w14:schemeClr w14:val="tx1"/>
                  </w14:solidFill>
                </w14:textFill>
              </w:rPr>
            </w:pPr>
            <w:r>
              <w:rPr>
                <w:rFonts w:ascii="Times New Roman" w:hAnsi="Times New Roman" w:eastAsia="宋体"/>
                <w:color w:val="000000" w:themeColor="text1"/>
                <w:sz w:val="24"/>
                <w:highlight w:val="none"/>
                <w14:textFill>
                  <w14:solidFill>
                    <w14:schemeClr w14:val="tx1"/>
                  </w14:solidFill>
                </w14:textFill>
              </w:rPr>
            </w:r>
            <w:r/>
          </w:p>
        </w:tc>
        <w:tc>
          <w:tcPr>
            <w:tcW w:w="1249" w:type="dxa"/>
            <w:vAlign w:val="center"/>
            <w:textDirection w:val="lrTb"/>
            <w:noWrap w:val="false"/>
          </w:tcPr>
          <w:p>
            <w:pPr>
              <w:pStyle w:val="1027"/>
              <w:jc w:val="center"/>
              <w:shd w:val="clear" w:color="auto"/>
              <w:rPr>
                <w:rFonts w:ascii="Times New Roman" w:hAnsi="Times New Roman" w:eastAsia="宋体"/>
                <w:color w:val="000000" w:themeColor="text1"/>
                <w:sz w:val="24"/>
                <w:highlight w:val="none"/>
                <w14:textFill>
                  <w14:solidFill>
                    <w14:schemeClr w14:val="tx1"/>
                  </w14:solidFill>
                </w14:textFill>
              </w:rPr>
            </w:pPr>
            <w:r>
              <w:rPr>
                <w:rFonts w:ascii="Times New Roman" w:hAnsi="Times New Roman" w:eastAsia="宋体"/>
                <w:color w:val="000000" w:themeColor="text1"/>
                <w:sz w:val="24"/>
                <w:highlight w:val="none"/>
                <w14:textFill>
                  <w14:solidFill>
                    <w14:schemeClr w14:val="tx1"/>
                  </w14:solidFill>
                </w14:textFill>
              </w:rPr>
            </w:r>
            <w:r/>
          </w:p>
        </w:tc>
      </w:tr>
      <w:tr>
        <w:trPr>
          <w:jc w:val="center"/>
          <w:trHeight w:val="612"/>
        </w:trPr>
        <w:tc>
          <w:tcPr>
            <w:tcW w:w="1969" w:type="dxa"/>
            <w:vAlign w:val="center"/>
            <w:textDirection w:val="lrTb"/>
            <w:noWrap w:val="false"/>
          </w:tcPr>
          <w:p>
            <w:pPr>
              <w:pStyle w:val="1027"/>
              <w:jc w:val="center"/>
              <w:shd w:val="clear" w:color="auto"/>
              <w:rPr>
                <w:rFonts w:ascii="Times New Roman" w:hAnsi="Times New Roman" w:eastAsia="宋体"/>
                <w:color w:val="000000" w:themeColor="text1"/>
                <w:sz w:val="24"/>
                <w:highlight w:val="none"/>
                <w14:textFill>
                  <w14:solidFill>
                    <w14:schemeClr w14:val="tx1"/>
                  </w14:solidFill>
                </w14:textFill>
              </w:rPr>
            </w:pPr>
            <w:r>
              <w:rPr>
                <w:rFonts w:ascii="Times New Roman" w:hAnsi="Times New Roman" w:eastAsia="宋体"/>
                <w:color w:val="000000" w:themeColor="text1"/>
                <w:sz w:val="24"/>
                <w:highlight w:val="none"/>
                <w14:textFill>
                  <w14:solidFill>
                    <w14:schemeClr w14:val="tx1"/>
                  </w14:solidFill>
                </w14:textFill>
              </w:rPr>
              <w:t xml:space="preserve">4</w:t>
            </w:r>
            <w:r/>
          </w:p>
        </w:tc>
        <w:tc>
          <w:tcPr>
            <w:tcW w:w="2004" w:type="dxa"/>
            <w:vAlign w:val="center"/>
            <w:textDirection w:val="lrTb"/>
            <w:noWrap w:val="false"/>
          </w:tcPr>
          <w:p>
            <w:pPr>
              <w:pStyle w:val="1027"/>
              <w:jc w:val="center"/>
              <w:shd w:val="clear" w:color="auto"/>
              <w:rPr>
                <w:rFonts w:ascii="Times New Roman" w:hAnsi="Times New Roman" w:eastAsia="宋体"/>
                <w:color w:val="000000" w:themeColor="text1"/>
                <w:sz w:val="24"/>
                <w:highlight w:val="none"/>
                <w14:textFill>
                  <w14:solidFill>
                    <w14:schemeClr w14:val="tx1"/>
                  </w14:solidFill>
                </w14:textFill>
              </w:rPr>
            </w:pPr>
            <w:r>
              <w:rPr>
                <w:rFonts w:ascii="Times New Roman" w:hAnsi="Times New Roman" w:eastAsia="宋体"/>
                <w:color w:val="000000" w:themeColor="text1"/>
                <w:sz w:val="24"/>
                <w:highlight w:val="none"/>
                <w14:textFill>
                  <w14:solidFill>
                    <w14:schemeClr w14:val="tx1"/>
                  </w14:solidFill>
                </w14:textFill>
              </w:rPr>
            </w:r>
            <w:r/>
          </w:p>
        </w:tc>
        <w:tc>
          <w:tcPr>
            <w:tcW w:w="1954" w:type="dxa"/>
            <w:vAlign w:val="center"/>
            <w:textDirection w:val="lrTb"/>
            <w:noWrap w:val="false"/>
          </w:tcPr>
          <w:p>
            <w:pPr>
              <w:pStyle w:val="1027"/>
              <w:jc w:val="center"/>
              <w:shd w:val="clear" w:color="auto"/>
              <w:rPr>
                <w:rFonts w:ascii="Times New Roman" w:hAnsi="Times New Roman" w:eastAsia="宋体"/>
                <w:color w:val="000000" w:themeColor="text1"/>
                <w:sz w:val="24"/>
                <w:highlight w:val="none"/>
                <w14:textFill>
                  <w14:solidFill>
                    <w14:schemeClr w14:val="tx1"/>
                  </w14:solidFill>
                </w14:textFill>
              </w:rPr>
            </w:pPr>
            <w:r>
              <w:rPr>
                <w:rFonts w:ascii="Times New Roman" w:hAnsi="Times New Roman" w:eastAsia="宋体"/>
                <w:color w:val="000000" w:themeColor="text1"/>
                <w:sz w:val="24"/>
                <w:highlight w:val="none"/>
                <w14:textFill>
                  <w14:solidFill>
                    <w14:schemeClr w14:val="tx1"/>
                  </w14:solidFill>
                </w14:textFill>
              </w:rPr>
            </w:r>
            <w:r/>
          </w:p>
        </w:tc>
        <w:tc>
          <w:tcPr>
            <w:tcW w:w="1943" w:type="dxa"/>
            <w:vAlign w:val="center"/>
            <w:textDirection w:val="lrTb"/>
            <w:noWrap w:val="false"/>
          </w:tcPr>
          <w:p>
            <w:pPr>
              <w:pStyle w:val="1027"/>
              <w:jc w:val="center"/>
              <w:shd w:val="clear" w:color="auto"/>
              <w:rPr>
                <w:rFonts w:ascii="Times New Roman" w:hAnsi="Times New Roman" w:eastAsia="宋体"/>
                <w:color w:val="000000" w:themeColor="text1"/>
                <w:sz w:val="24"/>
                <w:highlight w:val="none"/>
                <w14:textFill>
                  <w14:solidFill>
                    <w14:schemeClr w14:val="tx1"/>
                  </w14:solidFill>
                </w14:textFill>
              </w:rPr>
            </w:pPr>
            <w:r>
              <w:rPr>
                <w:rFonts w:ascii="Times New Roman" w:hAnsi="Times New Roman" w:eastAsia="宋体"/>
                <w:color w:val="000000" w:themeColor="text1"/>
                <w:sz w:val="24"/>
                <w:highlight w:val="none"/>
                <w14:textFill>
                  <w14:solidFill>
                    <w14:schemeClr w14:val="tx1"/>
                  </w14:solidFill>
                </w14:textFill>
              </w:rPr>
            </w:r>
            <w:r/>
          </w:p>
        </w:tc>
        <w:tc>
          <w:tcPr>
            <w:tcW w:w="1249" w:type="dxa"/>
            <w:vAlign w:val="center"/>
            <w:textDirection w:val="lrTb"/>
            <w:noWrap w:val="false"/>
          </w:tcPr>
          <w:p>
            <w:pPr>
              <w:pStyle w:val="1027"/>
              <w:jc w:val="center"/>
              <w:shd w:val="clear" w:color="auto"/>
              <w:rPr>
                <w:rFonts w:ascii="Times New Roman" w:hAnsi="Times New Roman" w:eastAsia="宋体"/>
                <w:color w:val="000000" w:themeColor="text1"/>
                <w:sz w:val="24"/>
                <w:highlight w:val="none"/>
                <w14:textFill>
                  <w14:solidFill>
                    <w14:schemeClr w14:val="tx1"/>
                  </w14:solidFill>
                </w14:textFill>
              </w:rPr>
            </w:pPr>
            <w:r>
              <w:rPr>
                <w:rFonts w:ascii="Times New Roman" w:hAnsi="Times New Roman" w:eastAsia="宋体"/>
                <w:color w:val="000000" w:themeColor="text1"/>
                <w:sz w:val="24"/>
                <w:highlight w:val="none"/>
                <w14:textFill>
                  <w14:solidFill>
                    <w14:schemeClr w14:val="tx1"/>
                  </w14:solidFill>
                </w14:textFill>
              </w:rPr>
            </w:r>
            <w:r/>
          </w:p>
        </w:tc>
      </w:tr>
      <w:tr>
        <w:trPr>
          <w:jc w:val="center"/>
          <w:trHeight w:val="631"/>
        </w:trPr>
        <w:tc>
          <w:tcPr>
            <w:tcW w:w="1969" w:type="dxa"/>
            <w:vAlign w:val="center"/>
            <w:textDirection w:val="lrTb"/>
            <w:noWrap w:val="false"/>
          </w:tcPr>
          <w:p>
            <w:pPr>
              <w:pStyle w:val="1027"/>
              <w:jc w:val="center"/>
              <w:shd w:val="clear" w:color="auto"/>
              <w:rPr>
                <w:rFonts w:ascii="Times New Roman" w:hAnsi="Times New Roman" w:eastAsia="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w:t>
            </w:r>
            <w:r/>
          </w:p>
        </w:tc>
        <w:tc>
          <w:tcPr>
            <w:tcBorders>
              <w:bottom w:val="single" w:color="auto" w:sz="4" w:space="0"/>
            </w:tcBorders>
            <w:tcW w:w="2004" w:type="dxa"/>
            <w:vAlign w:val="center"/>
            <w:textDirection w:val="lrTb"/>
            <w:noWrap w:val="false"/>
          </w:tcPr>
          <w:p>
            <w:pPr>
              <w:pStyle w:val="1027"/>
              <w:jc w:val="center"/>
              <w:shd w:val="clear" w:color="auto"/>
              <w:rPr>
                <w:rFonts w:ascii="Times New Roman" w:hAnsi="Times New Roman" w:eastAsia="宋体"/>
                <w:color w:val="000000" w:themeColor="text1"/>
                <w:sz w:val="24"/>
                <w:highlight w:val="none"/>
                <w14:textFill>
                  <w14:solidFill>
                    <w14:schemeClr w14:val="tx1"/>
                  </w14:solidFill>
                </w14:textFill>
              </w:rPr>
            </w:pPr>
            <w:r>
              <w:rPr>
                <w:rFonts w:ascii="Times New Roman" w:hAnsi="Times New Roman" w:eastAsia="宋体"/>
                <w:color w:val="000000" w:themeColor="text1"/>
                <w:sz w:val="24"/>
                <w:highlight w:val="none"/>
                <w14:textFill>
                  <w14:solidFill>
                    <w14:schemeClr w14:val="tx1"/>
                  </w14:solidFill>
                </w14:textFill>
              </w:rPr>
            </w:r>
            <w:r/>
          </w:p>
        </w:tc>
        <w:tc>
          <w:tcPr>
            <w:tcBorders>
              <w:bottom w:val="single" w:color="auto" w:sz="4" w:space="0"/>
            </w:tcBorders>
            <w:tcW w:w="1954" w:type="dxa"/>
            <w:vAlign w:val="center"/>
            <w:textDirection w:val="lrTb"/>
            <w:noWrap w:val="false"/>
          </w:tcPr>
          <w:p>
            <w:pPr>
              <w:pStyle w:val="1027"/>
              <w:jc w:val="center"/>
              <w:shd w:val="clear" w:color="auto"/>
              <w:rPr>
                <w:rFonts w:ascii="Times New Roman" w:hAnsi="Times New Roman" w:eastAsia="宋体"/>
                <w:color w:val="000000" w:themeColor="text1"/>
                <w:sz w:val="24"/>
                <w:highlight w:val="none"/>
                <w14:textFill>
                  <w14:solidFill>
                    <w14:schemeClr w14:val="tx1"/>
                  </w14:solidFill>
                </w14:textFill>
              </w:rPr>
            </w:pPr>
            <w:r>
              <w:rPr>
                <w:rFonts w:ascii="Times New Roman" w:hAnsi="Times New Roman" w:eastAsia="宋体"/>
                <w:color w:val="000000" w:themeColor="text1"/>
                <w:sz w:val="24"/>
                <w:highlight w:val="none"/>
                <w14:textFill>
                  <w14:solidFill>
                    <w14:schemeClr w14:val="tx1"/>
                  </w14:solidFill>
                </w14:textFill>
              </w:rPr>
            </w:r>
            <w:r/>
          </w:p>
        </w:tc>
        <w:tc>
          <w:tcPr>
            <w:tcBorders>
              <w:bottom w:val="single" w:color="auto" w:sz="4" w:space="0"/>
            </w:tcBorders>
            <w:tcW w:w="1943" w:type="dxa"/>
            <w:vAlign w:val="center"/>
            <w:textDirection w:val="lrTb"/>
            <w:noWrap w:val="false"/>
          </w:tcPr>
          <w:p>
            <w:pPr>
              <w:pStyle w:val="1027"/>
              <w:jc w:val="center"/>
              <w:shd w:val="clear" w:color="auto"/>
              <w:rPr>
                <w:rFonts w:ascii="Times New Roman" w:hAnsi="Times New Roman" w:eastAsia="宋体"/>
                <w:color w:val="000000" w:themeColor="text1"/>
                <w:sz w:val="24"/>
                <w:highlight w:val="none"/>
                <w14:textFill>
                  <w14:solidFill>
                    <w14:schemeClr w14:val="tx1"/>
                  </w14:solidFill>
                </w14:textFill>
              </w:rPr>
            </w:pPr>
            <w:r>
              <w:rPr>
                <w:rFonts w:ascii="Times New Roman" w:hAnsi="Times New Roman" w:eastAsia="宋体"/>
                <w:color w:val="000000" w:themeColor="text1"/>
                <w:sz w:val="24"/>
                <w:highlight w:val="none"/>
                <w14:textFill>
                  <w14:solidFill>
                    <w14:schemeClr w14:val="tx1"/>
                  </w14:solidFill>
                </w14:textFill>
              </w:rPr>
            </w:r>
            <w:r/>
          </w:p>
        </w:tc>
        <w:tc>
          <w:tcPr>
            <w:tcBorders>
              <w:bottom w:val="single" w:color="auto" w:sz="4" w:space="0"/>
            </w:tcBorders>
            <w:tcW w:w="1249" w:type="dxa"/>
            <w:vAlign w:val="center"/>
            <w:textDirection w:val="lrTb"/>
            <w:noWrap w:val="false"/>
          </w:tcPr>
          <w:p>
            <w:pPr>
              <w:pStyle w:val="1027"/>
              <w:jc w:val="center"/>
              <w:shd w:val="clear" w:color="auto"/>
              <w:rPr>
                <w:rFonts w:ascii="Times New Roman" w:hAnsi="Times New Roman" w:eastAsia="宋体"/>
                <w:color w:val="000000" w:themeColor="text1"/>
                <w:sz w:val="24"/>
                <w:highlight w:val="none"/>
                <w14:textFill>
                  <w14:solidFill>
                    <w14:schemeClr w14:val="tx1"/>
                  </w14:solidFill>
                </w14:textFill>
              </w:rPr>
            </w:pPr>
            <w:r>
              <w:rPr>
                <w:rFonts w:ascii="Times New Roman" w:hAnsi="Times New Roman" w:eastAsia="宋体"/>
                <w:color w:val="000000" w:themeColor="text1"/>
                <w:sz w:val="24"/>
                <w:highlight w:val="none"/>
                <w14:textFill>
                  <w14:solidFill>
                    <w14:schemeClr w14:val="tx1"/>
                  </w14:solidFill>
                </w14:textFill>
              </w:rPr>
            </w:r>
            <w:r/>
          </w:p>
        </w:tc>
      </w:tr>
    </w:tbl>
    <w:p>
      <w:pPr>
        <w:spacing w:line="440" w:lineRule="exact"/>
        <w:shd w:val="clear" w:color="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注：</w:t>
      </w:r>
      <w:r>
        <w:rPr>
          <w:rFonts w:hint="eastAsia" w:ascii="宋体" w:hAnsi="宋体" w:cs="宋体"/>
          <w:bCs/>
          <w:color w:val="000000" w:themeColor="text1"/>
          <w:sz w:val="24"/>
          <w:szCs w:val="24"/>
          <w:highlight w:val="none"/>
          <w14:textFill>
            <w14:solidFill>
              <w14:schemeClr w14:val="tx1"/>
            </w14:solidFill>
          </w14:textFill>
        </w:rPr>
        <w:t xml:space="preserve">1、上述业绩应为投标人202</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bCs/>
          <w:color w:val="000000" w:themeColor="text1"/>
          <w:sz w:val="24"/>
          <w:szCs w:val="24"/>
          <w:highlight w:val="none"/>
          <w14:textFill>
            <w14:solidFill>
              <w14:schemeClr w14:val="tx1"/>
            </w14:solidFill>
          </w14:textFill>
        </w:rPr>
        <w:t xml:space="preserve">年1月1日至今（以合同签订日期为准）承担过河道保洁服务项目业绩。</w:t>
      </w:r>
      <w:r/>
    </w:p>
    <w:p>
      <w:pPr>
        <w:numPr>
          <w:ilvl w:val="0"/>
          <w:numId w:val="0"/>
        </w:numPr>
        <w:ind w:firstLine="480"/>
        <w:spacing w:line="440" w:lineRule="exact"/>
        <w:shd w:val="clear" w:color="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cs="宋体"/>
          <w:bCs/>
          <w:color w:val="000000" w:themeColor="text1"/>
          <w:sz w:val="24"/>
          <w:szCs w:val="24"/>
          <w:highlight w:val="none"/>
          <w14:textFill>
            <w14:solidFill>
              <w14:schemeClr w14:val="tx1"/>
            </w14:solidFill>
          </w14:textFill>
        </w:rPr>
        <w:t xml:space="preserve">请投标人提供上述表格中业绩的合同和对应合同的付款凭证的相关证明材料（合同内容至少包括合同首页、合同具体内容页、标的金额所在页、签字盖章页）。</w:t>
      </w:r>
      <w:r/>
    </w:p>
    <w:p>
      <w:pPr>
        <w:numPr>
          <w:ilvl w:val="0"/>
          <w:numId w:val="0"/>
        </w:numPr>
        <w:ind w:firstLine="480"/>
        <w:spacing w:line="440" w:lineRule="exact"/>
        <w:shd w:val="clear" w:color="auto"/>
        <w:rPr>
          <w:rFonts w:ascii="宋体" w:hAnsi="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cs="宋体"/>
          <w:bCs/>
          <w:color w:val="000000" w:themeColor="text1"/>
          <w:sz w:val="24"/>
          <w:szCs w:val="24"/>
          <w:highlight w:val="none"/>
          <w14:textFill>
            <w14:solidFill>
              <w14:schemeClr w14:val="tx1"/>
            </w14:solidFill>
          </w14:textFill>
        </w:rPr>
        <w:t xml:space="preserve">如有需要说明的事项，请在备注中列明。</w:t>
      </w:r>
      <w:r/>
    </w:p>
    <w:p>
      <w:pPr>
        <w:numPr>
          <w:ilvl w:val="0"/>
          <w:numId w:val="0"/>
        </w:numPr>
        <w:ind w:firstLine="480"/>
        <w:spacing w:line="440" w:lineRule="exact"/>
        <w:shd w:val="clear" w:color="auto"/>
        <w:rPr>
          <w:rFonts w:ascii="宋体" w:hAnsi="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lang w:val="en-US" w:eastAsia="zh-CN" w:bidi="ar-SA"/>
          <w14:textFill>
            <w14:solidFill>
              <w14:schemeClr w14:val="tx1"/>
            </w14:solidFill>
          </w14:textFill>
        </w:rPr>
        <w:t xml:space="preserve">4、</w:t>
      </w:r>
      <w:r>
        <w:rPr>
          <w:rFonts w:hint="eastAsia" w:ascii="宋体" w:hAnsi="宋体" w:cs="宋体"/>
          <w:color w:val="000000" w:themeColor="text1"/>
          <w:sz w:val="24"/>
          <w:szCs w:val="24"/>
          <w:highlight w:val="none"/>
          <w14:textFill>
            <w14:solidFill>
              <w14:schemeClr w14:val="tx1"/>
            </w14:solidFill>
          </w14:textFill>
        </w:rPr>
        <w:t xml:space="preserve">我方在此声明，我方所提供的以上资料均真实和准确；我方保证上述信息的真实和准确，并愿意承担因我方就此弄虚作假所引起的一切法律后果。</w:t>
      </w:r>
      <w:r/>
    </w:p>
    <w:p>
      <w:pPr>
        <w:ind w:firstLine="600"/>
        <w:spacing w:line="440" w:lineRule="exact"/>
        <w:shd w:val="clear" w:color="auto"/>
        <w:rPr>
          <w:bCs/>
          <w:color w:val="000000" w:themeColor="text1"/>
          <w:sz w:val="24"/>
          <w:highlight w:val="none"/>
          <w14:textFill>
            <w14:solidFill>
              <w14:schemeClr w14:val="tx1"/>
            </w14:solidFill>
          </w14:textFill>
        </w:rPr>
      </w:pPr>
      <w:r>
        <w:rPr>
          <w:bCs/>
          <w:color w:val="000000" w:themeColor="text1"/>
          <w:sz w:val="24"/>
          <w:highlight w:val="none"/>
          <w14:textFill>
            <w14:solidFill>
              <w14:schemeClr w14:val="tx1"/>
            </w14:solidFill>
          </w14:textFill>
        </w:rPr>
      </w:r>
      <w:r/>
    </w:p>
    <w:p>
      <w:pPr>
        <w:spacing w:line="440" w:lineRule="exact"/>
        <w:shd w:val="clear" w:color="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bookmarkEnd w:id="186"/>
      <w:r/>
      <w:r/>
    </w:p>
    <w:p>
      <w:pPr>
        <w:pStyle w:val="1009"/>
        <w:keepNext w:val="0"/>
        <w:pageBreakBefore/>
        <w:shd w:val="clear" w:color="auto"/>
        <w:rPr>
          <w:rFonts w:eastAsia="宋体"/>
          <w:color w:val="000000" w:themeColor="text1"/>
          <w:highlight w:val="none"/>
          <w14:textFill>
            <w14:solidFill>
              <w14:schemeClr w14:val="tx1"/>
            </w14:solidFill>
          </w14:textFill>
        </w:rPr>
      </w:pPr>
      <w:r/>
      <w:bookmarkStart w:id="187" w:name="_Toc26399"/>
      <w:r/>
      <w:bookmarkStart w:id="188" w:name="_Toc14574"/>
      <w:r/>
      <w:bookmarkStart w:id="189" w:name="_Toc69302323"/>
      <w:r>
        <w:rPr>
          <w:rFonts w:hint="eastAsia" w:eastAsia="宋体"/>
          <w:color w:val="000000" w:themeColor="text1"/>
          <w:highlight w:val="none"/>
          <w14:textFill>
            <w14:solidFill>
              <w14:schemeClr w14:val="tx1"/>
            </w14:solidFill>
          </w14:textFill>
        </w:rPr>
        <w:t xml:space="preserve">附件1</w:t>
      </w:r>
      <w:r>
        <w:rPr>
          <w:rFonts w:hint="eastAsia" w:eastAsia="宋体"/>
          <w:color w:val="000000" w:themeColor="text1"/>
          <w:highlight w:val="none"/>
          <w:lang w:val="en-US" w:eastAsia="zh-CN"/>
          <w14:textFill>
            <w14:solidFill>
              <w14:schemeClr w14:val="tx1"/>
            </w14:solidFill>
          </w14:textFill>
        </w:rPr>
        <w:t xml:space="preserve">6</w:t>
      </w:r>
      <w:r>
        <w:rPr>
          <w:rFonts w:hint="eastAsia" w:eastAsia="宋体"/>
          <w:color w:val="000000" w:themeColor="text1"/>
          <w:highlight w:val="none"/>
          <w14:textFill>
            <w14:solidFill>
              <w14:schemeClr w14:val="tx1"/>
            </w14:solidFill>
          </w14:textFill>
        </w:rPr>
        <w:t xml:space="preserve"> 商务条件响应及偏离表</w:t>
      </w:r>
      <w:bookmarkEnd w:id="187"/>
      <w:r/>
      <w:bookmarkEnd w:id="188"/>
      <w:r/>
      <w:bookmarkEnd w:id="189"/>
      <w:r/>
      <w:r/>
    </w:p>
    <w:tbl>
      <w:tblPr>
        <w:tblStyle w:val="1018"/>
        <w:tblW w:w="9571"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043"/>
        <w:gridCol w:w="1417"/>
        <w:gridCol w:w="4111"/>
      </w:tblGrid>
      <w:tr>
        <w:trPr>
          <w:trHeight w:val="454"/>
        </w:trPr>
        <w:tc>
          <w:tcPr>
            <w:tcW w:w="4043" w:type="dxa"/>
            <w:vAlign w:val="center"/>
            <w:textDirection w:val="lrTb"/>
            <w:noWrap w:val="false"/>
          </w:tcPr>
          <w:p>
            <w:pPr>
              <w:jc w:val="center"/>
              <w:spacing w:line="320" w:lineRule="exact"/>
              <w:shd w:val="clear" w:color="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合同条款</w:t>
            </w:r>
            <w:r>
              <w:rPr>
                <w:rFonts w:hint="eastAsia"/>
                <w:color w:val="000000" w:themeColor="text1"/>
                <w:sz w:val="24"/>
                <w:szCs w:val="24"/>
                <w:highlight w:val="none"/>
                <w14:textFill>
                  <w14:solidFill>
                    <w14:schemeClr w14:val="tx1"/>
                  </w14:solidFill>
                </w14:textFill>
              </w:rPr>
              <w:t xml:space="preserve">号</w:t>
            </w:r>
            <w:r/>
          </w:p>
        </w:tc>
        <w:tc>
          <w:tcPr>
            <w:tcW w:w="1417" w:type="dxa"/>
            <w:vAlign w:val="center"/>
            <w:textDirection w:val="lrTb"/>
            <w:noWrap w:val="false"/>
          </w:tcPr>
          <w:p>
            <w:pPr>
              <w:jc w:val="center"/>
              <w:spacing w:line="320" w:lineRule="exact"/>
              <w:shd w:val="clear" w:color="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有无偏离</w:t>
            </w:r>
            <w:r/>
          </w:p>
        </w:tc>
        <w:tc>
          <w:tcPr>
            <w:tcW w:w="4111" w:type="dxa"/>
            <w:vAlign w:val="center"/>
            <w:textDirection w:val="lrTb"/>
            <w:noWrap w:val="false"/>
          </w:tcPr>
          <w:p>
            <w:pPr>
              <w:jc w:val="center"/>
              <w:spacing w:line="320" w:lineRule="exact"/>
              <w:shd w:val="clear" w:color="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偏离内容及原因</w:t>
            </w:r>
            <w:r/>
          </w:p>
        </w:tc>
      </w:tr>
      <w:tr>
        <w:trPr>
          <w:trHeight w:val="454"/>
        </w:trPr>
        <w:tc>
          <w:tcPr>
            <w:tcW w:w="4043" w:type="dxa"/>
            <w:vAlign w:val="center"/>
            <w:textDirection w:val="lrTb"/>
            <w:noWrap w:val="false"/>
          </w:tcPr>
          <w:p>
            <w:pPr>
              <w:ind w:right="-27"/>
              <w:spacing w:line="440" w:lineRule="exact"/>
              <w:tabs>
                <w:tab w:val="left" w:pos="0" w:leader="none"/>
              </w:tabs>
              <w:rPr>
                <w:b w:val="0"/>
                <w:bCs w:val="0"/>
                <w:color w:val="000000" w:themeColor="text1"/>
                <w:sz w:val="24"/>
                <w:szCs w:val="24"/>
                <w:highlight w:val="none"/>
                <w14:textFill>
                  <w14:solidFill>
                    <w14:schemeClr w14:val="tx1"/>
                  </w14:solidFill>
                </w14:textFill>
              </w:rPr>
            </w:pPr>
            <w:r>
              <w:rPr>
                <w:rFonts w:hint="eastAsia" w:ascii="宋体" w:hAnsi="宋体" w:cs="宋体"/>
                <w:b w:val="0"/>
                <w:bCs w:val="0"/>
                <w:color w:val="000000" w:themeColor="text1"/>
                <w:sz w:val="24"/>
                <w:szCs w:val="24"/>
                <w:highlight w:val="none"/>
                <w14:textFill>
                  <w14:solidFill>
                    <w14:schemeClr w14:val="tx1"/>
                  </w14:solidFill>
                </w14:textFill>
              </w:rPr>
              <w:t xml:space="preserve">第二条 组成本合同的文件</w:t>
            </w:r>
            <w:r/>
          </w:p>
        </w:tc>
        <w:tc>
          <w:tcPr>
            <w:tcW w:w="1417" w:type="dxa"/>
            <w:vAlign w:val="center"/>
            <w:textDirection w:val="lrTb"/>
            <w:noWrap w:val="false"/>
          </w:tcPr>
          <w:p>
            <w:pPr>
              <w:spacing w:line="320" w:lineRule="exact"/>
              <w:shd w:val="clear" w:color="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c>
          <w:tcPr>
            <w:tcW w:w="4111" w:type="dxa"/>
            <w:vAlign w:val="center"/>
            <w:textDirection w:val="lrTb"/>
            <w:noWrap w:val="false"/>
          </w:tcPr>
          <w:p>
            <w:pPr>
              <w:spacing w:line="320" w:lineRule="exact"/>
              <w:shd w:val="clear" w:color="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r>
      <w:tr>
        <w:trPr>
          <w:trHeight w:val="454"/>
        </w:trPr>
        <w:tc>
          <w:tcPr>
            <w:tcW w:w="4043" w:type="dxa"/>
            <w:vAlign w:val="center"/>
            <w:textDirection w:val="lrTb"/>
            <w:noWrap w:val="false"/>
          </w:tcPr>
          <w:p>
            <w:pPr>
              <w:ind w:right="-27"/>
              <w:spacing w:line="440" w:lineRule="exact"/>
              <w:tabs>
                <w:tab w:val="left" w:pos="0" w:leader="none"/>
              </w:tabs>
              <w:rPr>
                <w:b w:val="0"/>
                <w:bCs w:val="0"/>
                <w:color w:val="000000" w:themeColor="text1"/>
                <w:sz w:val="24"/>
                <w:szCs w:val="24"/>
                <w:highlight w:val="none"/>
                <w14:textFill>
                  <w14:solidFill>
                    <w14:schemeClr w14:val="tx1"/>
                  </w14:solidFill>
                </w14:textFill>
              </w:rPr>
            </w:pPr>
            <w:r>
              <w:rPr>
                <w:rFonts w:hint="eastAsia" w:ascii="宋体" w:hAnsi="宋体" w:cs="宋体"/>
                <w:b w:val="0"/>
                <w:bCs w:val="0"/>
                <w:color w:val="000000" w:themeColor="text1"/>
                <w:sz w:val="24"/>
                <w:szCs w:val="24"/>
                <w:highlight w:val="none"/>
                <w14:textFill>
                  <w14:solidFill>
                    <w14:schemeClr w14:val="tx1"/>
                  </w14:solidFill>
                </w14:textFill>
              </w:rPr>
              <w:t xml:space="preserve">第三条 合同内容</w:t>
            </w:r>
            <w:r/>
          </w:p>
        </w:tc>
        <w:tc>
          <w:tcPr>
            <w:tcW w:w="1417" w:type="dxa"/>
            <w:vAlign w:val="center"/>
            <w:textDirection w:val="lrTb"/>
            <w:noWrap w:val="false"/>
          </w:tcPr>
          <w:p>
            <w:pPr>
              <w:spacing w:line="320" w:lineRule="exact"/>
              <w:shd w:val="clear" w:color="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c>
          <w:tcPr>
            <w:tcW w:w="4111" w:type="dxa"/>
            <w:vAlign w:val="center"/>
            <w:textDirection w:val="lrTb"/>
            <w:noWrap w:val="false"/>
          </w:tcPr>
          <w:p>
            <w:pPr>
              <w:spacing w:line="320" w:lineRule="exact"/>
              <w:shd w:val="clear" w:color="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r>
      <w:tr>
        <w:trPr>
          <w:trHeight w:val="454"/>
        </w:trPr>
        <w:tc>
          <w:tcPr>
            <w:tcW w:w="4043" w:type="dxa"/>
            <w:vAlign w:val="center"/>
            <w:textDirection w:val="lrTb"/>
            <w:noWrap w:val="false"/>
          </w:tcPr>
          <w:p>
            <w:pPr>
              <w:ind w:right="-27"/>
              <w:spacing w:line="440" w:lineRule="exact"/>
              <w:tabs>
                <w:tab w:val="left" w:pos="0" w:leader="none"/>
              </w:tabs>
              <w:rPr>
                <w:b w:val="0"/>
                <w:bCs w:val="0"/>
                <w:color w:val="000000" w:themeColor="text1"/>
                <w:sz w:val="24"/>
                <w:szCs w:val="24"/>
                <w:highlight w:val="none"/>
                <w14:textFill>
                  <w14:solidFill>
                    <w14:schemeClr w14:val="tx1"/>
                  </w14:solidFill>
                </w14:textFill>
              </w:rPr>
            </w:pPr>
            <w:r>
              <w:rPr>
                <w:rFonts w:hint="eastAsia" w:ascii="宋体" w:hAnsi="宋体" w:cs="宋体"/>
                <w:b w:val="0"/>
                <w:bCs w:val="0"/>
                <w:color w:val="000000" w:themeColor="text1"/>
                <w:sz w:val="24"/>
                <w:szCs w:val="24"/>
                <w:highlight w:val="none"/>
                <w14:textFill>
                  <w14:solidFill>
                    <w14:schemeClr w14:val="tx1"/>
                  </w14:solidFill>
                </w14:textFill>
              </w:rPr>
              <w:t xml:space="preserve">第四条 合同价款</w:t>
            </w:r>
            <w:r/>
          </w:p>
        </w:tc>
        <w:tc>
          <w:tcPr>
            <w:tcW w:w="1417" w:type="dxa"/>
            <w:vAlign w:val="center"/>
            <w:textDirection w:val="lrTb"/>
            <w:noWrap w:val="false"/>
          </w:tcPr>
          <w:p>
            <w:pPr>
              <w:spacing w:line="320" w:lineRule="exact"/>
              <w:shd w:val="clear" w:color="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c>
          <w:tcPr>
            <w:tcW w:w="4111" w:type="dxa"/>
            <w:vAlign w:val="center"/>
            <w:textDirection w:val="lrTb"/>
            <w:noWrap w:val="false"/>
          </w:tcPr>
          <w:p>
            <w:pPr>
              <w:spacing w:line="320" w:lineRule="exact"/>
              <w:shd w:val="clear" w:color="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r>
      <w:tr>
        <w:trPr>
          <w:trHeight w:val="454"/>
        </w:trPr>
        <w:tc>
          <w:tcPr>
            <w:tcW w:w="4043" w:type="dxa"/>
            <w:vAlign w:val="center"/>
            <w:textDirection w:val="lrTb"/>
            <w:noWrap w:val="false"/>
          </w:tcPr>
          <w:p>
            <w:pPr>
              <w:spacing w:line="320" w:lineRule="exact"/>
              <w:shd w:val="clear" w:color="auto"/>
              <w:rPr>
                <w:b w:val="0"/>
                <w:bCs w:val="0"/>
                <w:color w:val="000000" w:themeColor="text1"/>
                <w:sz w:val="24"/>
                <w:szCs w:val="24"/>
                <w:highlight w:val="none"/>
                <w14:textFill>
                  <w14:solidFill>
                    <w14:schemeClr w14:val="tx1"/>
                  </w14:solidFill>
                </w14:textFill>
              </w:rPr>
            </w:pPr>
            <w:r>
              <w:rPr>
                <w:rFonts w:hint="eastAsia" w:ascii="宋体" w:hAnsi="宋体" w:cs="宋体"/>
                <w:b w:val="0"/>
                <w:bCs w:val="0"/>
                <w:color w:val="000000" w:themeColor="text1"/>
                <w:sz w:val="24"/>
                <w:szCs w:val="24"/>
                <w:highlight w:val="none"/>
                <w14:textFill>
                  <w14:solidFill>
                    <w14:schemeClr w14:val="tx1"/>
                  </w14:solidFill>
                </w14:textFill>
              </w:rPr>
              <w:t xml:space="preserve">第</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六</w:t>
            </w:r>
            <w:r>
              <w:rPr>
                <w:rFonts w:hint="eastAsia" w:ascii="宋体" w:hAnsi="宋体" w:cs="宋体"/>
                <w:b w:val="0"/>
                <w:bCs w:val="0"/>
                <w:color w:val="000000" w:themeColor="text1"/>
                <w:sz w:val="24"/>
                <w:szCs w:val="24"/>
                <w:highlight w:val="none"/>
                <w14:textFill>
                  <w14:solidFill>
                    <w14:schemeClr w14:val="tx1"/>
                  </w14:solidFill>
                </w14:textFill>
              </w:rPr>
              <w:t xml:space="preserve">条 验收办法</w:t>
            </w:r>
            <w:r/>
          </w:p>
        </w:tc>
        <w:tc>
          <w:tcPr>
            <w:tcW w:w="1417" w:type="dxa"/>
            <w:vAlign w:val="center"/>
            <w:textDirection w:val="lrTb"/>
            <w:noWrap w:val="false"/>
          </w:tcPr>
          <w:p>
            <w:pPr>
              <w:spacing w:line="320" w:lineRule="exact"/>
              <w:shd w:val="clear" w:color="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c>
          <w:tcPr>
            <w:tcW w:w="4111" w:type="dxa"/>
            <w:vAlign w:val="center"/>
            <w:textDirection w:val="lrTb"/>
            <w:noWrap w:val="false"/>
          </w:tcPr>
          <w:p>
            <w:pPr>
              <w:spacing w:line="320" w:lineRule="exact"/>
              <w:shd w:val="clear" w:color="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r>
      <w:tr>
        <w:trPr>
          <w:trHeight w:val="454"/>
        </w:trPr>
        <w:tc>
          <w:tcPr>
            <w:tcW w:w="4043" w:type="dxa"/>
            <w:vAlign w:val="center"/>
            <w:textDirection w:val="lrTb"/>
            <w:noWrap w:val="false"/>
          </w:tcPr>
          <w:p>
            <w:pPr>
              <w:ind w:right="-27"/>
              <w:spacing w:line="440" w:lineRule="exact"/>
              <w:tabs>
                <w:tab w:val="left" w:pos="0" w:leader="none"/>
              </w:tabs>
              <w:rPr>
                <w:b w:val="0"/>
                <w:bCs w:val="0"/>
                <w:color w:val="000000" w:themeColor="text1"/>
                <w:sz w:val="24"/>
                <w:szCs w:val="24"/>
                <w:highlight w:val="none"/>
                <w14:textFill>
                  <w14:solidFill>
                    <w14:schemeClr w14:val="tx1"/>
                  </w14:solidFill>
                </w14:textFill>
              </w:rPr>
            </w:pPr>
            <w:r>
              <w:rPr>
                <w:rFonts w:hint="eastAsia" w:ascii="宋体" w:hAnsi="宋体" w:cs="宋体"/>
                <w:b w:val="0"/>
                <w:bCs w:val="0"/>
                <w:color w:val="000000" w:themeColor="text1"/>
                <w:sz w:val="24"/>
                <w:szCs w:val="24"/>
                <w:highlight w:val="none"/>
                <w14:textFill>
                  <w14:solidFill>
                    <w14:schemeClr w14:val="tx1"/>
                  </w14:solidFill>
                </w14:textFill>
              </w:rPr>
              <w:t xml:space="preserve">第</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七</w:t>
            </w:r>
            <w:r>
              <w:rPr>
                <w:rFonts w:hint="eastAsia" w:ascii="宋体" w:hAnsi="宋体" w:cs="宋体"/>
                <w:b w:val="0"/>
                <w:bCs w:val="0"/>
                <w:color w:val="000000" w:themeColor="text1"/>
                <w:sz w:val="24"/>
                <w:szCs w:val="24"/>
                <w:highlight w:val="none"/>
                <w14:textFill>
                  <w14:solidFill>
                    <w14:schemeClr w14:val="tx1"/>
                  </w14:solidFill>
                </w14:textFill>
              </w:rPr>
              <w:t xml:space="preserve">条</w:t>
            </w:r>
            <w:r>
              <w:rPr>
                <w:rFonts w:ascii="宋体" w:hAnsi="宋体" w:cs="宋体"/>
                <w:b w:val="0"/>
                <w:bCs w:val="0"/>
                <w:color w:val="000000" w:themeColor="text1"/>
                <w:sz w:val="24"/>
                <w:szCs w:val="24"/>
                <w:highlight w:val="none"/>
                <w14:textFill>
                  <w14:solidFill>
                    <w14:schemeClr w14:val="tx1"/>
                  </w14:solidFill>
                </w14:textFill>
              </w:rPr>
              <w:t xml:space="preserve">  </w:t>
            </w:r>
            <w:r>
              <w:rPr>
                <w:rFonts w:hint="eastAsia" w:ascii="宋体" w:hAnsi="宋体" w:cs="宋体"/>
                <w:b w:val="0"/>
                <w:bCs w:val="0"/>
                <w:color w:val="000000" w:themeColor="text1"/>
                <w:sz w:val="24"/>
                <w:szCs w:val="24"/>
                <w:highlight w:val="none"/>
                <w14:textFill>
                  <w14:solidFill>
                    <w14:schemeClr w14:val="tx1"/>
                  </w14:solidFill>
                </w14:textFill>
              </w:rPr>
              <w:t xml:space="preserve">双方的其他权利义务</w:t>
            </w:r>
            <w:r/>
          </w:p>
        </w:tc>
        <w:tc>
          <w:tcPr>
            <w:tcW w:w="1417" w:type="dxa"/>
            <w:vAlign w:val="center"/>
            <w:textDirection w:val="lrTb"/>
            <w:noWrap w:val="false"/>
          </w:tcPr>
          <w:p>
            <w:pPr>
              <w:spacing w:line="320" w:lineRule="exact"/>
              <w:shd w:val="clear" w:color="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c>
          <w:tcPr>
            <w:tcW w:w="4111" w:type="dxa"/>
            <w:vAlign w:val="center"/>
            <w:textDirection w:val="lrTb"/>
            <w:noWrap w:val="false"/>
          </w:tcPr>
          <w:p>
            <w:pPr>
              <w:spacing w:line="320" w:lineRule="exact"/>
              <w:shd w:val="clear" w:color="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r>
      <w:tr>
        <w:trPr>
          <w:trHeight w:val="454"/>
        </w:trPr>
        <w:tc>
          <w:tcPr>
            <w:tcW w:w="4043" w:type="dxa"/>
            <w:vAlign w:val="center"/>
            <w:textDirection w:val="lrTb"/>
            <w:noWrap w:val="false"/>
          </w:tcPr>
          <w:p>
            <w:pPr>
              <w:ind w:right="-27"/>
              <w:spacing w:line="440" w:lineRule="exact"/>
              <w:tabs>
                <w:tab w:val="left" w:pos="0" w:leader="none"/>
              </w:tabs>
              <w:rPr>
                <w:b w:val="0"/>
                <w:bCs w:val="0"/>
                <w:color w:val="000000" w:themeColor="text1"/>
                <w:sz w:val="24"/>
                <w:szCs w:val="24"/>
                <w:highlight w:val="none"/>
                <w14:textFill>
                  <w14:solidFill>
                    <w14:schemeClr w14:val="tx1"/>
                  </w14:solidFill>
                </w14:textFill>
              </w:rPr>
            </w:pPr>
            <w:r>
              <w:rPr>
                <w:rFonts w:hint="eastAsia" w:ascii="宋体" w:hAnsi="宋体" w:cs="宋体"/>
                <w:b w:val="0"/>
                <w:bCs w:val="0"/>
                <w:color w:val="000000" w:themeColor="text1"/>
                <w:sz w:val="24"/>
                <w:szCs w:val="24"/>
                <w:highlight w:val="none"/>
                <w14:textFill>
                  <w14:solidFill>
                    <w14:schemeClr w14:val="tx1"/>
                  </w14:solidFill>
                </w14:textFill>
              </w:rPr>
              <w:t xml:space="preserve">第</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八</w:t>
            </w:r>
            <w:r>
              <w:rPr>
                <w:rFonts w:hint="eastAsia" w:ascii="宋体" w:hAnsi="宋体" w:cs="宋体"/>
                <w:b w:val="0"/>
                <w:bCs w:val="0"/>
                <w:color w:val="000000" w:themeColor="text1"/>
                <w:sz w:val="24"/>
                <w:szCs w:val="24"/>
                <w:highlight w:val="none"/>
                <w14:textFill>
                  <w14:solidFill>
                    <w14:schemeClr w14:val="tx1"/>
                  </w14:solidFill>
                </w14:textFill>
              </w:rPr>
              <w:t xml:space="preserve">条 质量保证</w:t>
            </w:r>
            <w:r/>
          </w:p>
        </w:tc>
        <w:tc>
          <w:tcPr>
            <w:tcW w:w="1417" w:type="dxa"/>
            <w:vAlign w:val="center"/>
            <w:textDirection w:val="lrTb"/>
            <w:noWrap w:val="false"/>
          </w:tcPr>
          <w:p>
            <w:pPr>
              <w:spacing w:line="320" w:lineRule="exact"/>
              <w:shd w:val="clear" w:color="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c>
          <w:tcPr>
            <w:tcW w:w="4111" w:type="dxa"/>
            <w:vAlign w:val="center"/>
            <w:textDirection w:val="lrTb"/>
            <w:noWrap w:val="false"/>
          </w:tcPr>
          <w:p>
            <w:pPr>
              <w:spacing w:line="320" w:lineRule="exact"/>
              <w:shd w:val="clear" w:color="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r>
      <w:tr>
        <w:trPr>
          <w:trHeight w:val="454"/>
        </w:trPr>
        <w:tc>
          <w:tcPr>
            <w:tcW w:w="4043" w:type="dxa"/>
            <w:vAlign w:val="center"/>
            <w:textDirection w:val="lrTb"/>
            <w:noWrap w:val="false"/>
          </w:tcPr>
          <w:p>
            <w:pPr>
              <w:ind w:right="-27"/>
              <w:spacing w:line="440" w:lineRule="exact"/>
              <w:tabs>
                <w:tab w:val="left" w:pos="0" w:leader="none"/>
              </w:tabs>
              <w:rPr>
                <w:b w:val="0"/>
                <w:bCs w:val="0"/>
                <w:color w:val="000000" w:themeColor="text1"/>
                <w:sz w:val="24"/>
                <w:szCs w:val="24"/>
                <w:highlight w:val="none"/>
                <w14:textFill>
                  <w14:solidFill>
                    <w14:schemeClr w14:val="tx1"/>
                  </w14:solidFill>
                </w14:textFill>
              </w:rPr>
            </w:pPr>
            <w:r>
              <w:rPr>
                <w:rFonts w:hint="eastAsia" w:ascii="宋体" w:hAnsi="宋体" w:cs="宋体"/>
                <w:b w:val="0"/>
                <w:bCs w:val="0"/>
                <w:color w:val="000000" w:themeColor="text1"/>
                <w:sz w:val="24"/>
                <w:szCs w:val="24"/>
                <w:highlight w:val="none"/>
                <w14:textFill>
                  <w14:solidFill>
                    <w14:schemeClr w14:val="tx1"/>
                  </w14:solidFill>
                </w14:textFill>
              </w:rPr>
              <w:t xml:space="preserve">第</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九</w:t>
            </w:r>
            <w:r>
              <w:rPr>
                <w:rFonts w:hint="eastAsia" w:ascii="宋体" w:hAnsi="宋体" w:cs="宋体"/>
                <w:b w:val="0"/>
                <w:bCs w:val="0"/>
                <w:color w:val="000000" w:themeColor="text1"/>
                <w:sz w:val="24"/>
                <w:szCs w:val="24"/>
                <w:highlight w:val="none"/>
                <w14:textFill>
                  <w14:solidFill>
                    <w14:schemeClr w14:val="tx1"/>
                  </w14:solidFill>
                </w14:textFill>
              </w:rPr>
              <w:t xml:space="preserve">条 违约责任</w:t>
            </w:r>
            <w:r/>
          </w:p>
        </w:tc>
        <w:tc>
          <w:tcPr>
            <w:tcW w:w="1417" w:type="dxa"/>
            <w:vAlign w:val="center"/>
            <w:textDirection w:val="lrTb"/>
            <w:noWrap w:val="false"/>
          </w:tcPr>
          <w:p>
            <w:pPr>
              <w:spacing w:line="320" w:lineRule="exact"/>
              <w:shd w:val="clear" w:color="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c>
          <w:tcPr>
            <w:tcW w:w="4111" w:type="dxa"/>
            <w:vAlign w:val="center"/>
            <w:textDirection w:val="lrTb"/>
            <w:noWrap w:val="false"/>
          </w:tcPr>
          <w:p>
            <w:pPr>
              <w:spacing w:line="320" w:lineRule="exact"/>
              <w:shd w:val="clear" w:color="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r>
      <w:tr>
        <w:trPr>
          <w:trHeight w:val="454"/>
        </w:trPr>
        <w:tc>
          <w:tcPr>
            <w:tcW w:w="4043" w:type="dxa"/>
            <w:vAlign w:val="center"/>
            <w:textDirection w:val="lrTb"/>
            <w:noWrap w:val="false"/>
          </w:tcPr>
          <w:p>
            <w:pPr>
              <w:ind w:right="-27"/>
              <w:spacing w:line="440" w:lineRule="exact"/>
              <w:tabs>
                <w:tab w:val="left" w:pos="0" w:leader="none"/>
              </w:tabs>
              <w:rPr>
                <w:b w:val="0"/>
                <w:bCs w:val="0"/>
                <w:color w:val="000000" w:themeColor="text1"/>
                <w:sz w:val="24"/>
                <w:szCs w:val="24"/>
                <w:highlight w:val="none"/>
                <w14:textFill>
                  <w14:solidFill>
                    <w14:schemeClr w14:val="tx1"/>
                  </w14:solidFill>
                </w14:textFill>
              </w:rPr>
            </w:pPr>
            <w:r>
              <w:rPr>
                <w:rFonts w:hint="eastAsia" w:ascii="宋体" w:hAnsi="宋体" w:cs="宋体"/>
                <w:b w:val="0"/>
                <w:bCs w:val="0"/>
                <w:color w:val="000000" w:themeColor="text1"/>
                <w:sz w:val="24"/>
                <w:szCs w:val="24"/>
                <w:highlight w:val="none"/>
                <w14:textFill>
                  <w14:solidFill>
                    <w14:schemeClr w14:val="tx1"/>
                  </w14:solidFill>
                </w14:textFill>
              </w:rPr>
              <w:t xml:space="preserve">第十条 合同的解除</w:t>
            </w:r>
            <w:r/>
          </w:p>
        </w:tc>
        <w:tc>
          <w:tcPr>
            <w:tcW w:w="1417" w:type="dxa"/>
            <w:vAlign w:val="center"/>
            <w:textDirection w:val="lrTb"/>
            <w:noWrap w:val="false"/>
          </w:tcPr>
          <w:p>
            <w:pPr>
              <w:spacing w:line="320" w:lineRule="exact"/>
              <w:shd w:val="clear" w:color="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c>
          <w:tcPr>
            <w:tcW w:w="4111" w:type="dxa"/>
            <w:vAlign w:val="center"/>
            <w:textDirection w:val="lrTb"/>
            <w:noWrap w:val="false"/>
          </w:tcPr>
          <w:p>
            <w:pPr>
              <w:spacing w:line="320" w:lineRule="exact"/>
              <w:shd w:val="clear" w:color="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r>
      <w:tr>
        <w:trPr>
          <w:trHeight w:val="454"/>
        </w:trPr>
        <w:tc>
          <w:tcPr>
            <w:tcW w:w="4043" w:type="dxa"/>
            <w:vAlign w:val="center"/>
            <w:textDirection w:val="lrTb"/>
            <w:noWrap w:val="false"/>
          </w:tcPr>
          <w:p>
            <w:pPr>
              <w:ind w:right="-27"/>
              <w:spacing w:line="440" w:lineRule="exact"/>
              <w:tabs>
                <w:tab w:val="left" w:pos="0" w:leader="none"/>
              </w:tabs>
              <w:rPr>
                <w:b w:val="0"/>
                <w:bCs w:val="0"/>
                <w:color w:val="000000" w:themeColor="text1"/>
                <w:sz w:val="24"/>
                <w:szCs w:val="24"/>
                <w:highlight w:val="none"/>
                <w14:textFill>
                  <w14:solidFill>
                    <w14:schemeClr w14:val="tx1"/>
                  </w14:solidFill>
                </w14:textFill>
              </w:rPr>
            </w:pPr>
            <w:r>
              <w:rPr>
                <w:rFonts w:hint="eastAsia" w:ascii="宋体" w:hAnsi="宋体" w:cs="宋体"/>
                <w:b w:val="0"/>
                <w:bCs w:val="0"/>
                <w:color w:val="000000" w:themeColor="text1"/>
                <w:sz w:val="24"/>
                <w:szCs w:val="24"/>
                <w:highlight w:val="none"/>
                <w14:textFill>
                  <w14:solidFill>
                    <w14:schemeClr w14:val="tx1"/>
                  </w14:solidFill>
                </w14:textFill>
              </w:rPr>
              <w:t xml:space="preserve">第十</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二</w:t>
            </w:r>
            <w:r>
              <w:rPr>
                <w:rFonts w:hint="eastAsia" w:ascii="宋体" w:hAnsi="宋体" w:cs="宋体"/>
                <w:b w:val="0"/>
                <w:bCs w:val="0"/>
                <w:color w:val="000000" w:themeColor="text1"/>
                <w:sz w:val="24"/>
                <w:szCs w:val="24"/>
                <w:highlight w:val="none"/>
                <w14:textFill>
                  <w14:solidFill>
                    <w14:schemeClr w14:val="tx1"/>
                  </w14:solidFill>
                </w14:textFill>
              </w:rPr>
              <w:t xml:space="preserve">条 合同的变更、中止</w:t>
            </w:r>
            <w:r/>
          </w:p>
        </w:tc>
        <w:tc>
          <w:tcPr>
            <w:tcW w:w="1417" w:type="dxa"/>
            <w:vAlign w:val="center"/>
            <w:textDirection w:val="lrTb"/>
            <w:noWrap w:val="false"/>
          </w:tcPr>
          <w:p>
            <w:pPr>
              <w:spacing w:line="320" w:lineRule="exact"/>
              <w:shd w:val="clear" w:color="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c>
          <w:tcPr>
            <w:tcW w:w="4111" w:type="dxa"/>
            <w:vAlign w:val="center"/>
            <w:textDirection w:val="lrTb"/>
            <w:noWrap w:val="false"/>
          </w:tcPr>
          <w:p>
            <w:pPr>
              <w:spacing w:line="320" w:lineRule="exact"/>
              <w:shd w:val="clear" w:color="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r>
      <w:tr>
        <w:trPr>
          <w:trHeight w:val="454"/>
        </w:trPr>
        <w:tc>
          <w:tcPr>
            <w:tcW w:w="4043" w:type="dxa"/>
            <w:vAlign w:val="center"/>
            <w:textDirection w:val="lrTb"/>
            <w:noWrap w:val="false"/>
          </w:tcPr>
          <w:p>
            <w:pPr>
              <w:ind w:right="-27"/>
              <w:spacing w:line="440" w:lineRule="exact"/>
              <w:tabs>
                <w:tab w:val="left" w:pos="0" w:leader="none"/>
              </w:tabs>
              <w:rPr>
                <w:b w:val="0"/>
                <w:bCs w:val="0"/>
                <w:color w:val="000000" w:themeColor="text1"/>
                <w:sz w:val="24"/>
                <w:szCs w:val="24"/>
                <w:highlight w:val="none"/>
                <w14:textFill>
                  <w14:solidFill>
                    <w14:schemeClr w14:val="tx1"/>
                  </w14:solidFill>
                </w14:textFill>
              </w:rPr>
            </w:pPr>
            <w:r>
              <w:rPr>
                <w:rFonts w:hint="eastAsia" w:ascii="宋体" w:hAnsi="宋体" w:cs="宋体"/>
                <w:b w:val="0"/>
                <w:bCs w:val="0"/>
                <w:color w:val="000000" w:themeColor="text1"/>
                <w:sz w:val="24"/>
                <w:szCs w:val="24"/>
                <w:highlight w:val="none"/>
                <w14:textFill>
                  <w14:solidFill>
                    <w14:schemeClr w14:val="tx1"/>
                  </w14:solidFill>
                </w14:textFill>
              </w:rPr>
              <w:t xml:space="preserve">第十</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三</w:t>
            </w:r>
            <w:r>
              <w:rPr>
                <w:rFonts w:hint="eastAsia" w:ascii="宋体" w:hAnsi="宋体" w:cs="宋体"/>
                <w:b w:val="0"/>
                <w:bCs w:val="0"/>
                <w:color w:val="000000" w:themeColor="text1"/>
                <w:sz w:val="24"/>
                <w:szCs w:val="24"/>
                <w:highlight w:val="none"/>
                <w14:textFill>
                  <w14:solidFill>
                    <w14:schemeClr w14:val="tx1"/>
                  </w14:solidFill>
                </w14:textFill>
              </w:rPr>
              <w:t xml:space="preserve">条 合同的终止</w:t>
            </w:r>
            <w:r/>
          </w:p>
        </w:tc>
        <w:tc>
          <w:tcPr>
            <w:tcW w:w="1417" w:type="dxa"/>
            <w:vAlign w:val="center"/>
            <w:textDirection w:val="lrTb"/>
            <w:noWrap w:val="false"/>
          </w:tcPr>
          <w:p>
            <w:pPr>
              <w:spacing w:line="320" w:lineRule="exact"/>
              <w:shd w:val="clear" w:color="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c>
          <w:tcPr>
            <w:tcW w:w="4111" w:type="dxa"/>
            <w:vAlign w:val="center"/>
            <w:textDirection w:val="lrTb"/>
            <w:noWrap w:val="false"/>
          </w:tcPr>
          <w:p>
            <w:pPr>
              <w:spacing w:line="320" w:lineRule="exact"/>
              <w:shd w:val="clear" w:color="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r>
    </w:tbl>
    <w:p>
      <w:pPr>
        <w:spacing w:line="480" w:lineRule="exact"/>
        <w:shd w:val="clear" w:color="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注：1、投标人应据实、详细填写上述表格，因表述含糊导致的评标风险将由投标人承担。</w:t>
      </w:r>
      <w:r/>
    </w:p>
    <w:p>
      <w:pPr>
        <w:ind w:firstLine="480"/>
        <w:spacing w:line="480" w:lineRule="exact"/>
        <w:shd w:val="clear" w:color="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2、若无偏离，在“有无偏离”栏中填写“无”；若有偏离在“有无偏离”栏中填写“有”并在“偏离内容及原因”栏中作出说明。</w:t>
      </w:r>
      <w:r/>
    </w:p>
    <w:p>
      <w:pPr>
        <w:rPr>
          <w:rFonts w:hint="eastAsia"/>
          <w:color w:val="000000" w:themeColor="text1"/>
          <w:highlight w:val="none"/>
          <w14:textFill>
            <w14:solidFill>
              <w14:schemeClr w14:val="tx1"/>
            </w14:solidFill>
          </w14:textFill>
        </w:rPr>
      </w:pPr>
      <w:r/>
      <w:bookmarkStart w:id="190" w:name="_Toc31580"/>
      <w:r/>
      <w:bookmarkStart w:id="191" w:name="_Toc42157468"/>
      <w:r>
        <w:rPr>
          <w:rFonts w:hint="eastAsia"/>
          <w:color w:val="000000" w:themeColor="text1"/>
          <w:highlight w:val="none"/>
          <w14:textFill>
            <w14:solidFill>
              <w14:schemeClr w14:val="tx1"/>
            </w14:solidFill>
          </w14:textFill>
        </w:rPr>
        <w:br w:type="page" w:clear="all"/>
      </w:r>
      <w:r/>
    </w:p>
    <w:p>
      <w:pPr>
        <w:pStyle w:val="1177"/>
        <w:jc w:val="center"/>
        <w:shd w:val="clear" w:color="auto"/>
        <w:rPr>
          <w:rFonts w:hint="eastAsia"/>
          <w:color w:val="000000" w:themeColor="text1"/>
          <w:highlight w:val="none"/>
          <w:lang w:val="en-US" w:eastAsia="zh-CN"/>
          <w14:textFill>
            <w14:solidFill>
              <w14:schemeClr w14:val="tx1"/>
            </w14:solidFill>
          </w14:textFill>
        </w:rPr>
        <w:outlineLvl w:val="1"/>
      </w:pPr>
      <w:r/>
      <w:bookmarkStart w:id="192" w:name="_Toc2828"/>
      <w:r>
        <w:rPr>
          <w:rFonts w:hint="eastAsia"/>
          <w:color w:val="000000" w:themeColor="text1"/>
          <w:highlight w:val="none"/>
          <w14:textFill>
            <w14:solidFill>
              <w14:schemeClr w14:val="tx1"/>
            </w14:solidFill>
          </w14:textFill>
        </w:rPr>
        <w:t xml:space="preserve">附件1</w:t>
      </w:r>
      <w:r>
        <w:rPr>
          <w:rFonts w:hint="eastAsia"/>
          <w:color w:val="000000" w:themeColor="text1"/>
          <w:highlight w:val="none"/>
          <w:lang w:val="en-US" w:eastAsia="zh-CN"/>
          <w14:textFill>
            <w14:solidFill>
              <w14:schemeClr w14:val="tx1"/>
            </w14:solidFill>
          </w14:textFill>
        </w:rPr>
        <w:t xml:space="preserve">7 人员及船只到位期限承诺书</w:t>
      </w:r>
      <w:bookmarkEnd w:id="192"/>
      <w:r/>
      <w:r/>
    </w:p>
    <w:p>
      <w:pPr>
        <w:spacing w:after="0" w:line="580" w:lineRule="exact"/>
        <w:widowControl w:val="off"/>
        <w:rPr>
          <w:rFonts w:hint="eastAsia" w:ascii="宋体" w:hAnsi="宋体" w:eastAsia="宋体" w:cs="宋体"/>
          <w:bCs w:val="0"/>
          <w:color w:val="000000" w:themeColor="text1"/>
          <w:spacing w:val="6"/>
          <w:sz w:val="24"/>
          <w:szCs w:val="24"/>
          <w:highlight w:val="none"/>
          <w14:textFill>
            <w14:solidFill>
              <w14:schemeClr w14:val="tx1"/>
            </w14:solidFill>
          </w14:textFill>
        </w:rPr>
      </w:pPr>
      <w:r>
        <w:rPr>
          <w:rFonts w:hint="eastAsia" w:ascii="宋体" w:hAnsi="宋体" w:eastAsia="宋体" w:cs="宋体"/>
          <w:bCs w:val="0"/>
          <w:color w:val="000000" w:themeColor="text1"/>
          <w:spacing w:val="6"/>
          <w:sz w:val="24"/>
          <w:szCs w:val="24"/>
          <w:highlight w:val="none"/>
          <w14:textFill>
            <w14:solidFill>
              <w14:schemeClr w14:val="tx1"/>
            </w14:solidFill>
          </w14:textFill>
        </w:rPr>
        <w:t xml:space="preserve">项目名称：</w:t>
      </w:r>
      <w:r>
        <w:rPr>
          <w:rFonts w:hint="eastAsia" w:ascii="宋体" w:hAnsi="宋体" w:eastAsia="宋体" w:cs="宋体"/>
          <w:bCs w:val="0"/>
          <w:color w:val="000000" w:themeColor="text1"/>
          <w:spacing w:val="6"/>
          <w:sz w:val="24"/>
          <w:szCs w:val="24"/>
          <w:highlight w:val="none"/>
          <w:u w:val="single"/>
          <w14:textFill>
            <w14:solidFill>
              <w14:schemeClr w14:val="tx1"/>
            </w14:solidFill>
          </w14:textFill>
        </w:rPr>
        <w:t xml:space="preserve"> </w:t>
      </w:r>
      <w:r>
        <w:rPr>
          <w:rFonts w:hint="eastAsia" w:ascii="宋体" w:hAnsi="宋体" w:cs="宋体"/>
          <w:bCs w:val="0"/>
          <w:color w:val="000000" w:themeColor="text1"/>
          <w:spacing w:val="6"/>
          <w:sz w:val="24"/>
          <w:szCs w:val="24"/>
          <w:highlight w:val="none"/>
          <w:u w:val="single"/>
          <w:lang w:eastAsia="zh-CN"/>
          <w14:textFill>
            <w14:solidFill>
              <w14:schemeClr w14:val="tx1"/>
            </w14:solidFill>
          </w14:textFill>
        </w:rPr>
        <w:t xml:space="preserve">2026年度常熟市骨干河道保洁服务</w:t>
      </w:r>
      <w:r>
        <w:rPr>
          <w:rFonts w:hint="eastAsia" w:ascii="宋体" w:hAnsi="宋体" w:eastAsia="宋体" w:cs="宋体"/>
          <w:bCs w:val="0"/>
          <w:color w:val="000000" w:themeColor="text1"/>
          <w:spacing w:val="6"/>
          <w:sz w:val="24"/>
          <w:szCs w:val="24"/>
          <w:highlight w:val="none"/>
          <w:u w:val="single"/>
          <w14:textFill>
            <w14:solidFill>
              <w14:schemeClr w14:val="tx1"/>
            </w14:solidFill>
          </w14:textFill>
        </w:rPr>
        <w:t xml:space="preserve"> </w:t>
      </w:r>
      <w:r/>
    </w:p>
    <w:p>
      <w:pPr>
        <w:spacing w:after="0" w:line="580" w:lineRule="exact"/>
        <w:widowControl w:val="off"/>
        <w:rPr>
          <w:rFonts w:hint="eastAsia" w:ascii="宋体" w:hAnsi="宋体" w:eastAsia="宋体" w:cs="宋体"/>
          <w:bCs w:val="0"/>
          <w:color w:val="000000" w:themeColor="text1"/>
          <w:spacing w:val="6"/>
          <w:sz w:val="24"/>
          <w:szCs w:val="24"/>
          <w:highlight w:val="none"/>
          <w14:textFill>
            <w14:solidFill>
              <w14:schemeClr w14:val="tx1"/>
            </w14:solidFill>
          </w14:textFill>
        </w:rPr>
      </w:pPr>
      <w:r>
        <w:rPr>
          <w:rFonts w:hint="eastAsia" w:ascii="宋体" w:hAnsi="宋体" w:eastAsia="宋体" w:cs="宋体"/>
          <w:bCs w:val="0"/>
          <w:color w:val="000000" w:themeColor="text1"/>
          <w:spacing w:val="6"/>
          <w:sz w:val="24"/>
          <w:szCs w:val="24"/>
          <w:highlight w:val="none"/>
          <w14:textFill>
            <w14:solidFill>
              <w14:schemeClr w14:val="tx1"/>
            </w14:solidFill>
          </w14:textFill>
        </w:rPr>
        <w:t xml:space="preserve">致：</w:t>
      </w:r>
      <w:r>
        <w:rPr>
          <w:rFonts w:hint="eastAsia" w:ascii="宋体" w:hAnsi="宋体" w:eastAsia="宋体" w:cs="宋体"/>
          <w:bCs w:val="0"/>
          <w:color w:val="000000" w:themeColor="text1"/>
          <w:spacing w:val="6"/>
          <w:sz w:val="24"/>
          <w:szCs w:val="24"/>
          <w:highlight w:val="none"/>
          <w:u w:val="single"/>
          <w14:textFill>
            <w14:solidFill>
              <w14:schemeClr w14:val="tx1"/>
            </w14:solidFill>
          </w14:textFill>
        </w:rPr>
        <w:t xml:space="preserve"> </w:t>
      </w:r>
      <w:r>
        <w:rPr>
          <w:rFonts w:hint="eastAsia" w:ascii="宋体" w:hAnsi="宋体" w:eastAsia="宋体" w:cs="宋体"/>
          <w:bCs w:val="0"/>
          <w:color w:val="000000" w:themeColor="text1"/>
          <w:spacing w:val="6"/>
          <w:sz w:val="24"/>
          <w:szCs w:val="24"/>
          <w:highlight w:val="none"/>
          <w:u w:val="single"/>
          <w:lang w:eastAsia="zh-CN"/>
          <w14:textFill>
            <w14:solidFill>
              <w14:schemeClr w14:val="tx1"/>
            </w14:solidFill>
          </w14:textFill>
        </w:rPr>
        <w:t xml:space="preserve">常熟市水务局</w:t>
      </w:r>
      <w:r>
        <w:rPr>
          <w:rFonts w:hint="eastAsia" w:ascii="宋体" w:hAnsi="宋体" w:eastAsia="宋体" w:cs="宋体"/>
          <w:bCs w:val="0"/>
          <w:color w:val="000000" w:themeColor="text1"/>
          <w:spacing w:val="6"/>
          <w:sz w:val="24"/>
          <w:szCs w:val="24"/>
          <w:highlight w:val="none"/>
          <w:u w:val="single"/>
          <w14:textFill>
            <w14:solidFill>
              <w14:schemeClr w14:val="tx1"/>
            </w14:solidFill>
          </w14:textFill>
        </w:rPr>
        <w:t xml:space="preserve">   </w:t>
      </w:r>
      <w:r/>
    </w:p>
    <w:p>
      <w:pPr>
        <w:ind w:firstLine="504"/>
        <w:spacing w:after="0" w:line="580" w:lineRule="exact"/>
        <w:widowControl w:val="off"/>
        <w:rPr>
          <w:rFonts w:hint="eastAsia" w:ascii="宋体" w:hAnsi="宋体" w:eastAsia="宋体" w:cs="宋体"/>
          <w:bCs w:val="0"/>
          <w:color w:val="000000" w:themeColor="text1"/>
          <w:spacing w:val="6"/>
          <w:sz w:val="24"/>
          <w:szCs w:val="24"/>
          <w:highlight w:val="none"/>
          <w14:textFill>
            <w14:solidFill>
              <w14:schemeClr w14:val="tx1"/>
            </w14:solidFill>
          </w14:textFill>
        </w:rPr>
      </w:pPr>
      <w:r>
        <w:rPr>
          <w:rFonts w:hint="eastAsia" w:ascii="宋体" w:hAnsi="宋体" w:eastAsia="宋体" w:cs="宋体"/>
          <w:bCs w:val="0"/>
          <w:color w:val="000000" w:themeColor="text1"/>
          <w:spacing w:val="6"/>
          <w:sz w:val="24"/>
          <w:szCs w:val="24"/>
          <w:highlight w:val="none"/>
          <w14:textFill>
            <w14:solidFill>
              <w14:schemeClr w14:val="tx1"/>
            </w14:solidFill>
          </w14:textFill>
        </w:rPr>
        <w:t xml:space="preserve">我公司在此作如下承诺：</w:t>
      </w:r>
      <w:r/>
    </w:p>
    <w:p>
      <w:pPr>
        <w:ind w:firstLine="504"/>
        <w:spacing w:after="0" w:line="580" w:lineRule="exact"/>
        <w:widowControl w:val="off"/>
        <w:rPr>
          <w:rFonts w:hint="eastAsia" w:ascii="宋体" w:hAnsi="宋体" w:eastAsia="宋体" w:cs="宋体"/>
          <w:bCs w:val="0"/>
          <w:color w:val="000000" w:themeColor="text1"/>
          <w:spacing w:val="6"/>
          <w:sz w:val="24"/>
          <w:szCs w:val="24"/>
          <w:highlight w:val="none"/>
          <w14:textFill>
            <w14:solidFill>
              <w14:schemeClr w14:val="tx1"/>
            </w14:solidFill>
          </w14:textFill>
        </w:rPr>
      </w:pPr>
      <w:r>
        <w:rPr>
          <w:rFonts w:hint="eastAsia" w:ascii="宋体" w:hAnsi="宋体" w:eastAsia="宋体" w:cs="宋体"/>
          <w:bCs w:val="0"/>
          <w:color w:val="000000" w:themeColor="text1"/>
          <w:spacing w:val="6"/>
          <w:sz w:val="24"/>
          <w:szCs w:val="24"/>
          <w:highlight w:val="none"/>
          <w14:textFill>
            <w14:solidFill>
              <w14:schemeClr w14:val="tx1"/>
            </w14:solidFill>
          </w14:textFill>
        </w:rPr>
        <w:t xml:space="preserve">1、我公司承诺在</w:t>
      </w:r>
      <w:r>
        <w:rPr>
          <w:rFonts w:hint="eastAsia" w:ascii="宋体" w:hAnsi="宋体" w:cs="宋体"/>
          <w:bCs w:val="0"/>
          <w:color w:val="000000" w:themeColor="text1"/>
          <w:spacing w:val="6"/>
          <w:sz w:val="24"/>
          <w:szCs w:val="24"/>
          <w:highlight w:val="none"/>
          <w:lang w:val="en-US" w:eastAsia="zh-CN"/>
          <w14:textFill>
            <w14:solidFill>
              <w14:schemeClr w14:val="tx1"/>
            </w14:solidFill>
          </w14:textFill>
        </w:rPr>
        <w:t xml:space="preserve">2026</w:t>
      </w:r>
      <w:r>
        <w:rPr>
          <w:rFonts w:hint="eastAsia" w:ascii="宋体" w:hAnsi="宋体" w:eastAsia="宋体" w:cs="宋体"/>
          <w:bCs w:val="0"/>
          <w:color w:val="000000" w:themeColor="text1"/>
          <w:spacing w:val="6"/>
          <w:sz w:val="24"/>
          <w:szCs w:val="24"/>
          <w:highlight w:val="none"/>
          <w14:textFill>
            <w14:solidFill>
              <w14:schemeClr w14:val="tx1"/>
            </w14:solidFill>
          </w14:textFill>
        </w:rPr>
        <w:t xml:space="preserve">年</w:t>
      </w:r>
      <w:r>
        <w:rPr>
          <w:rFonts w:hint="eastAsia" w:ascii="宋体" w:hAnsi="宋体" w:cs="宋体"/>
          <w:bCs w:val="0"/>
          <w:color w:val="000000" w:themeColor="text1"/>
          <w:spacing w:val="6"/>
          <w:sz w:val="24"/>
          <w:szCs w:val="24"/>
          <w:highlight w:val="none"/>
          <w:lang w:val="en-US" w:eastAsia="zh-CN"/>
          <w14:textFill>
            <w14:solidFill>
              <w14:schemeClr w14:val="tx1"/>
            </w14:solidFill>
          </w14:textFill>
        </w:rPr>
        <w:t xml:space="preserve">2</w:t>
      </w:r>
      <w:r>
        <w:rPr>
          <w:rFonts w:hint="eastAsia" w:ascii="宋体" w:hAnsi="宋体" w:eastAsia="宋体" w:cs="宋体"/>
          <w:bCs w:val="0"/>
          <w:color w:val="000000" w:themeColor="text1"/>
          <w:spacing w:val="6"/>
          <w:sz w:val="24"/>
          <w:szCs w:val="24"/>
          <w:highlight w:val="none"/>
          <w14:textFill>
            <w14:solidFill>
              <w14:schemeClr w14:val="tx1"/>
            </w14:solidFill>
          </w14:textFill>
        </w:rPr>
        <w:t xml:space="preserve">月</w:t>
      </w:r>
      <w:r>
        <w:rPr>
          <w:rFonts w:hint="eastAsia" w:ascii="宋体" w:hAnsi="宋体" w:cs="宋体"/>
          <w:bCs w:val="0"/>
          <w:color w:val="000000" w:themeColor="text1"/>
          <w:spacing w:val="6"/>
          <w:sz w:val="24"/>
          <w:szCs w:val="24"/>
          <w:highlight w:val="none"/>
          <w:lang w:val="en-US" w:eastAsia="zh-CN"/>
          <w14:textFill>
            <w14:solidFill>
              <w14:schemeClr w14:val="tx1"/>
            </w14:solidFill>
          </w14:textFill>
        </w:rPr>
        <w:t xml:space="preserve">1</w:t>
      </w:r>
      <w:r>
        <w:rPr>
          <w:rFonts w:hint="eastAsia" w:ascii="宋体" w:hAnsi="宋体" w:eastAsia="宋体" w:cs="宋体"/>
          <w:bCs w:val="0"/>
          <w:color w:val="000000" w:themeColor="text1"/>
          <w:spacing w:val="6"/>
          <w:sz w:val="24"/>
          <w:szCs w:val="24"/>
          <w:highlight w:val="none"/>
          <w14:textFill>
            <w14:solidFill>
              <w14:schemeClr w14:val="tx1"/>
            </w14:solidFill>
          </w14:textFill>
        </w:rPr>
        <w:t xml:space="preserve">日前按照投标承诺的人员招聘到位。</w:t>
      </w:r>
      <w:r/>
    </w:p>
    <w:p>
      <w:pPr>
        <w:ind w:firstLine="504"/>
        <w:spacing w:after="0" w:line="580" w:lineRule="exact"/>
        <w:widowControl w:val="off"/>
        <w:rPr>
          <w:rFonts w:hint="eastAsia" w:ascii="宋体" w:hAnsi="宋体" w:eastAsia="宋体" w:cs="宋体"/>
          <w:bCs w:val="0"/>
          <w:color w:val="000000" w:themeColor="text1"/>
          <w:spacing w:val="6"/>
          <w:sz w:val="24"/>
          <w:szCs w:val="24"/>
          <w:highlight w:val="none"/>
          <w14:textFill>
            <w14:solidFill>
              <w14:schemeClr w14:val="tx1"/>
            </w14:solidFill>
          </w14:textFill>
        </w:rPr>
      </w:pPr>
      <w:r>
        <w:rPr>
          <w:rFonts w:hint="eastAsia" w:ascii="宋体" w:hAnsi="宋体" w:eastAsia="宋体" w:cs="宋体"/>
          <w:bCs w:val="0"/>
          <w:color w:val="000000" w:themeColor="text1"/>
          <w:spacing w:val="6"/>
          <w:sz w:val="24"/>
          <w:szCs w:val="24"/>
          <w:highlight w:val="none"/>
          <w14:textFill>
            <w14:solidFill>
              <w14:schemeClr w14:val="tx1"/>
            </w14:solidFill>
          </w14:textFill>
        </w:rPr>
        <w:t xml:space="preserve">2、我公司承诺在</w:t>
      </w:r>
      <w:r>
        <w:rPr>
          <w:rFonts w:hint="eastAsia" w:ascii="宋体" w:hAnsi="宋体" w:cs="宋体"/>
          <w:bCs w:val="0"/>
          <w:color w:val="000000" w:themeColor="text1"/>
          <w:spacing w:val="6"/>
          <w:sz w:val="24"/>
          <w:szCs w:val="24"/>
          <w:highlight w:val="none"/>
          <w:lang w:val="en-US" w:eastAsia="zh-CN"/>
          <w14:textFill>
            <w14:solidFill>
              <w14:schemeClr w14:val="tx1"/>
            </w14:solidFill>
          </w14:textFill>
        </w:rPr>
        <w:t xml:space="preserve">2026</w:t>
      </w:r>
      <w:r>
        <w:rPr>
          <w:rFonts w:hint="eastAsia" w:ascii="宋体" w:hAnsi="宋体" w:eastAsia="宋体" w:cs="宋体"/>
          <w:bCs w:val="0"/>
          <w:color w:val="000000" w:themeColor="text1"/>
          <w:spacing w:val="6"/>
          <w:sz w:val="24"/>
          <w:szCs w:val="24"/>
          <w:highlight w:val="none"/>
          <w14:textFill>
            <w14:solidFill>
              <w14:schemeClr w14:val="tx1"/>
            </w14:solidFill>
          </w14:textFill>
        </w:rPr>
        <w:t xml:space="preserve">年</w:t>
      </w:r>
      <w:r>
        <w:rPr>
          <w:rFonts w:hint="eastAsia" w:ascii="宋体" w:hAnsi="宋体" w:cs="宋体"/>
          <w:bCs w:val="0"/>
          <w:color w:val="000000" w:themeColor="text1"/>
          <w:spacing w:val="6"/>
          <w:sz w:val="24"/>
          <w:szCs w:val="24"/>
          <w:highlight w:val="none"/>
          <w:lang w:val="en-US" w:eastAsia="zh-CN"/>
          <w14:textFill>
            <w14:solidFill>
              <w14:schemeClr w14:val="tx1"/>
            </w14:solidFill>
          </w14:textFill>
        </w:rPr>
        <w:t xml:space="preserve">2</w:t>
      </w:r>
      <w:r>
        <w:rPr>
          <w:rFonts w:hint="eastAsia" w:ascii="宋体" w:hAnsi="宋体" w:eastAsia="宋体" w:cs="宋体"/>
          <w:bCs w:val="0"/>
          <w:color w:val="000000" w:themeColor="text1"/>
          <w:spacing w:val="6"/>
          <w:sz w:val="24"/>
          <w:szCs w:val="24"/>
          <w:highlight w:val="none"/>
          <w14:textFill>
            <w14:solidFill>
              <w14:schemeClr w14:val="tx1"/>
            </w14:solidFill>
          </w14:textFill>
        </w:rPr>
        <w:t xml:space="preserve">月</w:t>
      </w:r>
      <w:r>
        <w:rPr>
          <w:rFonts w:hint="eastAsia" w:ascii="宋体" w:hAnsi="宋体" w:cs="宋体"/>
          <w:bCs w:val="0"/>
          <w:color w:val="000000" w:themeColor="text1"/>
          <w:spacing w:val="6"/>
          <w:sz w:val="24"/>
          <w:szCs w:val="24"/>
          <w:highlight w:val="none"/>
          <w:lang w:val="en-US" w:eastAsia="zh-CN"/>
          <w14:textFill>
            <w14:solidFill>
              <w14:schemeClr w14:val="tx1"/>
            </w14:solidFill>
          </w14:textFill>
        </w:rPr>
        <w:t xml:space="preserve">1</w:t>
      </w:r>
      <w:r>
        <w:rPr>
          <w:rFonts w:hint="eastAsia" w:ascii="宋体" w:hAnsi="宋体" w:eastAsia="宋体" w:cs="宋体"/>
          <w:bCs w:val="0"/>
          <w:color w:val="000000" w:themeColor="text1"/>
          <w:spacing w:val="6"/>
          <w:sz w:val="24"/>
          <w:szCs w:val="24"/>
          <w:highlight w:val="none"/>
          <w14:textFill>
            <w14:solidFill>
              <w14:schemeClr w14:val="tx1"/>
            </w14:solidFill>
          </w14:textFill>
        </w:rPr>
        <w:t xml:space="preserve">日前按照投标承诺的常规机动船只（铁壳平底船）购买或租赁到位。</w:t>
      </w:r>
      <w:r/>
    </w:p>
    <w:p>
      <w:pPr>
        <w:ind w:firstLine="504"/>
        <w:spacing w:after="0" w:line="580" w:lineRule="exact"/>
        <w:widowControl w:val="off"/>
        <w:rPr>
          <w:rFonts w:hint="eastAsia" w:ascii="宋体" w:hAnsi="宋体" w:eastAsia="宋体" w:cs="宋体"/>
          <w:bCs w:val="0"/>
          <w:color w:val="000000" w:themeColor="text1"/>
          <w:spacing w:val="6"/>
          <w:sz w:val="24"/>
          <w:szCs w:val="24"/>
          <w:highlight w:val="none"/>
          <w14:textFill>
            <w14:solidFill>
              <w14:schemeClr w14:val="tx1"/>
            </w14:solidFill>
          </w14:textFill>
        </w:rPr>
      </w:pPr>
      <w:r>
        <w:rPr>
          <w:rFonts w:hint="eastAsia" w:ascii="宋体" w:hAnsi="宋体" w:eastAsia="宋体" w:cs="宋体"/>
          <w:bCs w:val="0"/>
          <w:color w:val="000000" w:themeColor="text1"/>
          <w:spacing w:val="6"/>
          <w:sz w:val="24"/>
          <w:szCs w:val="24"/>
          <w:highlight w:val="none"/>
          <w14:textFill>
            <w14:solidFill>
              <w14:schemeClr w14:val="tx1"/>
            </w14:solidFill>
          </w14:textFill>
        </w:rPr>
        <w:t xml:space="preserve">3、我公司承诺在</w:t>
      </w:r>
      <w:r>
        <w:rPr>
          <w:rFonts w:hint="eastAsia" w:ascii="宋体" w:hAnsi="宋体" w:cs="宋体"/>
          <w:bCs w:val="0"/>
          <w:color w:val="000000" w:themeColor="text1"/>
          <w:spacing w:val="6"/>
          <w:sz w:val="24"/>
          <w:szCs w:val="24"/>
          <w:highlight w:val="none"/>
          <w:lang w:val="en-US" w:eastAsia="zh-CN"/>
          <w14:textFill>
            <w14:solidFill>
              <w14:schemeClr w14:val="tx1"/>
            </w14:solidFill>
          </w14:textFill>
        </w:rPr>
        <w:t xml:space="preserve">2026</w:t>
      </w:r>
      <w:r>
        <w:rPr>
          <w:rFonts w:hint="eastAsia" w:ascii="宋体" w:hAnsi="宋体" w:eastAsia="宋体" w:cs="宋体"/>
          <w:bCs w:val="0"/>
          <w:color w:val="000000" w:themeColor="text1"/>
          <w:spacing w:val="6"/>
          <w:sz w:val="24"/>
          <w:szCs w:val="24"/>
          <w:highlight w:val="none"/>
          <w14:textFill>
            <w14:solidFill>
              <w14:schemeClr w14:val="tx1"/>
            </w14:solidFill>
          </w14:textFill>
        </w:rPr>
        <w:t xml:space="preserve">年</w:t>
      </w:r>
      <w:r>
        <w:rPr>
          <w:rFonts w:hint="eastAsia" w:ascii="宋体" w:hAnsi="宋体" w:cs="宋体"/>
          <w:bCs w:val="0"/>
          <w:color w:val="000000" w:themeColor="text1"/>
          <w:spacing w:val="6"/>
          <w:sz w:val="24"/>
          <w:szCs w:val="24"/>
          <w:highlight w:val="none"/>
          <w:lang w:val="en-US" w:eastAsia="zh-CN"/>
          <w14:textFill>
            <w14:solidFill>
              <w14:schemeClr w14:val="tx1"/>
            </w14:solidFill>
          </w14:textFill>
        </w:rPr>
        <w:t xml:space="preserve">2</w:t>
      </w:r>
      <w:r>
        <w:rPr>
          <w:rFonts w:hint="eastAsia" w:ascii="宋体" w:hAnsi="宋体" w:eastAsia="宋体" w:cs="宋体"/>
          <w:bCs w:val="0"/>
          <w:color w:val="000000" w:themeColor="text1"/>
          <w:spacing w:val="6"/>
          <w:sz w:val="24"/>
          <w:szCs w:val="24"/>
          <w:highlight w:val="none"/>
          <w14:textFill>
            <w14:solidFill>
              <w14:schemeClr w14:val="tx1"/>
            </w14:solidFill>
          </w14:textFill>
        </w:rPr>
        <w:t xml:space="preserve">月</w:t>
      </w:r>
      <w:r>
        <w:rPr>
          <w:rFonts w:hint="eastAsia" w:ascii="宋体" w:hAnsi="宋体" w:cs="宋体"/>
          <w:bCs w:val="0"/>
          <w:color w:val="000000" w:themeColor="text1"/>
          <w:spacing w:val="6"/>
          <w:sz w:val="24"/>
          <w:szCs w:val="24"/>
          <w:highlight w:val="none"/>
          <w:lang w:val="en-US" w:eastAsia="zh-CN"/>
          <w14:textFill>
            <w14:solidFill>
              <w14:schemeClr w14:val="tx1"/>
            </w14:solidFill>
          </w14:textFill>
        </w:rPr>
        <w:t xml:space="preserve">1</w:t>
      </w:r>
      <w:r>
        <w:rPr>
          <w:rFonts w:hint="eastAsia" w:ascii="宋体" w:hAnsi="宋体" w:eastAsia="宋体" w:cs="宋体"/>
          <w:bCs w:val="0"/>
          <w:color w:val="000000" w:themeColor="text1"/>
          <w:spacing w:val="6"/>
          <w:sz w:val="24"/>
          <w:szCs w:val="24"/>
          <w:highlight w:val="none"/>
          <w14:textFill>
            <w14:solidFill>
              <w14:schemeClr w14:val="tx1"/>
            </w14:solidFill>
          </w14:textFill>
        </w:rPr>
        <w:t xml:space="preserve">日前按照投标承诺的全自动水面清洁船购买或租赁到位。</w:t>
      </w:r>
      <w:r/>
    </w:p>
    <w:p>
      <w:pPr>
        <w:ind w:firstLine="504"/>
        <w:spacing w:after="0" w:line="580" w:lineRule="exact"/>
        <w:widowControl w:val="off"/>
        <w:rPr>
          <w:rFonts w:hint="eastAsia" w:ascii="宋体" w:hAnsi="宋体" w:eastAsia="宋体" w:cs="宋体"/>
          <w:bCs w:val="0"/>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Cs w:val="0"/>
          <w:color w:val="000000" w:themeColor="text1"/>
          <w:spacing w:val="6"/>
          <w:sz w:val="24"/>
          <w:szCs w:val="24"/>
          <w:highlight w:val="none"/>
          <w:lang w:val="en-US" w:eastAsia="zh-CN"/>
          <w14:textFill>
            <w14:solidFill>
              <w14:schemeClr w14:val="tx1"/>
            </w14:solidFill>
          </w14:textFill>
        </w:rPr>
        <w:t xml:space="preserve">4、</w:t>
      </w:r>
      <w:r>
        <w:rPr>
          <w:rFonts w:hint="eastAsia" w:ascii="宋体" w:hAnsi="宋体" w:eastAsia="宋体" w:cs="宋体"/>
          <w:bCs w:val="0"/>
          <w:color w:val="000000" w:themeColor="text1"/>
          <w:spacing w:val="6"/>
          <w:sz w:val="24"/>
          <w:szCs w:val="24"/>
          <w:highlight w:val="none"/>
          <w14:textFill>
            <w14:solidFill>
              <w14:schemeClr w14:val="tx1"/>
            </w14:solidFill>
          </w14:textFill>
        </w:rPr>
        <w:t xml:space="preserve">我公司承诺在</w:t>
      </w:r>
      <w:r>
        <w:rPr>
          <w:rFonts w:hint="eastAsia" w:ascii="宋体" w:hAnsi="宋体" w:cs="宋体"/>
          <w:bCs w:val="0"/>
          <w:color w:val="000000" w:themeColor="text1"/>
          <w:spacing w:val="6"/>
          <w:sz w:val="24"/>
          <w:szCs w:val="24"/>
          <w:highlight w:val="none"/>
          <w:lang w:val="en-US" w:eastAsia="zh-CN"/>
          <w14:textFill>
            <w14:solidFill>
              <w14:schemeClr w14:val="tx1"/>
            </w14:solidFill>
          </w14:textFill>
        </w:rPr>
        <w:t xml:space="preserve">2026</w:t>
      </w:r>
      <w:r>
        <w:rPr>
          <w:rFonts w:hint="eastAsia" w:ascii="宋体" w:hAnsi="宋体" w:eastAsia="宋体" w:cs="宋体"/>
          <w:bCs w:val="0"/>
          <w:color w:val="000000" w:themeColor="text1"/>
          <w:spacing w:val="6"/>
          <w:sz w:val="24"/>
          <w:szCs w:val="24"/>
          <w:highlight w:val="none"/>
          <w14:textFill>
            <w14:solidFill>
              <w14:schemeClr w14:val="tx1"/>
            </w14:solidFill>
          </w14:textFill>
        </w:rPr>
        <w:t xml:space="preserve">年</w:t>
      </w:r>
      <w:r>
        <w:rPr>
          <w:rFonts w:hint="eastAsia" w:ascii="宋体" w:hAnsi="宋体" w:cs="宋体"/>
          <w:bCs w:val="0"/>
          <w:color w:val="000000" w:themeColor="text1"/>
          <w:spacing w:val="6"/>
          <w:sz w:val="24"/>
          <w:szCs w:val="24"/>
          <w:highlight w:val="none"/>
          <w:lang w:val="en-US" w:eastAsia="zh-CN"/>
          <w14:textFill>
            <w14:solidFill>
              <w14:schemeClr w14:val="tx1"/>
            </w14:solidFill>
          </w14:textFill>
        </w:rPr>
        <w:t xml:space="preserve">2</w:t>
      </w:r>
      <w:r>
        <w:rPr>
          <w:rFonts w:hint="eastAsia" w:ascii="宋体" w:hAnsi="宋体" w:eastAsia="宋体" w:cs="宋体"/>
          <w:bCs w:val="0"/>
          <w:color w:val="000000" w:themeColor="text1"/>
          <w:spacing w:val="6"/>
          <w:sz w:val="24"/>
          <w:szCs w:val="24"/>
          <w:highlight w:val="none"/>
          <w14:textFill>
            <w14:solidFill>
              <w14:schemeClr w14:val="tx1"/>
            </w14:solidFill>
          </w14:textFill>
        </w:rPr>
        <w:t xml:space="preserve">月</w:t>
      </w:r>
      <w:r>
        <w:rPr>
          <w:rFonts w:hint="eastAsia" w:ascii="宋体" w:hAnsi="宋体" w:cs="宋体"/>
          <w:bCs w:val="0"/>
          <w:color w:val="000000" w:themeColor="text1"/>
          <w:spacing w:val="6"/>
          <w:sz w:val="24"/>
          <w:szCs w:val="24"/>
          <w:highlight w:val="none"/>
          <w:lang w:val="en-US" w:eastAsia="zh-CN"/>
          <w14:textFill>
            <w14:solidFill>
              <w14:schemeClr w14:val="tx1"/>
            </w14:solidFill>
          </w14:textFill>
        </w:rPr>
        <w:t xml:space="preserve">28</w:t>
      </w:r>
      <w:r>
        <w:rPr>
          <w:rFonts w:hint="eastAsia" w:ascii="宋体" w:hAnsi="宋体" w:eastAsia="宋体" w:cs="宋体"/>
          <w:bCs w:val="0"/>
          <w:color w:val="000000" w:themeColor="text1"/>
          <w:spacing w:val="6"/>
          <w:sz w:val="24"/>
          <w:szCs w:val="24"/>
          <w:highlight w:val="none"/>
          <w14:textFill>
            <w14:solidFill>
              <w14:schemeClr w14:val="tx1"/>
            </w14:solidFill>
          </w14:textFill>
        </w:rPr>
        <w:t xml:space="preserve">日前按照投标承诺的</w:t>
      </w:r>
      <w:r>
        <w:rPr>
          <w:rFonts w:hint="eastAsia" w:ascii="宋体" w:hAnsi="宋体" w:cs="宋体"/>
          <w:bCs w:val="0"/>
          <w:color w:val="000000" w:themeColor="text1"/>
          <w:spacing w:val="6"/>
          <w:sz w:val="24"/>
          <w:szCs w:val="24"/>
          <w:highlight w:val="none"/>
          <w:lang w:val="en-US" w:eastAsia="zh-CN"/>
          <w14:textFill>
            <w14:solidFill>
              <w14:schemeClr w14:val="tx1"/>
            </w14:solidFill>
          </w14:textFill>
        </w:rPr>
        <w:t xml:space="preserve">无人保洁船</w:t>
      </w:r>
      <w:r>
        <w:rPr>
          <w:rFonts w:hint="eastAsia" w:ascii="宋体" w:hAnsi="宋体" w:eastAsia="宋体" w:cs="宋体"/>
          <w:bCs w:val="0"/>
          <w:color w:val="000000" w:themeColor="text1"/>
          <w:spacing w:val="6"/>
          <w:sz w:val="24"/>
          <w:szCs w:val="24"/>
          <w:highlight w:val="none"/>
          <w14:textFill>
            <w14:solidFill>
              <w14:schemeClr w14:val="tx1"/>
            </w14:solidFill>
          </w14:textFill>
        </w:rPr>
        <w:t xml:space="preserve">购买或租赁到位。</w:t>
      </w:r>
      <w:r>
        <w:rPr>
          <w:rFonts w:hint="eastAsia" w:ascii="宋体" w:hAnsi="宋体" w:cs="宋体"/>
          <w:color w:val="000000" w:themeColor="text1"/>
          <w:sz w:val="24"/>
          <w:szCs w:val="24"/>
          <w:highlight w:val="none"/>
          <w:lang w:val="en-US" w:eastAsia="zh-CN"/>
          <w14:textFill>
            <w14:solidFill>
              <w14:schemeClr w14:val="tx1"/>
            </w14:solidFill>
          </w14:textFill>
        </w:rPr>
        <w:t xml:space="preserve">（仅针对第二包配备无人保洁船的须提供</w:t>
      </w:r>
      <w:r>
        <w:rPr>
          <w:rFonts w:hint="eastAsia" w:ascii="宋体" w:hAnsi="宋体" w:cs="宋体"/>
          <w:bCs w:val="0"/>
          <w:color w:val="000000" w:themeColor="text1"/>
          <w:spacing w:val="6"/>
          <w:sz w:val="24"/>
          <w:szCs w:val="24"/>
          <w:highlight w:val="none"/>
          <w:lang w:eastAsia="zh-CN"/>
          <w14:textFill>
            <w14:solidFill>
              <w14:schemeClr w14:val="tx1"/>
            </w14:solidFill>
          </w14:textFill>
        </w:rPr>
        <w:t xml:space="preserve">）</w:t>
      </w:r>
      <w:r/>
    </w:p>
    <w:p>
      <w:pPr>
        <w:ind w:firstLine="504"/>
        <w:spacing w:after="0" w:line="580" w:lineRule="exact"/>
        <w:widowControl w:val="off"/>
        <w:rPr>
          <w:rFonts w:hint="eastAsia" w:ascii="宋体" w:hAnsi="宋体" w:eastAsia="宋体" w:cs="宋体"/>
          <w:bCs w:val="0"/>
          <w:color w:val="000000" w:themeColor="text1"/>
          <w:spacing w:val="6"/>
          <w:sz w:val="24"/>
          <w:szCs w:val="24"/>
          <w:highlight w:val="none"/>
          <w14:textFill>
            <w14:solidFill>
              <w14:schemeClr w14:val="tx1"/>
            </w14:solidFill>
          </w14:textFill>
        </w:rPr>
      </w:pPr>
      <w:r>
        <w:rPr>
          <w:rFonts w:hint="eastAsia" w:ascii="宋体" w:hAnsi="宋体" w:cs="宋体"/>
          <w:bCs w:val="0"/>
          <w:color w:val="000000" w:themeColor="text1"/>
          <w:spacing w:val="6"/>
          <w:sz w:val="24"/>
          <w:szCs w:val="24"/>
          <w:highlight w:val="none"/>
          <w:lang w:val="en-US" w:eastAsia="zh-CN"/>
          <w14:textFill>
            <w14:solidFill>
              <w14:schemeClr w14:val="tx1"/>
            </w14:solidFill>
          </w14:textFill>
        </w:rPr>
        <w:t xml:space="preserve">5</w:t>
      </w:r>
      <w:r>
        <w:rPr>
          <w:rFonts w:hint="eastAsia" w:ascii="宋体" w:hAnsi="宋体" w:eastAsia="宋体" w:cs="宋体"/>
          <w:bCs w:val="0"/>
          <w:color w:val="000000" w:themeColor="text1"/>
          <w:spacing w:val="6"/>
          <w:sz w:val="24"/>
          <w:szCs w:val="24"/>
          <w:highlight w:val="none"/>
          <w14:textFill>
            <w14:solidFill>
              <w14:schemeClr w14:val="tx1"/>
            </w14:solidFill>
          </w14:textFill>
        </w:rPr>
        <w:t xml:space="preserve">、如人员、船只在规定期限内未到位的，我公司接受</w:t>
      </w:r>
      <w:r>
        <w:rPr>
          <w:rFonts w:hint="eastAsia" w:ascii="宋体" w:hAnsi="宋体" w:eastAsia="宋体" w:cs="宋体"/>
          <w:bCs w:val="0"/>
          <w:color w:val="000000" w:themeColor="text1"/>
          <w:spacing w:val="6"/>
          <w:sz w:val="24"/>
          <w:szCs w:val="24"/>
          <w:highlight w:val="none"/>
          <w:lang w:eastAsia="zh-CN"/>
          <w14:textFill>
            <w14:solidFill>
              <w14:schemeClr w14:val="tx1"/>
            </w14:solidFill>
          </w14:textFill>
        </w:rPr>
        <w:t xml:space="preserve">常熟市水务局</w:t>
      </w:r>
      <w:r>
        <w:rPr>
          <w:rFonts w:hint="eastAsia" w:ascii="宋体" w:hAnsi="宋体" w:eastAsia="宋体" w:cs="宋体"/>
          <w:bCs w:val="0"/>
          <w:color w:val="000000" w:themeColor="text1"/>
          <w:spacing w:val="6"/>
          <w:sz w:val="24"/>
          <w:szCs w:val="24"/>
          <w:highlight w:val="none"/>
          <w14:textFill>
            <w14:solidFill>
              <w14:schemeClr w14:val="tx1"/>
            </w14:solidFill>
          </w14:textFill>
        </w:rPr>
        <w:t xml:space="preserve">终止项目合同，</w:t>
      </w:r>
      <w:r>
        <w:rPr>
          <w:rFonts w:hint="eastAsia" w:ascii="宋体" w:hAnsi="宋体" w:eastAsia="宋体" w:cs="宋体"/>
          <w:bCs w:val="0"/>
          <w:color w:val="000000" w:themeColor="text1"/>
          <w:spacing w:val="6"/>
          <w:sz w:val="24"/>
          <w:szCs w:val="24"/>
          <w:highlight w:val="none"/>
          <w:lang w:eastAsia="zh-CN"/>
          <w14:textFill>
            <w14:solidFill>
              <w14:schemeClr w14:val="tx1"/>
            </w14:solidFill>
          </w14:textFill>
        </w:rPr>
        <w:t xml:space="preserve">常熟市水务局</w:t>
      </w:r>
      <w:r>
        <w:rPr>
          <w:rFonts w:hint="eastAsia" w:ascii="宋体" w:hAnsi="宋体" w:eastAsia="宋体" w:cs="宋体"/>
          <w:bCs w:val="0"/>
          <w:color w:val="000000" w:themeColor="text1"/>
          <w:spacing w:val="6"/>
          <w:sz w:val="24"/>
          <w:szCs w:val="24"/>
          <w:highlight w:val="none"/>
          <w14:textFill>
            <w14:solidFill>
              <w14:schemeClr w14:val="tx1"/>
            </w14:solidFill>
          </w14:textFill>
        </w:rPr>
        <w:t xml:space="preserve">无须承担相应的违约责任。</w:t>
      </w:r>
      <w:r/>
    </w:p>
    <w:p>
      <w:pPr>
        <w:ind w:firstLine="504"/>
        <w:spacing w:after="0" w:line="580" w:lineRule="exact"/>
        <w:widowControl w:val="off"/>
        <w:rPr>
          <w:rFonts w:hint="eastAsia" w:ascii="宋体" w:hAnsi="宋体" w:eastAsia="宋体" w:cs="宋体"/>
          <w:bCs w:val="0"/>
          <w:color w:val="000000" w:themeColor="text1"/>
          <w:spacing w:val="6"/>
          <w:sz w:val="24"/>
          <w:szCs w:val="24"/>
          <w:highlight w:val="none"/>
          <w14:textFill>
            <w14:solidFill>
              <w14:schemeClr w14:val="tx1"/>
            </w14:solidFill>
          </w14:textFill>
        </w:rPr>
      </w:pPr>
      <w:r>
        <w:rPr>
          <w:rFonts w:hint="eastAsia" w:ascii="宋体" w:hAnsi="宋体" w:eastAsia="宋体" w:cs="宋体"/>
          <w:bCs w:val="0"/>
          <w:color w:val="000000" w:themeColor="text1"/>
          <w:spacing w:val="6"/>
          <w:sz w:val="24"/>
          <w:szCs w:val="24"/>
          <w:highlight w:val="none"/>
          <w14:textFill>
            <w14:solidFill>
              <w14:schemeClr w14:val="tx1"/>
            </w14:solidFill>
          </w14:textFill>
        </w:rPr>
      </w:r>
      <w:r/>
    </w:p>
    <w:p>
      <w:pPr>
        <w:ind w:firstLine="4216"/>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投标人公章（CA签章）：</w:t>
      </w:r>
      <w:r/>
    </w:p>
    <w:p>
      <w:pPr>
        <w:ind w:firstLine="4216"/>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日期：</w:t>
      </w:r>
      <w:r/>
    </w:p>
    <w:p>
      <w:pPr>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注：投标人应在投标文件中须提供人员及船只到位期限承诺书。未按招标文件的规定在投标文件中提供有效的人员及船只到位期限承诺书的，将作无效投标处理。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1177"/>
        <w:jc w:val="center"/>
        <w:shd w:val="clear" w:color="auto"/>
        <w:rPr>
          <w:rFonts w:ascii="Calibri" w:hAnsi="Calibri"/>
          <w:bCs/>
          <w:color w:val="000000" w:themeColor="text1"/>
          <w:sz w:val="28"/>
          <w:szCs w:val="28"/>
          <w:highlight w:val="none"/>
          <w14:textFill>
            <w14:solidFill>
              <w14:schemeClr w14:val="tx1"/>
            </w14:solidFill>
          </w14:textFill>
        </w:rPr>
        <w:outlineLvl w:val="1"/>
      </w:pPr>
      <w:r/>
      <w:bookmarkStart w:id="193" w:name="_Toc7566"/>
      <w:r>
        <w:rPr>
          <w:rFonts w:hint="eastAsia"/>
          <w:color w:val="000000" w:themeColor="text1"/>
          <w:highlight w:val="none"/>
          <w14:textFill>
            <w14:solidFill>
              <w14:schemeClr w14:val="tx1"/>
            </w14:solidFill>
          </w14:textFill>
        </w:rPr>
        <w:t xml:space="preserve">附件1</w:t>
      </w:r>
      <w:r>
        <w:rPr>
          <w:rFonts w:hint="eastAsia"/>
          <w:color w:val="000000" w:themeColor="text1"/>
          <w:highlight w:val="none"/>
          <w:lang w:val="en-US" w:eastAsia="zh-CN"/>
          <w14:textFill>
            <w14:solidFill>
              <w14:schemeClr w14:val="tx1"/>
            </w14:solidFill>
          </w14:textFill>
        </w:rPr>
        <w:t xml:space="preserve">8</w:t>
      </w:r>
      <w:r>
        <w:rPr>
          <w:rFonts w:hint="eastAsia"/>
          <w:color w:val="000000" w:themeColor="text1"/>
          <w:highlight w:val="none"/>
          <w14:textFill>
            <w14:solidFill>
              <w14:schemeClr w14:val="tx1"/>
            </w14:solidFill>
          </w14:textFill>
        </w:rPr>
        <w:t xml:space="preserve"> </w:t>
      </w:r>
      <w:r>
        <w:rPr>
          <w:rFonts w:hint="eastAsia" w:ascii="Calibri" w:hAnsi="Calibri"/>
          <w:bCs/>
          <w:color w:val="000000" w:themeColor="text1"/>
          <w:sz w:val="28"/>
          <w:szCs w:val="28"/>
          <w:highlight w:val="none"/>
          <w14:textFill>
            <w14:solidFill>
              <w14:schemeClr w14:val="tx1"/>
            </w14:solidFill>
          </w14:textFill>
        </w:rPr>
        <w:t xml:space="preserve">其他证明文件</w:t>
      </w:r>
      <w:bookmarkEnd w:id="190"/>
      <w:r/>
      <w:bookmarkEnd w:id="191"/>
      <w:r/>
      <w:bookmarkEnd w:id="193"/>
      <w:r/>
      <w:r/>
    </w:p>
    <w:p>
      <w:pPr>
        <w:ind w:firstLine="720"/>
        <w:spacing w:line="440" w:lineRule="exact"/>
        <w:shd w:val="clear" w:color="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投标人认为需要提供的其他证明文件。</w:t>
      </w:r>
      <w:bookmarkEnd w:id="151"/>
      <w:r/>
      <w:bookmarkEnd w:id="152"/>
      <w:r/>
      <w:bookmarkEnd w:id="153"/>
      <w:r/>
      <w:bookmarkEnd w:id="154"/>
      <w:r/>
      <w:bookmarkEnd w:id="155"/>
      <w:r/>
      <w:r/>
    </w:p>
    <w:p>
      <w:pP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br w:type="page" w:clear="all"/>
      </w:r>
      <w:r/>
    </w:p>
    <w:p>
      <w:pPr>
        <w:pStyle w:val="1177"/>
        <w:jc w:val="center"/>
        <w:keepLines/>
        <w:keepNext/>
        <w:pageBreakBefore w:val="0"/>
        <w:spacing w:before="0" w:after="0"/>
        <w:shd w:val="clear" w:color="auto"/>
        <w:widowControl w:val="off"/>
        <w:rPr>
          <w:rFonts w:hint="default"/>
          <w:color w:val="000000" w:themeColor="text1"/>
          <w:highlight w:val="none"/>
          <w:lang w:val="en-US" w:eastAsia="zh-CN"/>
          <w14:textFill>
            <w14:solidFill>
              <w14:schemeClr w14:val="tx1"/>
            </w14:solidFill>
          </w14:textFill>
        </w:rPr>
        <w:outlineLvl w:val="1"/>
      </w:pPr>
      <w:r/>
      <w:bookmarkStart w:id="194" w:name="_Toc20954"/>
      <w:r>
        <w:rPr>
          <w:rFonts w:hint="eastAsia"/>
          <w:color w:val="000000" w:themeColor="text1"/>
          <w:highlight w:val="none"/>
          <w:lang w:val="en-US" w:eastAsia="zh-CN"/>
          <w14:textFill>
            <w14:solidFill>
              <w14:schemeClr w14:val="tx1"/>
            </w14:solidFill>
          </w14:textFill>
        </w:rPr>
        <w:t xml:space="preserve">附件19  骨干</w:t>
      </w:r>
      <w:r>
        <w:rPr>
          <w:rFonts w:hint="default"/>
          <w:color w:val="000000" w:themeColor="text1"/>
          <w:highlight w:val="none"/>
          <w:lang w:val="en-US" w:eastAsia="zh-CN"/>
          <w14:textFill>
            <w14:solidFill>
              <w14:schemeClr w14:val="tx1"/>
            </w14:solidFill>
          </w14:textFill>
        </w:rPr>
        <w:t xml:space="preserve">河道长效管理检查考核办法</w:t>
      </w:r>
      <w:bookmarkEnd w:id="194"/>
      <w:r/>
      <w:r/>
    </w:p>
    <w:p>
      <w:pPr>
        <w:ind w:firstLine="560"/>
        <w:keepLines w:val="0"/>
        <w:keepNext w:val="0"/>
        <w:pageBreakBefore w:val="0"/>
        <w:spacing w:line="440" w:lineRule="exact"/>
        <w:widowControl w:val="off"/>
        <w:rPr>
          <w:rFonts w:hint="default" w:ascii="Times New Roman" w:hAnsi="Times New Roman" w:cs="Times New Roman"/>
          <w:color w:val="000000" w:themeColor="text1"/>
          <w:sz w:val="28"/>
          <w:szCs w:val="28"/>
          <w:highlight w:val="none"/>
          <w14:textFill>
            <w14:solidFill>
              <w14:schemeClr w14:val="tx1"/>
            </w14:solidFill>
          </w14:textFill>
        </w:rPr>
      </w:pPr>
      <w:r>
        <w:rPr>
          <w:rStyle w:val="1188"/>
          <w:rFonts w:hint="default" w:ascii="Times New Roman" w:hAnsi="Times New Roman" w:cs="Times New Roman"/>
          <w:color w:val="000000" w:themeColor="text1"/>
          <w:sz w:val="28"/>
          <w:szCs w:val="28"/>
          <w:highlight w:val="none"/>
          <w14:textFill>
            <w14:solidFill>
              <w14:schemeClr w14:val="tx1"/>
            </w14:solidFill>
          </w14:textFill>
        </w:rPr>
        <w:t xml:space="preserve">为建立健全</w:t>
      </w:r>
      <w:r>
        <w:rPr>
          <w:rStyle w:val="1188"/>
          <w:rFonts w:hint="eastAsia" w:ascii="Times New Roman" w:hAnsi="Times New Roman" w:cs="Times New Roman"/>
          <w:color w:val="000000" w:themeColor="text1"/>
          <w:sz w:val="28"/>
          <w:szCs w:val="28"/>
          <w:highlight w:val="none"/>
          <w:lang w:eastAsia="zh-CN"/>
          <w14:textFill>
            <w14:solidFill>
              <w14:schemeClr w14:val="tx1"/>
            </w14:solidFill>
          </w14:textFill>
        </w:rPr>
        <w:t xml:space="preserve">骨干河道</w:t>
      </w:r>
      <w:r>
        <w:rPr>
          <w:rStyle w:val="1188"/>
          <w:rFonts w:hint="default" w:ascii="Times New Roman" w:hAnsi="Times New Roman" w:cs="Times New Roman"/>
          <w:color w:val="000000" w:themeColor="text1"/>
          <w:sz w:val="28"/>
          <w:szCs w:val="28"/>
          <w:highlight w:val="none"/>
          <w14:textFill>
            <w14:solidFill>
              <w14:schemeClr w14:val="tx1"/>
            </w14:solidFill>
          </w14:textFill>
        </w:rPr>
        <w:t xml:space="preserve">长效管理监督考核机制，有效提高</w:t>
      </w:r>
      <w:r>
        <w:rPr>
          <w:rStyle w:val="1188"/>
          <w:rFonts w:hint="eastAsia" w:ascii="Times New Roman" w:hAnsi="Times New Roman" w:cs="Times New Roman"/>
          <w:color w:val="000000" w:themeColor="text1"/>
          <w:sz w:val="28"/>
          <w:szCs w:val="28"/>
          <w:highlight w:val="none"/>
          <w:lang w:eastAsia="zh-CN"/>
          <w14:textFill>
            <w14:solidFill>
              <w14:schemeClr w14:val="tx1"/>
            </w14:solidFill>
          </w14:textFill>
        </w:rPr>
        <w:t xml:space="preserve">骨干河道</w:t>
      </w:r>
      <w:r>
        <w:rPr>
          <w:rStyle w:val="1188"/>
          <w:rFonts w:hint="default" w:ascii="Times New Roman" w:hAnsi="Times New Roman" w:cs="Times New Roman"/>
          <w:color w:val="000000" w:themeColor="text1"/>
          <w:sz w:val="28"/>
          <w:szCs w:val="28"/>
          <w:highlight w:val="none"/>
          <w14:textFill>
            <w14:solidFill>
              <w14:schemeClr w14:val="tx1"/>
            </w14:solidFill>
          </w14:textFill>
        </w:rPr>
        <w:t xml:space="preserve">管理质量，根据</w:t>
      </w:r>
      <w:r>
        <w:rPr>
          <w:rStyle w:val="1188"/>
          <w:rFonts w:hint="eastAsia" w:ascii="Times New Roman" w:hAnsi="Times New Roman" w:cs="Times New Roman"/>
          <w:color w:val="000000" w:themeColor="text1"/>
          <w:sz w:val="28"/>
          <w:szCs w:val="28"/>
          <w:highlight w:val="none"/>
          <w:lang w:val="en-US" w:eastAsia="zh-CN"/>
          <w14:textFill>
            <w14:solidFill>
              <w14:schemeClr w14:val="tx1"/>
            </w14:solidFill>
          </w14:textFill>
        </w:rPr>
        <w:t xml:space="preserve">骨干河道长效管理相关</w:t>
      </w:r>
      <w:r>
        <w:rPr>
          <w:rStyle w:val="1188"/>
          <w:rFonts w:hint="default" w:ascii="Times New Roman" w:hAnsi="Times New Roman" w:cs="Times New Roman"/>
          <w:color w:val="000000" w:themeColor="text1"/>
          <w:sz w:val="28"/>
          <w:szCs w:val="28"/>
          <w:highlight w:val="none"/>
          <w14:textFill>
            <w14:solidFill>
              <w14:schemeClr w14:val="tx1"/>
            </w14:solidFill>
          </w14:textFill>
        </w:rPr>
        <w:t xml:space="preserve">要求，特制定本办法。</w:t>
      </w:r>
      <w:r/>
    </w:p>
    <w:p>
      <w:pPr>
        <w:ind w:firstLine="562"/>
        <w:keepLines w:val="0"/>
        <w:keepNext w:val="0"/>
        <w:pageBreakBefore w:val="0"/>
        <w:spacing w:line="440" w:lineRule="exact"/>
        <w:widowControl w:val="off"/>
        <w:rPr>
          <w:rFonts w:hint="default" w:ascii="Times New Roman" w:hAnsi="Times New Roman" w:cs="Times New Roman"/>
          <w:b/>
          <w:bCs/>
          <w:color w:val="000000" w:themeColor="text1"/>
          <w:sz w:val="28"/>
          <w:szCs w:val="28"/>
          <w:highlight w:val="none"/>
          <w14:textFill>
            <w14:solidFill>
              <w14:schemeClr w14:val="tx1"/>
            </w14:solidFill>
          </w14:textFill>
        </w:rPr>
        <w:outlineLvl w:val="9"/>
      </w:pPr>
      <w:r>
        <w:rPr>
          <w:rFonts w:hint="default" w:ascii="Times New Roman" w:hAnsi="Times New Roman" w:cs="Times New Roman"/>
          <w:b/>
          <w:bCs/>
          <w:color w:val="000000" w:themeColor="text1"/>
          <w:sz w:val="28"/>
          <w:szCs w:val="28"/>
          <w:highlight w:val="none"/>
          <w14:textFill>
            <w14:solidFill>
              <w14:schemeClr w14:val="tx1"/>
            </w14:solidFill>
          </w14:textFill>
        </w:rPr>
        <w:t xml:space="preserve">一、检查考核方式</w:t>
      </w:r>
      <w:r/>
    </w:p>
    <w:p>
      <w:pPr>
        <w:ind w:firstLine="560"/>
        <w:keepLines w:val="0"/>
        <w:keepNext w:val="0"/>
        <w:pageBreakBefore w:val="0"/>
        <w:spacing w:line="440" w:lineRule="exact"/>
        <w:widowControl w:val="off"/>
        <w:rPr>
          <w:rFonts w:hint="default" w:ascii="Times New Roman" w:hAnsi="Times New Roman" w:cs="Times New Roman"/>
          <w:color w:val="000000" w:themeColor="text1"/>
          <w:sz w:val="28"/>
          <w:szCs w:val="28"/>
          <w:highlight w:val="none"/>
          <w14:textFill>
            <w14:solidFill>
              <w14:schemeClr w14:val="tx1"/>
            </w14:solidFill>
          </w14:textFill>
        </w:rPr>
        <w:outlineLvl w:val="9"/>
      </w:pPr>
      <w:r>
        <w:rPr>
          <w:rFonts w:hint="default" w:ascii="Times New Roman" w:hAnsi="Times New Roman" w:cs="Times New Roman"/>
          <w:color w:val="000000" w:themeColor="text1"/>
          <w:sz w:val="28"/>
          <w:szCs w:val="28"/>
          <w:highlight w:val="none"/>
          <w14:textFill>
            <w14:solidFill>
              <w14:schemeClr w14:val="tx1"/>
            </w14:solidFill>
          </w14:textFill>
        </w:rPr>
        <w:t xml:space="preserve">1、日常检查：由</w:t>
      </w:r>
      <w:r>
        <w:rPr>
          <w:rFonts w:hint="eastAsia" w:ascii="Times New Roman" w:hAnsi="Times New Roman" w:cs="Times New Roman"/>
          <w:color w:val="000000" w:themeColor="text1"/>
          <w:sz w:val="28"/>
          <w:szCs w:val="28"/>
          <w:highlight w:val="none"/>
          <w:lang w:val="en-US" w:eastAsia="zh-CN"/>
          <w14:textFill>
            <w14:solidFill>
              <w14:schemeClr w14:val="tx1"/>
            </w14:solidFill>
          </w14:textFill>
        </w:rPr>
        <w:t xml:space="preserve">市</w:t>
      </w:r>
      <w:r>
        <w:rPr>
          <w:rFonts w:hint="default" w:ascii="Times New Roman" w:hAnsi="Times New Roman" w:cs="Times New Roman"/>
          <w:color w:val="000000" w:themeColor="text1"/>
          <w:sz w:val="28"/>
          <w:szCs w:val="28"/>
          <w:highlight w:val="none"/>
          <w14:textFill>
            <w14:solidFill>
              <w14:schemeClr w14:val="tx1"/>
            </w14:solidFill>
          </w14:textFill>
        </w:rPr>
        <w:t xml:space="preserve">河道管理处组织实施，检查人员将检查情况记入日常巡查台帐。对存在的主要问题及时通知</w:t>
      </w:r>
      <w:r>
        <w:rPr>
          <w:rFonts w:hint="eastAsia" w:ascii="Times New Roman" w:hAnsi="Times New Roman" w:cs="Times New Roman"/>
          <w:color w:val="000000" w:themeColor="text1"/>
          <w:sz w:val="28"/>
          <w:szCs w:val="28"/>
          <w:highlight w:val="none"/>
          <w:lang w:val="en-US" w:eastAsia="zh-CN"/>
          <w14:textFill>
            <w14:solidFill>
              <w14:schemeClr w14:val="tx1"/>
            </w14:solidFill>
          </w14:textFill>
        </w:rPr>
        <w:t xml:space="preserve">保洁</w:t>
      </w:r>
      <w:r>
        <w:rPr>
          <w:rFonts w:hint="default" w:ascii="Times New Roman" w:hAnsi="Times New Roman" w:cs="Times New Roman"/>
          <w:color w:val="000000" w:themeColor="text1"/>
          <w:sz w:val="28"/>
          <w:szCs w:val="28"/>
          <w:highlight w:val="none"/>
          <w14:textFill>
            <w14:solidFill>
              <w14:schemeClr w14:val="tx1"/>
            </w14:solidFill>
          </w14:textFill>
        </w:rPr>
        <w:t xml:space="preserve">单位相关负责人，在要求期限内整改，落实整改措施，检查整改效果，对于镇区及主要道路两侧的河道保洁质量将作为考评的重要依据。</w:t>
      </w:r>
      <w:r/>
    </w:p>
    <w:p>
      <w:pPr>
        <w:ind w:firstLine="560"/>
        <w:keepLines w:val="0"/>
        <w:keepNext w:val="0"/>
        <w:pageBreakBefore w:val="0"/>
        <w:spacing w:line="440" w:lineRule="exact"/>
        <w:widowControl w:val="off"/>
        <w:rPr>
          <w:rFonts w:hint="default" w:ascii="Times New Roman" w:hAnsi="Times New Roman" w:cs="Times New Roman"/>
          <w:color w:val="000000" w:themeColor="text1"/>
          <w:sz w:val="28"/>
          <w:szCs w:val="28"/>
          <w:highlight w:val="none"/>
          <w14:textFill>
            <w14:solidFill>
              <w14:schemeClr w14:val="tx1"/>
            </w14:solidFill>
          </w14:textFill>
        </w:rPr>
        <w:outlineLvl w:val="9"/>
      </w:pPr>
      <w:r>
        <w:rPr>
          <w:rFonts w:hint="default" w:ascii="Times New Roman" w:hAnsi="Times New Roman" w:cs="Times New Roman"/>
          <w:color w:val="000000" w:themeColor="text1"/>
          <w:sz w:val="28"/>
          <w:szCs w:val="28"/>
          <w:highlight w:val="none"/>
          <w14:textFill>
            <w14:solidFill>
              <w14:schemeClr w14:val="tx1"/>
            </w14:solidFill>
          </w14:textFill>
        </w:rPr>
        <w:t xml:space="preserve">2、月度考核：由</w:t>
      </w:r>
      <w:r>
        <w:rPr>
          <w:rFonts w:hint="eastAsia" w:ascii="Times New Roman" w:hAnsi="Times New Roman" w:cs="Times New Roman"/>
          <w:color w:val="000000" w:themeColor="text1"/>
          <w:sz w:val="28"/>
          <w:szCs w:val="28"/>
          <w:highlight w:val="none"/>
          <w:lang w:val="en-US" w:eastAsia="zh-CN"/>
          <w14:textFill>
            <w14:solidFill>
              <w14:schemeClr w14:val="tx1"/>
            </w14:solidFill>
          </w14:textFill>
        </w:rPr>
        <w:t xml:space="preserve">市</w:t>
      </w:r>
      <w:r>
        <w:rPr>
          <w:rFonts w:hint="default" w:ascii="Times New Roman" w:hAnsi="Times New Roman" w:cs="Times New Roman"/>
          <w:color w:val="000000" w:themeColor="text1"/>
          <w:sz w:val="28"/>
          <w:szCs w:val="28"/>
          <w:highlight w:val="none"/>
          <w14:textFill>
            <w14:solidFill>
              <w14:schemeClr w14:val="tx1"/>
            </w14:solidFill>
          </w14:textFill>
        </w:rPr>
        <w:t xml:space="preserve">河道管理处组成检查考核小组，</w:t>
      </w:r>
      <w:r>
        <w:rPr>
          <w:rFonts w:hint="eastAsia" w:ascii="Times New Roman" w:hAnsi="Times New Roman" w:cs="Times New Roman"/>
          <w:color w:val="000000" w:themeColor="text1"/>
          <w:sz w:val="28"/>
          <w:szCs w:val="28"/>
          <w:highlight w:val="none"/>
          <w:lang w:val="en-US" w:eastAsia="zh-CN"/>
          <w14:textFill>
            <w14:solidFill>
              <w14:schemeClr w14:val="tx1"/>
            </w14:solidFill>
          </w14:textFill>
        </w:rPr>
        <w:t xml:space="preserve">每月月底</w:t>
      </w:r>
      <w:r>
        <w:rPr>
          <w:rFonts w:hint="default" w:ascii="Times New Roman" w:hAnsi="Times New Roman" w:cs="Times New Roman"/>
          <w:color w:val="000000" w:themeColor="text1"/>
          <w:sz w:val="28"/>
          <w:szCs w:val="28"/>
          <w:highlight w:val="none"/>
          <w14:textFill>
            <w14:solidFill>
              <w14:schemeClr w14:val="tx1"/>
            </w14:solidFill>
          </w14:textFill>
        </w:rPr>
        <w:t xml:space="preserve">对</w:t>
      </w:r>
      <w:r>
        <w:rPr>
          <w:rFonts w:hint="eastAsia" w:ascii="Times New Roman" w:hAnsi="Times New Roman" w:cs="Times New Roman"/>
          <w:color w:val="000000" w:themeColor="text1"/>
          <w:sz w:val="28"/>
          <w:szCs w:val="28"/>
          <w:highlight w:val="none"/>
          <w:lang w:val="en-US" w:eastAsia="zh-CN"/>
          <w14:textFill>
            <w14:solidFill>
              <w14:schemeClr w14:val="tx1"/>
            </w14:solidFill>
          </w14:textFill>
        </w:rPr>
        <w:t xml:space="preserve">保洁</w:t>
      </w:r>
      <w:r>
        <w:rPr>
          <w:rFonts w:hint="default" w:ascii="Times New Roman" w:hAnsi="Times New Roman" w:cs="Times New Roman"/>
          <w:color w:val="000000" w:themeColor="text1"/>
          <w:sz w:val="28"/>
          <w:szCs w:val="28"/>
          <w:highlight w:val="none"/>
          <w14:textFill>
            <w14:solidFill>
              <w14:schemeClr w14:val="tx1"/>
            </w14:solidFill>
          </w14:textFill>
        </w:rPr>
        <w:t xml:space="preserve">单位辖区内的河道</w:t>
      </w:r>
      <w:r>
        <w:rPr>
          <w:rFonts w:hint="eastAsia" w:ascii="Times New Roman" w:hAnsi="Times New Roman" w:cs="Times New Roman"/>
          <w:color w:val="000000" w:themeColor="text1"/>
          <w:sz w:val="28"/>
          <w:szCs w:val="28"/>
          <w:highlight w:val="none"/>
          <w:lang w:val="en-US" w:eastAsia="zh-CN"/>
          <w14:textFill>
            <w14:solidFill>
              <w14:schemeClr w14:val="tx1"/>
            </w14:solidFill>
          </w14:textFill>
        </w:rPr>
        <w:t xml:space="preserve">漂浮垃圾、</w:t>
      </w:r>
      <w:r>
        <w:rPr>
          <w:rFonts w:hint="eastAsia" w:ascii="Times New Roman" w:hAnsi="Times New Roman" w:eastAsia="宋体" w:cs="Times New Roman"/>
          <w:color w:val="000000" w:themeColor="text1"/>
          <w:sz w:val="28"/>
          <w:szCs w:val="28"/>
          <w:highlight w:val="none"/>
          <w:lang w:val="en-US" w:eastAsia="zh-CN"/>
          <w14:textFill>
            <w14:solidFill>
              <w14:schemeClr w14:val="tx1"/>
            </w14:solidFill>
          </w14:textFill>
        </w:rPr>
        <w:t xml:space="preserve">水生植物打捞清运等情况</w:t>
      </w:r>
      <w:r>
        <w:rPr>
          <w:rFonts w:hint="default" w:ascii="Times New Roman" w:hAnsi="Times New Roman" w:cs="Times New Roman"/>
          <w:color w:val="000000" w:themeColor="text1"/>
          <w:sz w:val="28"/>
          <w:szCs w:val="28"/>
          <w:highlight w:val="none"/>
          <w14:textFill>
            <w14:solidFill>
              <w14:schemeClr w14:val="tx1"/>
            </w14:solidFill>
          </w14:textFill>
        </w:rPr>
        <w:t xml:space="preserve">进行</w:t>
      </w:r>
      <w:r>
        <w:rPr>
          <w:rFonts w:hint="eastAsia" w:ascii="Times New Roman" w:hAnsi="Times New Roman" w:cs="Times New Roman"/>
          <w:color w:val="000000" w:themeColor="text1"/>
          <w:sz w:val="28"/>
          <w:szCs w:val="28"/>
          <w:highlight w:val="none"/>
          <w:lang w:val="en-US" w:eastAsia="zh-CN"/>
          <w14:textFill>
            <w14:solidFill>
              <w14:schemeClr w14:val="tx1"/>
            </w14:solidFill>
          </w14:textFill>
        </w:rPr>
        <w:t xml:space="preserve">现场抽</w:t>
      </w:r>
      <w:r>
        <w:rPr>
          <w:rFonts w:hint="default" w:ascii="Times New Roman" w:hAnsi="Times New Roman" w:cs="Times New Roman"/>
          <w:color w:val="000000" w:themeColor="text1"/>
          <w:sz w:val="28"/>
          <w:szCs w:val="28"/>
          <w:highlight w:val="none"/>
          <w14:textFill>
            <w14:solidFill>
              <w14:schemeClr w14:val="tx1"/>
            </w14:solidFill>
          </w14:textFill>
        </w:rPr>
        <w:t xml:space="preserve">查，将存在问题一一记录并拍照留存</w:t>
      </w:r>
      <w:r>
        <w:rPr>
          <w:rFonts w:hint="eastAsia" w:ascii="Times New Roman" w:hAnsi="Times New Roman" w:cs="Times New Roman"/>
          <w:color w:val="000000" w:themeColor="text1"/>
          <w:sz w:val="28"/>
          <w:szCs w:val="28"/>
          <w:highlight w:val="none"/>
          <w:lang w:val="en-US" w:eastAsia="zh-CN"/>
          <w14:textFill>
            <w14:solidFill>
              <w14:schemeClr w14:val="tx1"/>
            </w14:solidFill>
          </w14:textFill>
        </w:rPr>
        <w:t xml:space="preserve">并落实整改</w:t>
      </w:r>
      <w:r>
        <w:rPr>
          <w:rFonts w:hint="default" w:ascii="Times New Roman" w:hAnsi="Times New Roman" w:cs="Times New Roman"/>
          <w:color w:val="000000" w:themeColor="text1"/>
          <w:sz w:val="28"/>
          <w:szCs w:val="28"/>
          <w:highlight w:val="none"/>
          <w14:textFill>
            <w14:solidFill>
              <w14:schemeClr w14:val="tx1"/>
            </w14:solidFill>
          </w14:textFill>
        </w:rPr>
        <w:t xml:space="preserve">。</w:t>
      </w:r>
      <w:r/>
    </w:p>
    <w:p>
      <w:pPr>
        <w:ind w:firstLine="562"/>
        <w:keepLines w:val="0"/>
        <w:keepNext w:val="0"/>
        <w:pageBreakBefore w:val="0"/>
        <w:spacing w:line="440" w:lineRule="exact"/>
        <w:widowControl w:val="off"/>
        <w:rPr>
          <w:rFonts w:hint="default" w:ascii="Times New Roman" w:hAnsi="Times New Roman" w:cs="Times New Roman"/>
          <w:b/>
          <w:bCs/>
          <w:color w:val="000000" w:themeColor="text1"/>
          <w:sz w:val="28"/>
          <w:szCs w:val="28"/>
          <w:highlight w:val="none"/>
          <w14:textFill>
            <w14:solidFill>
              <w14:schemeClr w14:val="tx1"/>
            </w14:solidFill>
          </w14:textFill>
        </w:rPr>
        <w:outlineLvl w:val="9"/>
      </w:pPr>
      <w:r>
        <w:rPr>
          <w:rFonts w:hint="default" w:ascii="Times New Roman" w:hAnsi="Times New Roman" w:cs="Times New Roman"/>
          <w:b/>
          <w:bCs/>
          <w:color w:val="000000" w:themeColor="text1"/>
          <w:sz w:val="28"/>
          <w:szCs w:val="28"/>
          <w:highlight w:val="none"/>
          <w14:textFill>
            <w14:solidFill>
              <w14:schemeClr w14:val="tx1"/>
            </w14:solidFill>
          </w14:textFill>
        </w:rPr>
        <w:t xml:space="preserve">二、检查考核内容及打分标准</w:t>
      </w:r>
      <w:r/>
    </w:p>
    <w:p>
      <w:pPr>
        <w:ind w:firstLine="560"/>
        <w:keepLines w:val="0"/>
        <w:keepNext w:val="0"/>
        <w:pageBreakBefore w:val="0"/>
        <w:spacing w:line="440" w:lineRule="exact"/>
        <w:widowControl w:val="off"/>
        <w:rPr>
          <w:rFonts w:hint="default" w:ascii="Times New Roman" w:hAnsi="Times New Roman" w:cs="Times New Roman"/>
          <w:color w:val="000000" w:themeColor="text1"/>
          <w:sz w:val="28"/>
          <w:szCs w:val="28"/>
          <w:highlight w:val="none"/>
          <w14:textFill>
            <w14:solidFill>
              <w14:schemeClr w14:val="tx1"/>
            </w14:solidFill>
          </w14:textFill>
        </w:rPr>
        <w:outlineLvl w:val="9"/>
      </w:pPr>
      <w:r>
        <w:rPr>
          <w:rFonts w:hint="default" w:ascii="Times New Roman" w:hAnsi="Times New Roman" w:cs="Times New Roman"/>
          <w:color w:val="000000" w:themeColor="text1"/>
          <w:sz w:val="28"/>
          <w:szCs w:val="28"/>
          <w:highlight w:val="none"/>
          <w14:textFill>
            <w14:solidFill>
              <w14:schemeClr w14:val="tx1"/>
            </w14:solidFill>
          </w14:textFill>
        </w:rPr>
        <w:t xml:space="preserve">以《</w:t>
      </w:r>
      <w:r>
        <w:rPr>
          <w:rFonts w:hint="eastAsia" w:ascii="Times New Roman" w:hAnsi="Times New Roman" w:cs="Times New Roman"/>
          <w:color w:val="000000" w:themeColor="text1"/>
          <w:sz w:val="28"/>
          <w:szCs w:val="28"/>
          <w:highlight w:val="none"/>
          <w:lang w:eastAsia="zh-CN"/>
          <w14:textFill>
            <w14:solidFill>
              <w14:schemeClr w14:val="tx1"/>
            </w14:solidFill>
          </w14:textFill>
        </w:rPr>
        <w:t xml:space="preserve">骨干河道</w:t>
      </w:r>
      <w:r>
        <w:rPr>
          <w:rFonts w:hint="default" w:ascii="Times New Roman" w:hAnsi="Times New Roman" w:cs="Times New Roman"/>
          <w:color w:val="000000" w:themeColor="text1"/>
          <w:sz w:val="28"/>
          <w:szCs w:val="28"/>
          <w:highlight w:val="none"/>
          <w14:textFill>
            <w14:solidFill>
              <w14:schemeClr w14:val="tx1"/>
            </w14:solidFill>
          </w14:textFill>
        </w:rPr>
        <w:t xml:space="preserve">长效管理考核评分表》所设内容为准。</w:t>
      </w:r>
      <w:r/>
    </w:p>
    <w:p>
      <w:pPr>
        <w:ind w:firstLine="562"/>
        <w:keepLines w:val="0"/>
        <w:keepNext w:val="0"/>
        <w:pageBreakBefore w:val="0"/>
        <w:spacing w:line="440" w:lineRule="exact"/>
        <w:widowControl w:val="off"/>
        <w:rPr>
          <w:rFonts w:hint="default" w:ascii="Times New Roman" w:hAnsi="Times New Roman" w:cs="Times New Roman"/>
          <w:b/>
          <w:bCs/>
          <w:color w:val="000000" w:themeColor="text1"/>
          <w:sz w:val="28"/>
          <w:szCs w:val="28"/>
          <w:highlight w:val="none"/>
          <w14:textFill>
            <w14:solidFill>
              <w14:schemeClr w14:val="tx1"/>
            </w14:solidFill>
          </w14:textFill>
        </w:rPr>
        <w:outlineLvl w:val="9"/>
      </w:pPr>
      <w:r>
        <w:rPr>
          <w:rFonts w:hint="default" w:ascii="Times New Roman" w:hAnsi="Times New Roman" w:cs="Times New Roman"/>
          <w:b/>
          <w:bCs/>
          <w:color w:val="000000" w:themeColor="text1"/>
          <w:sz w:val="28"/>
          <w:szCs w:val="28"/>
          <w:highlight w:val="none"/>
          <w14:textFill>
            <w14:solidFill>
              <w14:schemeClr w14:val="tx1"/>
            </w14:solidFill>
          </w14:textFill>
        </w:rPr>
        <w:t xml:space="preserve">三、检查考核分数的产生</w:t>
      </w:r>
      <w:r/>
    </w:p>
    <w:p>
      <w:pPr>
        <w:ind w:firstLine="560"/>
        <w:keepLines w:val="0"/>
        <w:keepNext w:val="0"/>
        <w:pageBreakBefore w:val="0"/>
        <w:spacing w:line="440" w:lineRule="exact"/>
        <w:widowControl w:val="off"/>
        <w:rPr>
          <w:rStyle w:val="1188"/>
          <w:rFonts w:hint="default" w:ascii="Times New Roman" w:hAnsi="Times New Roman" w:cs="Times New Roman"/>
          <w:color w:val="000000" w:themeColor="text1"/>
          <w:sz w:val="28"/>
          <w:szCs w:val="28"/>
          <w:highlight w:val="none"/>
          <w14:textFill>
            <w14:solidFill>
              <w14:schemeClr w14:val="tx1"/>
            </w14:solidFill>
          </w14:textFill>
        </w:rPr>
        <w:outlineLvl w:val="9"/>
      </w:pPr>
      <w:r>
        <w:rPr>
          <w:rFonts w:hint="default" w:ascii="Times New Roman" w:hAnsi="Times New Roman" w:cs="Times New Roman"/>
          <w:color w:val="000000" w:themeColor="text1"/>
          <w:sz w:val="28"/>
          <w:szCs w:val="28"/>
          <w:highlight w:val="none"/>
          <w14:textFill>
            <w14:solidFill>
              <w14:schemeClr w14:val="tx1"/>
            </w14:solidFill>
          </w14:textFill>
        </w:rPr>
        <w:t xml:space="preserve">以分包为单位，每月底由</w:t>
      </w:r>
      <w:r>
        <w:rPr>
          <w:rFonts w:hint="eastAsia" w:ascii="Times New Roman" w:hAnsi="Times New Roman" w:cs="Times New Roman"/>
          <w:color w:val="000000" w:themeColor="text1"/>
          <w:sz w:val="28"/>
          <w:szCs w:val="28"/>
          <w:highlight w:val="none"/>
          <w:lang w:val="en-US" w:eastAsia="zh-CN"/>
          <w14:textFill>
            <w14:solidFill>
              <w14:schemeClr w14:val="tx1"/>
            </w14:solidFill>
          </w14:textFill>
        </w:rPr>
        <w:t xml:space="preserve">市</w:t>
      </w:r>
      <w:r>
        <w:rPr>
          <w:rFonts w:hint="default" w:ascii="Times New Roman" w:hAnsi="Times New Roman" w:cs="Times New Roman"/>
          <w:color w:val="000000" w:themeColor="text1"/>
          <w:sz w:val="28"/>
          <w:szCs w:val="28"/>
          <w:highlight w:val="none"/>
          <w14:textFill>
            <w14:solidFill>
              <w14:schemeClr w14:val="tx1"/>
            </w14:solidFill>
          </w14:textFill>
        </w:rPr>
        <w:t xml:space="preserve">河道</w:t>
      </w:r>
      <w:r>
        <w:rPr>
          <w:rFonts w:hint="eastAsia" w:ascii="Times New Roman" w:hAnsi="Times New Roman" w:cs="Times New Roman"/>
          <w:color w:val="000000" w:themeColor="text1"/>
          <w:sz w:val="28"/>
          <w:szCs w:val="28"/>
          <w:highlight w:val="none"/>
          <w:lang w:val="en-US" w:eastAsia="zh-CN"/>
          <w14:textFill>
            <w14:solidFill>
              <w14:schemeClr w14:val="tx1"/>
            </w14:solidFill>
          </w14:textFill>
        </w:rPr>
        <w:t xml:space="preserve">管理</w:t>
      </w:r>
      <w:r>
        <w:rPr>
          <w:rFonts w:hint="default" w:ascii="Times New Roman" w:hAnsi="Times New Roman" w:cs="Times New Roman"/>
          <w:color w:val="000000" w:themeColor="text1"/>
          <w:sz w:val="28"/>
          <w:szCs w:val="28"/>
          <w:highlight w:val="none"/>
          <w14:textFill>
            <w14:solidFill>
              <w14:schemeClr w14:val="tx1"/>
            </w14:solidFill>
          </w14:textFill>
        </w:rPr>
        <w:t xml:space="preserve">处根据日常检查、月度</w:t>
      </w:r>
      <w:r>
        <w:rPr>
          <w:rFonts w:hint="eastAsia" w:ascii="Times New Roman" w:hAnsi="Times New Roman" w:cs="Times New Roman"/>
          <w:color w:val="000000" w:themeColor="text1"/>
          <w:sz w:val="28"/>
          <w:szCs w:val="28"/>
          <w:highlight w:val="none"/>
          <w:lang w:val="en-US" w:eastAsia="zh-CN"/>
          <w14:textFill>
            <w14:solidFill>
              <w14:schemeClr w14:val="tx1"/>
            </w14:solidFill>
          </w14:textFill>
        </w:rPr>
        <w:t xml:space="preserve">现场抽查、巡检平台问题整改</w:t>
      </w:r>
      <w:r>
        <w:rPr>
          <w:rFonts w:hint="default" w:ascii="Times New Roman" w:hAnsi="Times New Roman" w:cs="Times New Roman"/>
          <w:color w:val="000000" w:themeColor="text1"/>
          <w:sz w:val="28"/>
          <w:szCs w:val="28"/>
          <w:highlight w:val="none"/>
          <w14:textFill>
            <w14:solidFill>
              <w14:schemeClr w14:val="tx1"/>
            </w14:solidFill>
          </w14:textFill>
        </w:rPr>
        <w:t xml:space="preserve">及</w:t>
      </w:r>
      <w:r>
        <w:rPr>
          <w:rFonts w:hint="eastAsia" w:ascii="Times New Roman" w:hAnsi="Times New Roman" w:cs="Times New Roman"/>
          <w:color w:val="000000" w:themeColor="text1"/>
          <w:sz w:val="28"/>
          <w:szCs w:val="28"/>
          <w:highlight w:val="none"/>
          <w:lang w:val="en-US" w:eastAsia="zh-CN"/>
          <w14:textFill>
            <w14:solidFill>
              <w14:schemeClr w14:val="tx1"/>
            </w14:solidFill>
          </w14:textFill>
        </w:rPr>
        <w:t xml:space="preserve">其他相关</w:t>
      </w:r>
      <w:r>
        <w:rPr>
          <w:rFonts w:hint="default" w:ascii="Times New Roman" w:hAnsi="Times New Roman" w:cs="Times New Roman"/>
          <w:color w:val="000000" w:themeColor="text1"/>
          <w:sz w:val="28"/>
          <w:szCs w:val="28"/>
          <w:highlight w:val="none"/>
          <w14:textFill>
            <w14:solidFill>
              <w14:schemeClr w14:val="tx1"/>
            </w14:solidFill>
          </w14:textFill>
        </w:rPr>
        <w:t xml:space="preserve">情况进行综合打分。</w:t>
      </w:r>
      <w:r/>
    </w:p>
    <w:p>
      <w:pPr>
        <w:ind w:firstLine="562"/>
        <w:keepLines w:val="0"/>
        <w:keepNext w:val="0"/>
        <w:pageBreakBefore w:val="0"/>
        <w:spacing w:line="440" w:lineRule="exact"/>
        <w:widowControl w:val="off"/>
        <w:rPr>
          <w:rFonts w:hint="default" w:ascii="Times New Roman" w:hAnsi="Times New Roman" w:cs="Times New Roman"/>
          <w:b/>
          <w:bCs/>
          <w:color w:val="000000" w:themeColor="text1"/>
          <w:sz w:val="28"/>
          <w:szCs w:val="28"/>
          <w:highlight w:val="none"/>
          <w14:textFill>
            <w14:solidFill>
              <w14:schemeClr w14:val="tx1"/>
            </w14:solidFill>
          </w14:textFill>
        </w:rPr>
        <w:outlineLvl w:val="9"/>
      </w:pPr>
      <w:r>
        <w:rPr>
          <w:rFonts w:hint="eastAsia" w:ascii="Times New Roman" w:hAnsi="Times New Roman" w:cs="Times New Roman"/>
          <w:b/>
          <w:bCs/>
          <w:color w:val="000000" w:themeColor="text1"/>
          <w:sz w:val="28"/>
          <w:szCs w:val="28"/>
          <w:highlight w:val="none"/>
          <w:lang w:val="en-US" w:eastAsia="zh-CN"/>
          <w14:textFill>
            <w14:solidFill>
              <w14:schemeClr w14:val="tx1"/>
            </w14:solidFill>
          </w14:textFill>
        </w:rPr>
        <w:t xml:space="preserve">四</w:t>
      </w:r>
      <w:r>
        <w:rPr>
          <w:rFonts w:hint="default" w:ascii="Times New Roman" w:hAnsi="Times New Roman" w:cs="Times New Roman"/>
          <w:b/>
          <w:bCs/>
          <w:color w:val="000000" w:themeColor="text1"/>
          <w:sz w:val="28"/>
          <w:szCs w:val="28"/>
          <w:highlight w:val="none"/>
          <w14:textFill>
            <w14:solidFill>
              <w14:schemeClr w14:val="tx1"/>
            </w14:solidFill>
          </w14:textFill>
        </w:rPr>
        <w:t xml:space="preserve">、经费发放</w:t>
      </w:r>
      <w:r/>
    </w:p>
    <w:p>
      <w:pPr>
        <w:ind w:firstLine="560"/>
        <w:keepLines w:val="0"/>
        <w:keepNext w:val="0"/>
        <w:pageBreakBefore w:val="0"/>
        <w:spacing w:line="440" w:lineRule="exact"/>
        <w:widowControl w:val="off"/>
        <w:rPr>
          <w:rFonts w:hint="eastAsia" w:ascii="Times New Roman" w:hAnsi="Times New Roman" w:eastAsia="宋体" w:cs="Times New Roman"/>
          <w:color w:val="000000" w:themeColor="text1"/>
          <w:sz w:val="28"/>
          <w:szCs w:val="28"/>
          <w:highlight w:val="none"/>
          <w14:textFill>
            <w14:solidFill>
              <w14:schemeClr w14:val="tx1"/>
            </w14:solidFill>
          </w14:textFill>
        </w:rPr>
        <w:outlineLvl w:val="9"/>
      </w:pPr>
      <w:r>
        <w:rPr>
          <w:rFonts w:hint="eastAsia" w:ascii="Times New Roman" w:hAnsi="Times New Roman" w:eastAsia="宋体" w:cs="Times New Roman"/>
          <w:color w:val="000000" w:themeColor="text1"/>
          <w:sz w:val="28"/>
          <w:szCs w:val="28"/>
          <w:highlight w:val="none"/>
          <w:lang w:val="en-US" w:eastAsia="zh-CN"/>
          <w14:textFill>
            <w14:solidFill>
              <w14:schemeClr w14:val="tx1"/>
            </w14:solidFill>
          </w14:textFill>
        </w:rPr>
        <w:t xml:space="preserve">1、</w:t>
      </w:r>
      <w:r>
        <w:rPr>
          <w:rFonts w:hint="eastAsia" w:ascii="Times New Roman" w:hAnsi="Times New Roman" w:eastAsia="宋体" w:cs="Times New Roman"/>
          <w:color w:val="000000" w:themeColor="text1"/>
          <w:sz w:val="28"/>
          <w:szCs w:val="28"/>
          <w:highlight w:val="none"/>
          <w14:textFill>
            <w14:solidFill>
              <w14:schemeClr w14:val="tx1"/>
            </w14:solidFill>
          </w14:textFill>
        </w:rPr>
        <w:t xml:space="preserve">自合同签订后</w:t>
      </w:r>
      <w:r>
        <w:rPr>
          <w:rFonts w:hint="eastAsia" w:ascii="Times New Roman" w:hAnsi="Times New Roman" w:eastAsia="宋体" w:cs="Times New Roman"/>
          <w:color w:val="000000" w:themeColor="text1"/>
          <w:sz w:val="28"/>
          <w:szCs w:val="28"/>
          <w:highlight w:val="none"/>
          <w:lang w:val="en-US" w:eastAsia="zh-CN"/>
          <w14:textFill>
            <w14:solidFill>
              <w14:schemeClr w14:val="tx1"/>
            </w14:solidFill>
          </w14:textFill>
        </w:rPr>
        <w:t xml:space="preserve">两</w:t>
      </w:r>
      <w:r>
        <w:rPr>
          <w:rFonts w:hint="eastAsia" w:ascii="Times New Roman" w:hAnsi="Times New Roman" w:eastAsia="宋体" w:cs="Times New Roman"/>
          <w:color w:val="000000" w:themeColor="text1"/>
          <w:sz w:val="28"/>
          <w:szCs w:val="28"/>
          <w:highlight w:val="none"/>
          <w14:textFill>
            <w14:solidFill>
              <w14:schemeClr w14:val="tx1"/>
            </w14:solidFill>
          </w14:textFill>
        </w:rPr>
        <w:t xml:space="preserve">个月内，</w:t>
      </w:r>
      <w:r>
        <w:rPr>
          <w:rFonts w:hint="eastAsia" w:ascii="Times New Roman" w:hAnsi="Times New Roman" w:eastAsia="宋体" w:cs="Times New Roman"/>
          <w:color w:val="000000" w:themeColor="text1"/>
          <w:sz w:val="28"/>
          <w:szCs w:val="28"/>
          <w:highlight w:val="none"/>
          <w:lang w:val="en-US" w:eastAsia="zh-CN"/>
          <w14:textFill>
            <w14:solidFill>
              <w14:schemeClr w14:val="tx1"/>
            </w14:solidFill>
          </w14:textFill>
        </w:rPr>
        <w:t xml:space="preserve">常熟市水务局</w:t>
      </w:r>
      <w:r>
        <w:rPr>
          <w:rFonts w:hint="eastAsia" w:ascii="Times New Roman" w:hAnsi="Times New Roman" w:eastAsia="宋体" w:cs="Times New Roman"/>
          <w:color w:val="000000" w:themeColor="text1"/>
          <w:sz w:val="28"/>
          <w:szCs w:val="28"/>
          <w:highlight w:val="none"/>
          <w14:textFill>
            <w14:solidFill>
              <w14:schemeClr w14:val="tx1"/>
            </w14:solidFill>
          </w14:textFill>
        </w:rPr>
        <w:t xml:space="preserve">向</w:t>
      </w:r>
      <w:r>
        <w:rPr>
          <w:rFonts w:hint="eastAsia" w:ascii="Times New Roman" w:hAnsi="Times New Roman" w:eastAsia="宋体" w:cs="Times New Roman"/>
          <w:color w:val="000000" w:themeColor="text1"/>
          <w:sz w:val="28"/>
          <w:szCs w:val="28"/>
          <w:highlight w:val="none"/>
          <w:lang w:val="en-US" w:eastAsia="zh-CN"/>
          <w14:textFill>
            <w14:solidFill>
              <w14:schemeClr w14:val="tx1"/>
            </w14:solidFill>
          </w14:textFill>
        </w:rPr>
        <w:t xml:space="preserve">各分包标段</w:t>
      </w:r>
      <w:r>
        <w:rPr>
          <w:rFonts w:hint="eastAsia" w:ascii="Times New Roman" w:hAnsi="Times New Roman" w:cs="Times New Roman"/>
          <w:color w:val="000000" w:themeColor="text1"/>
          <w:sz w:val="28"/>
          <w:szCs w:val="28"/>
          <w:highlight w:val="none"/>
          <w:lang w:val="en-US" w:eastAsia="zh-CN"/>
          <w14:textFill>
            <w14:solidFill>
              <w14:schemeClr w14:val="tx1"/>
            </w14:solidFill>
          </w14:textFill>
        </w:rPr>
        <w:t xml:space="preserve">保洁</w:t>
      </w:r>
      <w:r>
        <w:rPr>
          <w:rFonts w:hint="default" w:ascii="Times New Roman" w:hAnsi="Times New Roman" w:cs="Times New Roman"/>
          <w:color w:val="000000" w:themeColor="text1"/>
          <w:sz w:val="28"/>
          <w:szCs w:val="28"/>
          <w:highlight w:val="none"/>
          <w14:textFill>
            <w14:solidFill>
              <w14:schemeClr w14:val="tx1"/>
            </w14:solidFill>
          </w14:textFill>
        </w:rPr>
        <w:t xml:space="preserve">单位</w:t>
      </w:r>
      <w:r>
        <w:rPr>
          <w:rFonts w:hint="eastAsia" w:ascii="Times New Roman" w:hAnsi="Times New Roman" w:eastAsia="宋体" w:cs="Times New Roman"/>
          <w:color w:val="000000" w:themeColor="text1"/>
          <w:sz w:val="28"/>
          <w:szCs w:val="28"/>
          <w:highlight w:val="none"/>
          <w14:textFill>
            <w14:solidFill>
              <w14:schemeClr w14:val="tx1"/>
            </w14:solidFill>
          </w14:textFill>
        </w:rPr>
        <w:t xml:space="preserve">支付合同金额10%的预付款。</w:t>
      </w:r>
      <w:r/>
    </w:p>
    <w:p>
      <w:pPr>
        <w:ind w:firstLine="560"/>
        <w:spacing w:after="0" w:line="440" w:lineRule="exact"/>
        <w:widowControl w:val="off"/>
        <w:rPr>
          <w:rFonts w:hint="default" w:ascii="宋体" w:hAnsi="宋体" w:eastAsia="宋体" w:cs="宋体"/>
          <w:color w:val="000000" w:themeColor="text1"/>
          <w:sz w:val="24"/>
          <w:szCs w:val="24"/>
          <w:highlight w:val="none"/>
          <w:lang w:val="en-US"/>
          <w14:textFill>
            <w14:solidFill>
              <w14:schemeClr w14:val="tx1"/>
            </w14:solidFill>
          </w14:textFill>
        </w:rPr>
      </w:pPr>
      <w:r>
        <w:rPr>
          <w:rFonts w:hint="eastAsia" w:ascii="Times New Roman" w:hAnsi="Times New Roman" w:eastAsia="宋体" w:cs="Times New Roman"/>
          <w:color w:val="000000" w:themeColor="text1"/>
          <w:sz w:val="28"/>
          <w:szCs w:val="28"/>
          <w:highlight w:val="none"/>
          <w:lang w:val="en-US" w:eastAsia="zh-CN"/>
          <w14:textFill>
            <w14:solidFill>
              <w14:schemeClr w14:val="tx1"/>
            </w14:solidFill>
          </w14:textFill>
        </w:rPr>
        <w:t xml:space="preserve">2、以分包标段为单位，当月实际考核得分高于95分（包括95分）的不扣管理经费，低于95分的，每低1分相应从该分包标段的月度管理经费中扣除1%比例的金额，月度综合考核得分低于85分的为不合格。由常熟市水务局根据每月考核情况汇总后，</w:t>
      </w:r>
      <w:r>
        <w:rPr>
          <w:rFonts w:hint="eastAsia" w:ascii="Times New Roman" w:hAnsi="Times New Roman" w:eastAsia="宋体" w:cs="Times New Roman"/>
          <w:color w:val="000000" w:themeColor="text1"/>
          <w:sz w:val="28"/>
          <w:szCs w:val="28"/>
          <w:highlight w:val="none"/>
          <w:lang w:val="en-US" w:eastAsia="zh-CN"/>
          <w14:textFill>
            <w14:solidFill>
              <w14:schemeClr w14:val="tx1"/>
            </w14:solidFill>
          </w14:textFill>
        </w:rPr>
        <w:t xml:space="preserve">于第三季度考核结束满六个月内，向中标人支付至结算金额的50%（含已支付的预付款），合同期满后六个月内，采购人向中标人付清剩余款项。</w:t>
      </w:r>
      <w:r/>
    </w:p>
    <w:p>
      <w:pPr>
        <w:ind w:firstLine="562"/>
        <w:keepLines w:val="0"/>
        <w:keepNext w:val="0"/>
        <w:pageBreakBefore w:val="0"/>
        <w:spacing w:line="440" w:lineRule="exact"/>
        <w:widowControl w:val="off"/>
        <w:rPr>
          <w:rFonts w:hint="default" w:ascii="Times New Roman" w:hAnsi="Times New Roman" w:cs="Times New Roman"/>
          <w:b/>
          <w:bCs/>
          <w:color w:val="000000" w:themeColor="text1"/>
          <w:sz w:val="28"/>
          <w:szCs w:val="28"/>
          <w:highlight w:val="none"/>
          <w14:textFill>
            <w14:solidFill>
              <w14:schemeClr w14:val="tx1"/>
            </w14:solidFill>
          </w14:textFill>
        </w:rPr>
        <w:outlineLvl w:val="9"/>
      </w:pPr>
      <w:r>
        <w:rPr>
          <w:rFonts w:hint="eastAsia" w:ascii="Times New Roman" w:hAnsi="Times New Roman" w:cs="Times New Roman"/>
          <w:b/>
          <w:bCs/>
          <w:color w:val="000000" w:themeColor="text1"/>
          <w:sz w:val="28"/>
          <w:szCs w:val="28"/>
          <w:highlight w:val="none"/>
          <w:lang w:val="en-US" w:eastAsia="zh-CN"/>
          <w14:textFill>
            <w14:solidFill>
              <w14:schemeClr w14:val="tx1"/>
            </w14:solidFill>
          </w14:textFill>
        </w:rPr>
        <w:t xml:space="preserve">五</w:t>
      </w:r>
      <w:r>
        <w:rPr>
          <w:rFonts w:hint="default" w:ascii="Times New Roman" w:hAnsi="Times New Roman" w:cs="Times New Roman"/>
          <w:b/>
          <w:bCs/>
          <w:color w:val="000000" w:themeColor="text1"/>
          <w:sz w:val="28"/>
          <w:szCs w:val="28"/>
          <w:highlight w:val="none"/>
          <w14:textFill>
            <w14:solidFill>
              <w14:schemeClr w14:val="tx1"/>
            </w14:solidFill>
          </w14:textFill>
        </w:rPr>
        <w:t xml:space="preserve">、其它说明</w:t>
      </w:r>
      <w:r/>
    </w:p>
    <w:p>
      <w:pPr>
        <w:ind w:firstLine="560"/>
        <w:keepLines w:val="0"/>
        <w:keepNext w:val="0"/>
        <w:pageBreakBefore w:val="0"/>
        <w:spacing w:line="440" w:lineRule="exact"/>
        <w:widowControl w:val="off"/>
        <w:rPr>
          <w:rStyle w:val="1188"/>
          <w:rFonts w:hint="default" w:ascii="Times New Roman" w:hAnsi="Times New Roman" w:cs="Times New Roman"/>
          <w:color w:val="000000" w:themeColor="text1"/>
          <w:sz w:val="28"/>
          <w:szCs w:val="28"/>
          <w:highlight w:val="none"/>
          <w14:textFill>
            <w14:solidFill>
              <w14:schemeClr w14:val="tx1"/>
            </w14:solidFill>
          </w14:textFill>
        </w:rPr>
        <w:outlineLvl w:val="9"/>
      </w:pPr>
      <w:r>
        <w:rPr>
          <w:rFonts w:hint="default" w:ascii="Times New Roman" w:hAnsi="Times New Roman" w:cs="Times New Roman"/>
          <w:color w:val="000000" w:themeColor="text1"/>
          <w:sz w:val="28"/>
          <w:szCs w:val="28"/>
          <w:highlight w:val="none"/>
          <w14:textFill>
            <w14:solidFill>
              <w14:schemeClr w14:val="tx1"/>
            </w14:solidFill>
          </w14:textFill>
        </w:rPr>
        <w:t xml:space="preserve">1、</w:t>
      </w:r>
      <w:r>
        <w:rPr>
          <w:rStyle w:val="1188"/>
          <w:rFonts w:hint="default" w:ascii="Times New Roman" w:hAnsi="Times New Roman" w:cs="Times New Roman"/>
          <w:color w:val="000000" w:themeColor="text1"/>
          <w:sz w:val="28"/>
          <w:szCs w:val="28"/>
          <w:highlight w:val="none"/>
          <w14:textFill>
            <w14:solidFill>
              <w14:schemeClr w14:val="tx1"/>
            </w14:solidFill>
          </w14:textFill>
        </w:rPr>
        <w:t xml:space="preserve">对河道长效保洁工作不力、造成不良影响和发生事故的</w:t>
      </w:r>
      <w:r>
        <w:rPr>
          <w:rStyle w:val="1188"/>
          <w:rFonts w:hint="eastAsia" w:ascii="Times New Roman" w:hAnsi="Times New Roman" w:cs="Times New Roman"/>
          <w:color w:val="000000" w:themeColor="text1"/>
          <w:sz w:val="28"/>
          <w:szCs w:val="28"/>
          <w:highlight w:val="none"/>
          <w:lang w:val="en-US" w:eastAsia="zh-CN"/>
          <w14:textFill>
            <w14:solidFill>
              <w14:schemeClr w14:val="tx1"/>
            </w14:solidFill>
          </w14:textFill>
        </w:rPr>
        <w:t xml:space="preserve">保洁</w:t>
      </w:r>
      <w:r>
        <w:rPr>
          <w:rStyle w:val="1188"/>
          <w:rFonts w:hint="default" w:ascii="Times New Roman" w:hAnsi="Times New Roman" w:cs="Times New Roman"/>
          <w:color w:val="000000" w:themeColor="text1"/>
          <w:sz w:val="28"/>
          <w:szCs w:val="28"/>
          <w:highlight w:val="none"/>
          <w14:textFill>
            <w14:solidFill>
              <w14:schemeClr w14:val="tx1"/>
            </w14:solidFill>
          </w14:textFill>
        </w:rPr>
        <w:t xml:space="preserve">单位，予以通报批评；对</w:t>
      </w:r>
      <w:r>
        <w:rPr>
          <w:rStyle w:val="1188"/>
          <w:rFonts w:hint="eastAsia" w:ascii="Times New Roman" w:hAnsi="Times New Roman" w:cs="Times New Roman"/>
          <w:color w:val="000000" w:themeColor="text1"/>
          <w:sz w:val="28"/>
          <w:szCs w:val="28"/>
          <w:highlight w:val="none"/>
          <w:lang w:val="en-US" w:eastAsia="zh-CN"/>
          <w14:textFill>
            <w14:solidFill>
              <w14:schemeClr w14:val="tx1"/>
            </w14:solidFill>
          </w14:textFill>
        </w:rPr>
        <w:t xml:space="preserve">保洁</w:t>
      </w:r>
      <w:r>
        <w:rPr>
          <w:rStyle w:val="1188"/>
          <w:rFonts w:hint="default" w:ascii="Times New Roman" w:hAnsi="Times New Roman" w:cs="Times New Roman"/>
          <w:color w:val="000000" w:themeColor="text1"/>
          <w:sz w:val="28"/>
          <w:szCs w:val="28"/>
          <w:highlight w:val="none"/>
          <w14:textFill>
            <w14:solidFill>
              <w14:schemeClr w14:val="tx1"/>
            </w14:solidFill>
          </w14:textFill>
        </w:rPr>
        <w:t xml:space="preserve">单位在</w:t>
      </w:r>
      <w:r>
        <w:rPr>
          <w:rStyle w:val="1188"/>
          <w:rFonts w:hint="eastAsia" w:ascii="Times New Roman" w:hAnsi="Times New Roman" w:cs="Times New Roman"/>
          <w:color w:val="000000" w:themeColor="text1"/>
          <w:sz w:val="28"/>
          <w:szCs w:val="28"/>
          <w:highlight w:val="none"/>
          <w:lang w:val="en-US" w:eastAsia="zh-CN"/>
          <w14:textFill>
            <w14:solidFill>
              <w14:schemeClr w14:val="tx1"/>
            </w14:solidFill>
          </w14:textFill>
        </w:rPr>
        <w:t xml:space="preserve">服务</w:t>
      </w:r>
      <w:r>
        <w:rPr>
          <w:rStyle w:val="1188"/>
          <w:rFonts w:hint="default" w:ascii="Times New Roman" w:hAnsi="Times New Roman" w:cs="Times New Roman"/>
          <w:color w:val="000000" w:themeColor="text1"/>
          <w:sz w:val="28"/>
          <w:szCs w:val="28"/>
          <w:highlight w:val="none"/>
          <w14:textFill>
            <w14:solidFill>
              <w14:schemeClr w14:val="tx1"/>
            </w14:solidFill>
          </w14:textFill>
        </w:rPr>
        <w:t xml:space="preserve">期间出现月度考核不合格、媒体曝光、发生重大违规现象造成重大影响达到两次的分包，</w:t>
      </w:r>
      <w:r>
        <w:rPr>
          <w:rStyle w:val="1188"/>
          <w:rFonts w:hint="eastAsia" w:ascii="Times New Roman" w:hAnsi="Times New Roman" w:cs="Times New Roman"/>
          <w:color w:val="000000" w:themeColor="text1"/>
          <w:sz w:val="28"/>
          <w:szCs w:val="28"/>
          <w:highlight w:val="none"/>
          <w:lang w:val="en-US" w:eastAsia="zh-CN"/>
          <w14:textFill>
            <w14:solidFill>
              <w14:schemeClr w14:val="tx1"/>
            </w14:solidFill>
          </w14:textFill>
        </w:rPr>
        <w:t xml:space="preserve">常熟市水务局</w:t>
      </w:r>
      <w:r>
        <w:rPr>
          <w:rStyle w:val="1188"/>
          <w:rFonts w:hint="default" w:ascii="Times New Roman" w:hAnsi="Times New Roman" w:cs="Times New Roman"/>
          <w:color w:val="000000" w:themeColor="text1"/>
          <w:sz w:val="28"/>
          <w:szCs w:val="28"/>
          <w:highlight w:val="none"/>
          <w14:textFill>
            <w14:solidFill>
              <w14:schemeClr w14:val="tx1"/>
            </w14:solidFill>
          </w14:textFill>
        </w:rPr>
        <w:t xml:space="preserve">有权终止管理合同。</w:t>
      </w:r>
      <w:r/>
    </w:p>
    <w:p>
      <w:pPr>
        <w:ind w:firstLine="560"/>
        <w:keepLines w:val="0"/>
        <w:keepNext w:val="0"/>
        <w:pageBreakBefore w:val="0"/>
        <w:spacing w:line="440" w:lineRule="exact"/>
        <w:widowControl w:val="off"/>
        <w:rPr>
          <w:rStyle w:val="1188"/>
          <w:rFonts w:hint="default" w:ascii="Times New Roman" w:hAnsi="Times New Roman" w:cs="Times New Roman"/>
          <w:color w:val="000000" w:themeColor="text1"/>
          <w:sz w:val="28"/>
          <w:szCs w:val="28"/>
          <w:highlight w:val="none"/>
          <w14:textFill>
            <w14:solidFill>
              <w14:schemeClr w14:val="tx1"/>
            </w14:solidFill>
          </w14:textFill>
        </w:rPr>
        <w:outlineLvl w:val="9"/>
      </w:pPr>
      <w:r>
        <w:rPr>
          <w:rStyle w:val="1188"/>
          <w:rFonts w:hint="default" w:ascii="Times New Roman" w:hAnsi="Times New Roman" w:cs="Times New Roman"/>
          <w:color w:val="000000" w:themeColor="text1"/>
          <w:sz w:val="28"/>
          <w:szCs w:val="28"/>
          <w:highlight w:val="none"/>
          <w14:textFill>
            <w14:solidFill>
              <w14:schemeClr w14:val="tx1"/>
            </w14:solidFill>
          </w14:textFill>
        </w:rPr>
        <w:t xml:space="preserve">2、出现重大安全生产事故的，</w:t>
      </w:r>
      <w:r>
        <w:rPr>
          <w:rStyle w:val="1188"/>
          <w:rFonts w:hint="eastAsia" w:ascii="Times New Roman" w:hAnsi="Times New Roman" w:cs="Times New Roman"/>
          <w:color w:val="000000" w:themeColor="text1"/>
          <w:sz w:val="28"/>
          <w:szCs w:val="28"/>
          <w:highlight w:val="none"/>
          <w:lang w:val="en-US" w:eastAsia="zh-CN"/>
          <w14:textFill>
            <w14:solidFill>
              <w14:schemeClr w14:val="tx1"/>
            </w14:solidFill>
          </w14:textFill>
        </w:rPr>
        <w:t xml:space="preserve">常熟市水务局</w:t>
      </w:r>
      <w:r>
        <w:rPr>
          <w:rStyle w:val="1188"/>
          <w:rFonts w:hint="default" w:ascii="Times New Roman" w:hAnsi="Times New Roman" w:cs="Times New Roman"/>
          <w:color w:val="000000" w:themeColor="text1"/>
          <w:sz w:val="28"/>
          <w:szCs w:val="28"/>
          <w:highlight w:val="none"/>
          <w14:textFill>
            <w14:solidFill>
              <w14:schemeClr w14:val="tx1"/>
            </w14:solidFill>
          </w14:textFill>
        </w:rPr>
        <w:t xml:space="preserve">有权终止管理合同。</w:t>
      </w:r>
      <w:r/>
    </w:p>
    <w:p>
      <w:pPr>
        <w:ind w:firstLine="560"/>
        <w:keepLines w:val="0"/>
        <w:keepNext w:val="0"/>
        <w:pageBreakBefore w:val="0"/>
        <w:spacing w:line="440" w:lineRule="exact"/>
        <w:widowControl w:val="off"/>
        <w:rPr>
          <w:rFonts w:hint="default" w:ascii="Times New Roman" w:hAnsi="Times New Roman" w:cs="Times New Roman"/>
          <w:color w:val="000000" w:themeColor="text1"/>
          <w:sz w:val="28"/>
          <w:szCs w:val="28"/>
          <w:highlight w:val="none"/>
          <w14:textFill>
            <w14:solidFill>
              <w14:schemeClr w14:val="tx1"/>
            </w14:solidFill>
          </w14:textFill>
        </w:rPr>
        <w:outlineLvl w:val="9"/>
      </w:pPr>
      <w:r>
        <w:rPr>
          <w:rStyle w:val="1188"/>
          <w:rFonts w:hint="default" w:ascii="Times New Roman" w:hAnsi="Times New Roman" w:cs="Times New Roman"/>
          <w:color w:val="000000" w:themeColor="text1"/>
          <w:sz w:val="28"/>
          <w:szCs w:val="28"/>
          <w:highlight w:val="none"/>
          <w14:textFill>
            <w14:solidFill>
              <w14:schemeClr w14:val="tx1"/>
            </w14:solidFill>
          </w14:textFill>
        </w:rPr>
        <w:t xml:space="preserve">3、</w:t>
      </w:r>
      <w:r>
        <w:rPr>
          <w:rStyle w:val="1188"/>
          <w:rFonts w:hint="eastAsia" w:ascii="Times New Roman" w:hAnsi="Times New Roman" w:cs="Times New Roman"/>
          <w:color w:val="000000" w:themeColor="text1"/>
          <w:sz w:val="28"/>
          <w:szCs w:val="28"/>
          <w:highlight w:val="none"/>
          <w:lang w:val="en-US" w:eastAsia="zh-CN"/>
          <w14:textFill>
            <w14:solidFill>
              <w14:schemeClr w14:val="tx1"/>
            </w14:solidFill>
          </w14:textFill>
        </w:rPr>
        <w:t xml:space="preserve">常熟市水务局</w:t>
      </w:r>
      <w:r>
        <w:rPr>
          <w:rFonts w:hint="default" w:ascii="Times New Roman" w:hAnsi="Times New Roman" w:cs="Times New Roman"/>
          <w:color w:val="000000" w:themeColor="text1"/>
          <w:sz w:val="28"/>
          <w:szCs w:val="28"/>
          <w:highlight w:val="none"/>
          <w14:textFill>
            <w14:solidFill>
              <w14:schemeClr w14:val="tx1"/>
            </w14:solidFill>
          </w14:textFill>
        </w:rPr>
        <w:t xml:space="preserve">可根据河道管理实际情况，修改完善河道管理标准、考核办法和检查考核细则。</w:t>
      </w:r>
      <w:r>
        <w:rPr>
          <w:rFonts w:hint="default" w:ascii="Times New Roman" w:hAnsi="Times New Roman" w:cs="Times New Roman"/>
          <w:color w:val="000000" w:themeColor="text1"/>
          <w:sz w:val="28"/>
          <w:szCs w:val="28"/>
          <w:highlight w:val="none"/>
          <w14:textFill>
            <w14:solidFill>
              <w14:schemeClr w14:val="tx1"/>
            </w14:solidFill>
          </w14:textFill>
        </w:rPr>
      </w:r>
      <w:r/>
    </w:p>
    <w:p>
      <w:pPr>
        <w:pStyle w:val="1177"/>
        <w:jc w:val="center"/>
        <w:keepLines/>
        <w:keepNext/>
        <w:pageBreakBefore w:val="0"/>
        <w:spacing w:before="0" w:after="0"/>
        <w:shd w:val="clear" w:color="auto"/>
        <w:widowControl w:val="off"/>
        <w:rPr>
          <w:rFonts w:hint="default"/>
          <w:color w:val="000000" w:themeColor="text1"/>
          <w:highlight w:val="none"/>
          <w:lang w:val="en-US" w:eastAsia="zh-CN"/>
          <w14:textFill>
            <w14:solidFill>
              <w14:schemeClr w14:val="tx1"/>
            </w14:solidFill>
          </w14:textFill>
        </w:rPr>
        <w:outlineLvl w:val="1"/>
      </w:pPr>
      <w:r/>
      <w:bookmarkStart w:id="195" w:name="_Toc32110"/>
      <w:r>
        <w:rPr>
          <w:rFonts w:hint="eastAsia"/>
          <w:color w:val="000000" w:themeColor="text1"/>
          <w:highlight w:val="none"/>
          <w:lang w:val="en-US" w:eastAsia="zh-CN"/>
          <w14:textFill>
            <w14:solidFill>
              <w14:schemeClr w14:val="tx1"/>
            </w14:solidFill>
          </w14:textFill>
        </w:rPr>
        <w:t xml:space="preserve">附件20  骨干河道长效管理考核评分表</w:t>
      </w:r>
      <w:bookmarkEnd w:id="195"/>
      <w:r/>
      <w:r/>
    </w:p>
    <w:tbl>
      <w:tblPr>
        <w:tblStyle w:val="1018"/>
        <w:tblW w:w="9675" w:type="dxa"/>
        <w:tblInd w:w="108" w:type="dxa"/>
        <w:tblLayout w:type="fixed"/>
        <w:tblCellMar>
          <w:left w:w="108" w:type="dxa"/>
          <w:top w:w="0" w:type="dxa"/>
          <w:right w:w="108" w:type="dxa"/>
          <w:bottom w:w="0" w:type="dxa"/>
        </w:tblCellMar>
        <w:tblLook w:val="04A0" w:firstRow="1" w:lastRow="0" w:firstColumn="1" w:lastColumn="0" w:noHBand="0" w:noVBand="1"/>
      </w:tblPr>
      <w:tblGrid>
        <w:gridCol w:w="525"/>
        <w:gridCol w:w="1278"/>
        <w:gridCol w:w="3000"/>
        <w:gridCol w:w="635"/>
        <w:gridCol w:w="3827"/>
        <w:gridCol w:w="410"/>
      </w:tblGrid>
      <w:tr>
        <w:trPr>
          <w:trHeight w:val="471"/>
        </w:trPr>
        <w:tc>
          <w:tcPr>
            <w:gridSpan w:val="2"/>
            <w:tcBorders>
              <w:top w:val="none" w:color="000000" w:sz="4" w:space="0"/>
              <w:left w:val="none" w:color="000000" w:sz="4" w:space="0"/>
              <w:bottom w:val="single" w:color="auto" w:sz="4" w:space="0"/>
              <w:right w:val="none" w:color="000000" w:sz="4" w:space="0"/>
            </w:tcBorders>
            <w:tcW w:w="1803" w:type="dxa"/>
            <w:vAlign w:val="center"/>
            <w:textDirection w:val="lrTb"/>
            <w:noWrap w:val="false"/>
          </w:tcPr>
          <w:p>
            <w:pP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考核分包:</w:t>
            </w:r>
            <w:r/>
          </w:p>
        </w:tc>
        <w:tc>
          <w:tcPr>
            <w:tcBorders>
              <w:top w:val="none" w:color="000000" w:sz="4" w:space="0"/>
              <w:left w:val="none" w:color="000000" w:sz="4" w:space="0"/>
              <w:bottom w:val="none" w:color="000000" w:sz="4" w:space="0"/>
              <w:right w:val="none" w:color="000000" w:sz="4" w:space="0"/>
            </w:tcBorders>
            <w:tcW w:w="3000" w:type="dxa"/>
            <w:vAlign w:val="center"/>
            <w:textDirection w:val="lrTb"/>
            <w:noWrap w:val="false"/>
          </w:tcPr>
          <w:p>
            <w:pPr>
              <w:jc w:val="righ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考核月份:   </w:t>
            </w:r>
            <w:r/>
          </w:p>
        </w:tc>
        <w:tc>
          <w:tcPr>
            <w:tcBorders>
              <w:top w:val="none" w:color="000000" w:sz="4" w:space="0"/>
              <w:left w:val="none" w:color="000000" w:sz="4" w:space="0"/>
              <w:bottom w:val="none" w:color="000000" w:sz="4" w:space="0"/>
              <w:right w:val="none" w:color="000000" w:sz="4" w:space="0"/>
            </w:tcBorders>
            <w:tcW w:w="635"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月</w:t>
            </w:r>
            <w:r/>
          </w:p>
        </w:tc>
        <w:tc>
          <w:tcPr>
            <w:gridSpan w:val="2"/>
            <w:tcBorders>
              <w:top w:val="none" w:color="000000" w:sz="4" w:space="0"/>
              <w:left w:val="none" w:color="000000" w:sz="4" w:space="0"/>
              <w:bottom w:val="single" w:color="auto" w:sz="4" w:space="0"/>
              <w:right w:val="none" w:color="000000" w:sz="4" w:space="0"/>
            </w:tcBorders>
            <w:tcW w:w="4237" w:type="dxa"/>
            <w:vAlign w:val="center"/>
            <w:textDirection w:val="lrTb"/>
            <w:noWrap w:val="false"/>
          </w:tcPr>
          <w:p>
            <w:pPr>
              <w:jc w:val="right"/>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考核日期</w:t>
            </w:r>
            <w:r>
              <w:rPr>
                <w:rFonts w:ascii="宋体" w:hAnsi="宋体"/>
                <w:color w:val="000000" w:themeColor="text1"/>
                <w:sz w:val="24"/>
                <w:highlight w:val="none"/>
                <w14:textFill>
                  <w14:solidFill>
                    <w14:schemeClr w14:val="tx1"/>
                  </w14:solidFill>
                </w14:textFill>
              </w:rPr>
              <w:t xml:space="preserve"> :     </w:t>
            </w:r>
            <w:r>
              <w:rPr>
                <w:rFonts w:hint="eastAsia" w:ascii="宋体" w:hAnsi="宋体"/>
                <w:color w:val="000000" w:themeColor="text1"/>
                <w:sz w:val="24"/>
                <w:highlight w:val="none"/>
                <w14:textFill>
                  <w14:solidFill>
                    <w14:schemeClr w14:val="tx1"/>
                  </w14:solidFill>
                </w14:textFill>
              </w:rPr>
              <w:t xml:space="preserve">年</w:t>
            </w: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月</w:t>
            </w: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日</w:t>
            </w:r>
            <w:r/>
          </w:p>
        </w:tc>
      </w:tr>
      <w:tr>
        <w:trPr>
          <w:trHeight w:val="666"/>
        </w:trPr>
        <w:tc>
          <w:tcPr>
            <w:tcBorders>
              <w:top w:val="none" w:color="000000" w:sz="4" w:space="0"/>
              <w:left w:val="single" w:color="auto" w:sz="4" w:space="0"/>
              <w:bottom w:val="single" w:color="auto" w:sz="4" w:space="0"/>
              <w:right w:val="single" w:color="auto" w:sz="4" w:space="0"/>
            </w:tcBorders>
            <w:tcW w:w="525"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序号</w:t>
            </w:r>
            <w:r/>
          </w:p>
        </w:tc>
        <w:tc>
          <w:tcPr>
            <w:tcBorders>
              <w:top w:val="none" w:color="000000" w:sz="4" w:space="0"/>
              <w:left w:val="none" w:color="000000" w:sz="4" w:space="0"/>
              <w:bottom w:val="single" w:color="auto" w:sz="4" w:space="0"/>
              <w:right w:val="single" w:color="auto" w:sz="4" w:space="0"/>
            </w:tcBorders>
            <w:tcW w:w="1278"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考核内容</w:t>
            </w:r>
            <w:r/>
          </w:p>
        </w:tc>
        <w:tc>
          <w:tcPr>
            <w:tcBorders>
              <w:top w:val="single" w:color="auto" w:sz="4" w:space="0"/>
              <w:left w:val="none" w:color="000000" w:sz="4" w:space="0"/>
              <w:bottom w:val="single" w:color="auto" w:sz="4" w:space="0"/>
              <w:right w:val="single" w:color="auto" w:sz="4" w:space="0"/>
            </w:tcBorders>
            <w:tcW w:w="3000"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标准要求</w:t>
            </w:r>
            <w:r/>
          </w:p>
        </w:tc>
        <w:tc>
          <w:tcPr>
            <w:tcBorders>
              <w:top w:val="single" w:color="auto" w:sz="4" w:space="0"/>
              <w:left w:val="none" w:color="000000" w:sz="4" w:space="0"/>
              <w:bottom w:val="single" w:color="auto" w:sz="4" w:space="0"/>
              <w:right w:val="single" w:color="auto" w:sz="4" w:space="0"/>
            </w:tcBorders>
            <w:tcW w:w="635"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分值</w:t>
            </w:r>
            <w:r/>
          </w:p>
        </w:tc>
        <w:tc>
          <w:tcPr>
            <w:tcBorders>
              <w:top w:val="single" w:color="auto" w:sz="4" w:space="0"/>
              <w:left w:val="none" w:color="000000" w:sz="4" w:space="0"/>
              <w:bottom w:val="single" w:color="auto" w:sz="4" w:space="0"/>
              <w:right w:val="single" w:color="000000" w:sz="4" w:space="0"/>
            </w:tcBorders>
            <w:tcW w:w="382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评分标准</w:t>
            </w:r>
            <w:r/>
          </w:p>
        </w:tc>
        <w:tc>
          <w:tcPr>
            <w:tcBorders>
              <w:top w:val="none" w:color="000000" w:sz="4" w:space="0"/>
              <w:left w:val="none" w:color="000000" w:sz="4" w:space="0"/>
              <w:bottom w:val="single" w:color="auto" w:sz="4" w:space="0"/>
              <w:right w:val="single" w:color="auto" w:sz="4" w:space="0"/>
            </w:tcBorders>
            <w:tcW w:w="410"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评分</w:t>
            </w:r>
            <w:r/>
          </w:p>
        </w:tc>
      </w:tr>
      <w:tr>
        <w:trPr>
          <w:trHeight w:val="702"/>
        </w:trPr>
        <w:tc>
          <w:tcPr>
            <w:tcBorders>
              <w:top w:val="none" w:color="000000" w:sz="4" w:space="0"/>
              <w:left w:val="single" w:color="auto" w:sz="4" w:space="0"/>
              <w:bottom w:val="single" w:color="auto" w:sz="4" w:space="0"/>
              <w:right w:val="single" w:color="auto" w:sz="4" w:space="0"/>
            </w:tcBorders>
            <w:tcW w:w="525" w:type="dxa"/>
            <w:vAlign w:val="center"/>
            <w:vMerge w:val="restart"/>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none" w:color="000000" w:sz="4" w:space="0"/>
              <w:left w:val="single" w:color="auto" w:sz="4" w:space="0"/>
              <w:bottom w:val="single" w:color="auto" w:sz="4" w:space="0"/>
              <w:right w:val="single" w:color="auto" w:sz="4" w:space="0"/>
            </w:tcBorders>
            <w:tcW w:w="1278" w:type="dxa"/>
            <w:vAlign w:val="center"/>
            <w:vMerge w:val="restart"/>
            <w:textDirection w:val="lrTb"/>
            <w:noWrap w:val="false"/>
          </w:tcPr>
          <w:p>
            <w:pP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日常检查情况</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60</w:t>
            </w:r>
            <w:r>
              <w:rPr>
                <w:rFonts w:hint="eastAsia" w:ascii="宋体" w:hAnsi="宋体" w:cs="宋体"/>
                <w:color w:val="000000" w:themeColor="text1"/>
                <w:szCs w:val="21"/>
                <w:highlight w:val="none"/>
                <w14:textFill>
                  <w14:solidFill>
                    <w14:schemeClr w14:val="tx1"/>
                  </w14:solidFill>
                </w14:textFill>
              </w:rPr>
              <w:t xml:space="preserve">分）</w:t>
            </w:r>
            <w:r/>
          </w:p>
        </w:tc>
        <w:tc>
          <w:tcPr>
            <w:tcBorders>
              <w:top w:val="none" w:color="000000" w:sz="4" w:space="0"/>
              <w:left w:val="none" w:color="000000" w:sz="4" w:space="0"/>
              <w:bottom w:val="single" w:color="auto" w:sz="4" w:space="0"/>
              <w:right w:val="single" w:color="auto" w:sz="4" w:space="0"/>
            </w:tcBorders>
            <w:tcW w:w="3000" w:type="dxa"/>
            <w:vAlign w:val="center"/>
            <w:textDirection w:val="lrTb"/>
            <w:noWrap w:val="false"/>
          </w:tcPr>
          <w:p>
            <w:pPr>
              <w:jc w:val="lef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河面清洁，无水生植物和漂浮物</w:t>
            </w:r>
            <w:r/>
          </w:p>
        </w:tc>
        <w:tc>
          <w:tcPr>
            <w:tcBorders>
              <w:top w:val="none" w:color="000000" w:sz="4" w:space="0"/>
              <w:left w:val="none" w:color="000000" w:sz="4" w:space="0"/>
              <w:bottom w:val="single" w:color="auto" w:sz="4" w:space="0"/>
              <w:right w:val="single" w:color="auto" w:sz="4" w:space="0"/>
            </w:tcBorders>
            <w:tcW w:w="635" w:type="dxa"/>
            <w:vAlign w:val="center"/>
            <w:textDirection w:val="lrTb"/>
            <w:noWrap w:val="false"/>
          </w:tcPr>
          <w:p>
            <w:pPr>
              <w:jc w:val="center"/>
              <w:widowControl/>
              <w:rPr>
                <w:rFonts w:hint="default" w:ascii="宋体" w:hAnsi="宋体" w:cs="宋体"/>
                <w:color w:val="000000" w:themeColor="text1"/>
                <w:szCs w:val="21"/>
                <w:highlight w:val="none"/>
                <w:lang w:val="en-US"/>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24</w:t>
            </w:r>
            <w:r/>
          </w:p>
        </w:tc>
        <w:tc>
          <w:tcPr>
            <w:tcBorders>
              <w:top w:val="single" w:color="auto" w:sz="4" w:space="0"/>
              <w:left w:val="none" w:color="000000" w:sz="4" w:space="0"/>
              <w:bottom w:val="single" w:color="auto" w:sz="4" w:space="0"/>
              <w:right w:val="single" w:color="000000" w:sz="4" w:space="0"/>
            </w:tcBorders>
            <w:tcW w:w="3827" w:type="dxa"/>
            <w:vAlign w:val="center"/>
            <w:textDirection w:val="lrTb"/>
            <w:noWrap w:val="false"/>
          </w:tcPr>
          <w:p>
            <w:pP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发现水生植物小于</w:t>
            </w:r>
            <w:r>
              <w:rPr>
                <w:rFonts w:hint="eastAsia" w:ascii="宋体" w:hAnsi="宋体" w:cs="宋体"/>
                <w:color w:val="000000" w:themeColor="text1"/>
                <w:szCs w:val="21"/>
                <w:highlight w:val="none"/>
                <w:lang w:val="en-US" w:eastAsia="zh-CN"/>
                <w14:textFill>
                  <w14:solidFill>
                    <w14:schemeClr w14:val="tx1"/>
                  </w14:solidFill>
                </w14:textFill>
              </w:rPr>
              <w:t xml:space="preserve">50</w:t>
            </w:r>
            <w:r>
              <w:rPr>
                <w:rFonts w:hint="eastAsia" w:ascii="宋体" w:hAnsi="宋体" w:cs="宋体"/>
                <w:color w:val="000000" w:themeColor="text1"/>
                <w:szCs w:val="21"/>
                <w:highlight w:val="none"/>
                <w14:textFill>
                  <w14:solidFill>
                    <w14:schemeClr w14:val="tx1"/>
                  </w14:solidFill>
                </w14:textFill>
              </w:rPr>
              <w:t xml:space="preserve">平方的一处扣0.5分，大于（含）</w:t>
            </w:r>
            <w:r>
              <w:rPr>
                <w:rFonts w:hint="eastAsia" w:ascii="宋体" w:hAnsi="宋体" w:cs="宋体"/>
                <w:color w:val="000000" w:themeColor="text1"/>
                <w:szCs w:val="21"/>
                <w:highlight w:val="none"/>
                <w:lang w:val="en-US" w:eastAsia="zh-CN"/>
                <w14:textFill>
                  <w14:solidFill>
                    <w14:schemeClr w14:val="tx1"/>
                  </w14:solidFill>
                </w14:textFill>
              </w:rPr>
              <w:t xml:space="preserve">50</w:t>
            </w:r>
            <w:r>
              <w:rPr>
                <w:rFonts w:hint="eastAsia" w:ascii="宋体" w:hAnsi="宋体" w:cs="宋体"/>
                <w:color w:val="000000" w:themeColor="text1"/>
                <w:szCs w:val="21"/>
                <w:highlight w:val="none"/>
                <w14:textFill>
                  <w14:solidFill>
                    <w14:schemeClr w14:val="tx1"/>
                  </w14:solidFill>
                </w14:textFill>
              </w:rPr>
              <w:t xml:space="preserve">平方且小于</w:t>
            </w:r>
            <w:r>
              <w:rPr>
                <w:rFonts w:hint="eastAsia" w:ascii="宋体" w:hAnsi="宋体" w:cs="宋体"/>
                <w:color w:val="000000" w:themeColor="text1"/>
                <w:szCs w:val="21"/>
                <w:highlight w:val="none"/>
                <w:lang w:val="en-US" w:eastAsia="zh-CN"/>
                <w14:textFill>
                  <w14:solidFill>
                    <w14:schemeClr w14:val="tx1"/>
                  </w14:solidFill>
                </w14:textFill>
              </w:rPr>
              <w:t xml:space="preserve">100</w:t>
            </w:r>
            <w:r>
              <w:rPr>
                <w:rFonts w:hint="eastAsia" w:ascii="宋体" w:hAnsi="宋体" w:cs="宋体"/>
                <w:color w:val="000000" w:themeColor="text1"/>
                <w:szCs w:val="21"/>
                <w:highlight w:val="none"/>
                <w14:textFill>
                  <w14:solidFill>
                    <w14:schemeClr w14:val="tx1"/>
                  </w14:solidFill>
                </w14:textFill>
              </w:rPr>
              <w:t xml:space="preserve">平方的一处扣1分，大于（含）</w:t>
            </w:r>
            <w:r>
              <w:rPr>
                <w:rFonts w:hint="eastAsia" w:ascii="宋体" w:hAnsi="宋体" w:cs="宋体"/>
                <w:color w:val="000000" w:themeColor="text1"/>
                <w:szCs w:val="21"/>
                <w:highlight w:val="none"/>
                <w:lang w:val="en-US" w:eastAsia="zh-CN"/>
                <w14:textFill>
                  <w14:solidFill>
                    <w14:schemeClr w14:val="tx1"/>
                  </w14:solidFill>
                </w14:textFill>
              </w:rPr>
              <w:t xml:space="preserve">100</w:t>
            </w:r>
            <w:r>
              <w:rPr>
                <w:rFonts w:hint="eastAsia" w:ascii="宋体" w:hAnsi="宋体" w:cs="宋体"/>
                <w:color w:val="000000" w:themeColor="text1"/>
                <w:szCs w:val="21"/>
                <w:highlight w:val="none"/>
                <w14:textFill>
                  <w14:solidFill>
                    <w14:schemeClr w14:val="tx1"/>
                  </w14:solidFill>
                </w14:textFill>
              </w:rPr>
              <w:t xml:space="preserve">平方的一处扣2分</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发现漂浮垃圾小于1平方的一处扣0.5分，大于（含）1平方且小于3平方的一处扣1分，大于（含）3平方的一处扣2分。</w:t>
            </w:r>
            <w:r/>
          </w:p>
        </w:tc>
        <w:tc>
          <w:tcPr>
            <w:tcBorders>
              <w:top w:val="none" w:color="000000" w:sz="4" w:space="0"/>
              <w:left w:val="none" w:color="000000" w:sz="4" w:space="0"/>
              <w:bottom w:val="single" w:color="auto" w:sz="4" w:space="0"/>
              <w:right w:val="single" w:color="auto" w:sz="4" w:space="0"/>
            </w:tcBorders>
            <w:tcW w:w="410"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trHeight w:val="666"/>
        </w:trPr>
        <w:tc>
          <w:tcPr>
            <w:tcBorders>
              <w:top w:val="none" w:color="000000" w:sz="4" w:space="0"/>
              <w:left w:val="single" w:color="auto" w:sz="4" w:space="0"/>
              <w:bottom w:val="single" w:color="auto" w:sz="4" w:space="0"/>
              <w:right w:val="single" w:color="auto" w:sz="4" w:space="0"/>
            </w:tcBorders>
            <w:tcW w:w="525" w:type="dxa"/>
            <w:vAlign w:val="center"/>
            <w:vMerge w:val="continue"/>
            <w:textDirection w:val="lrTb"/>
            <w:noWrap w:val="false"/>
          </w:tcPr>
          <w:p>
            <w:pPr>
              <w:jc w:val="lef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278" w:type="dxa"/>
            <w:vAlign w:val="center"/>
            <w:vMerge w:val="continue"/>
            <w:textDirection w:val="lrTb"/>
            <w:noWrap w:val="false"/>
          </w:tcPr>
          <w:p>
            <w:pPr>
              <w:jc w:val="lef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3000" w:type="dxa"/>
            <w:vAlign w:val="center"/>
            <w:textDirection w:val="lrTb"/>
            <w:noWrap w:val="false"/>
          </w:tcPr>
          <w:p>
            <w:pPr>
              <w:jc w:val="left"/>
              <w:widowControl/>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斜坡</w:t>
            </w:r>
            <w:r>
              <w:rPr>
                <w:rFonts w:hint="eastAsia" w:ascii="宋体" w:hAnsi="宋体" w:cs="宋体"/>
                <w:color w:val="000000" w:themeColor="text1"/>
                <w:szCs w:val="21"/>
                <w:highlight w:val="none"/>
                <w14:textFill>
                  <w14:solidFill>
                    <w14:schemeClr w14:val="tx1"/>
                  </w14:solidFill>
                </w14:textFill>
              </w:rPr>
              <w:t xml:space="preserve">整洁，无垃圾</w:t>
            </w:r>
            <w:r>
              <w:rPr>
                <w:rFonts w:hint="eastAsia" w:ascii="宋体" w:hAnsi="宋体" w:cs="宋体"/>
                <w:color w:val="000000" w:themeColor="text1"/>
                <w:szCs w:val="21"/>
                <w:highlight w:val="none"/>
                <w:lang w:val="en-US" w:eastAsia="zh-CN"/>
                <w14:textFill>
                  <w14:solidFill>
                    <w14:schemeClr w14:val="tx1"/>
                  </w14:solidFill>
                </w14:textFill>
              </w:rPr>
              <w:t xml:space="preserve">杂物</w:t>
            </w:r>
            <w:r>
              <w:rPr>
                <w:rFonts w:hint="eastAsia" w:ascii="宋体" w:hAnsi="宋体" w:cs="宋体"/>
                <w:color w:val="000000" w:themeColor="text1"/>
                <w:szCs w:val="21"/>
                <w:highlight w:val="none"/>
                <w14:textFill>
                  <w14:solidFill>
                    <w14:schemeClr w14:val="tx1"/>
                  </w14:solidFill>
                </w14:textFill>
              </w:rPr>
              <w:t xml:space="preserve">堆放</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无</w:t>
            </w:r>
            <w:r>
              <w:rPr>
                <w:rFonts w:hint="default" w:ascii="Times New Roman" w:hAnsi="Times New Roman" w:eastAsia="宋体" w:cs="Times New Roman"/>
                <w:color w:val="000000" w:themeColor="text1"/>
                <w:sz w:val="21"/>
                <w:szCs w:val="21"/>
                <w:highlight w:val="none"/>
                <w:vertAlign w:val="baseline"/>
                <w14:textFill>
                  <w14:solidFill>
                    <w14:schemeClr w14:val="tx1"/>
                  </w14:solidFill>
                </w14:textFill>
              </w:rPr>
              <w:t xml:space="preserve">垦种</w:t>
            </w:r>
            <w:r>
              <w:rPr>
                <w:rFonts w:hint="eastAsia" w:ascii="宋体" w:hAnsi="宋体" w:cs="宋体"/>
                <w:color w:val="000000" w:themeColor="text1"/>
                <w:szCs w:val="21"/>
                <w:highlight w:val="none"/>
                <w:lang w:eastAsia="zh-CN"/>
                <w14:textFill>
                  <w14:solidFill>
                    <w14:schemeClr w14:val="tx1"/>
                  </w14:solidFill>
                </w14:textFill>
              </w:rPr>
              <w:t xml:space="preserve">。</w:t>
            </w:r>
            <w:r/>
          </w:p>
        </w:tc>
        <w:tc>
          <w:tcPr>
            <w:tcBorders>
              <w:top w:val="none" w:color="000000" w:sz="4" w:space="0"/>
              <w:left w:val="none" w:color="000000" w:sz="4" w:space="0"/>
              <w:bottom w:val="single" w:color="auto" w:sz="4" w:space="0"/>
              <w:right w:val="single" w:color="auto" w:sz="4" w:space="0"/>
            </w:tcBorders>
            <w:tcW w:w="635"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w:t>
            </w:r>
            <w:r/>
          </w:p>
        </w:tc>
        <w:tc>
          <w:tcPr>
            <w:tcBorders>
              <w:top w:val="single" w:color="auto" w:sz="4" w:space="0"/>
              <w:left w:val="none" w:color="000000" w:sz="4" w:space="0"/>
              <w:bottom w:val="single" w:color="auto" w:sz="4" w:space="0"/>
              <w:right w:val="single" w:color="000000" w:sz="4" w:space="0"/>
            </w:tcBorders>
            <w:tcW w:w="3827" w:type="dxa"/>
            <w:vAlign w:val="center"/>
            <w:textDirection w:val="lrTb"/>
            <w:noWrap w:val="false"/>
          </w:tcPr>
          <w:p>
            <w:pP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发现一处扣0.5分。</w:t>
            </w:r>
            <w:r/>
          </w:p>
        </w:tc>
        <w:tc>
          <w:tcPr>
            <w:tcBorders>
              <w:top w:val="none" w:color="000000" w:sz="4" w:space="0"/>
              <w:left w:val="none" w:color="000000" w:sz="4" w:space="0"/>
              <w:bottom w:val="single" w:color="auto" w:sz="4" w:space="0"/>
              <w:right w:val="single" w:color="auto" w:sz="4" w:space="0"/>
            </w:tcBorders>
            <w:tcW w:w="410"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trHeight w:val="859"/>
        </w:trPr>
        <w:tc>
          <w:tcPr>
            <w:tcBorders>
              <w:top w:val="none" w:color="000000" w:sz="4" w:space="0"/>
              <w:left w:val="single" w:color="auto" w:sz="4" w:space="0"/>
              <w:bottom w:val="single" w:color="auto" w:sz="4" w:space="0"/>
              <w:right w:val="single" w:color="auto" w:sz="4" w:space="0"/>
            </w:tcBorders>
            <w:tcW w:w="525" w:type="dxa"/>
            <w:vAlign w:val="center"/>
            <w:vMerge w:val="continue"/>
            <w:textDirection w:val="lrTb"/>
            <w:noWrap w:val="false"/>
          </w:tcPr>
          <w:p>
            <w:pPr>
              <w:jc w:val="lef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278" w:type="dxa"/>
            <w:vAlign w:val="center"/>
            <w:vMerge w:val="continue"/>
            <w:textDirection w:val="lrTb"/>
            <w:noWrap w:val="false"/>
          </w:tcPr>
          <w:p>
            <w:pPr>
              <w:jc w:val="lef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3000" w:type="dxa"/>
            <w:vAlign w:val="center"/>
            <w:textDirection w:val="lrTb"/>
            <w:noWrap w:val="false"/>
          </w:tcPr>
          <w:p>
            <w:pPr>
              <w:jc w:val="left"/>
              <w:widowControl/>
              <w:rPr>
                <w:rFonts w:hint="eastAsia" w:ascii="宋体" w:hAnsi="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垃圾按规范上岸，上岸垃圾按照投标人承诺的垃圾处置方案及政府相关要求自行进行无害化处置，做到日捞日清</w:t>
            </w:r>
            <w:r/>
          </w:p>
        </w:tc>
        <w:tc>
          <w:tcPr>
            <w:tcBorders>
              <w:top w:val="none" w:color="000000" w:sz="4" w:space="0"/>
              <w:left w:val="none" w:color="000000" w:sz="4" w:space="0"/>
              <w:bottom w:val="single" w:color="auto" w:sz="4" w:space="0"/>
              <w:right w:val="single" w:color="auto" w:sz="4" w:space="0"/>
            </w:tcBorders>
            <w:tcW w:w="635" w:type="dxa"/>
            <w:vAlign w:val="center"/>
            <w:textDirection w:val="lrTb"/>
            <w:noWrap w:val="false"/>
          </w:tcPr>
          <w:p>
            <w:pPr>
              <w:jc w:val="center"/>
              <w:widowControl/>
              <w:rPr>
                <w:rFonts w:hint="eastAsia" w:ascii="宋体" w:hAnsi="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w:t>
            </w:r>
            <w:r/>
          </w:p>
        </w:tc>
        <w:tc>
          <w:tcPr>
            <w:tcBorders>
              <w:top w:val="single" w:color="auto" w:sz="4" w:space="0"/>
              <w:left w:val="none" w:color="000000" w:sz="4" w:space="0"/>
              <w:bottom w:val="single" w:color="auto" w:sz="4" w:space="0"/>
              <w:right w:val="single" w:color="000000" w:sz="4" w:space="0"/>
            </w:tcBorders>
            <w:tcW w:w="3827" w:type="dxa"/>
            <w:vAlign w:val="center"/>
            <w:textDirection w:val="lrTb"/>
            <w:noWrap w:val="false"/>
          </w:tcPr>
          <w:p>
            <w:pPr>
              <w:widowControl/>
              <w:rPr>
                <w:rFonts w:hint="eastAsia" w:ascii="宋体" w:hAnsi="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发现一次不符合要求扣1分。</w:t>
            </w:r>
            <w:r/>
          </w:p>
        </w:tc>
        <w:tc>
          <w:tcPr>
            <w:tcBorders>
              <w:top w:val="none" w:color="000000" w:sz="4" w:space="0"/>
              <w:left w:val="none" w:color="000000" w:sz="4" w:space="0"/>
              <w:bottom w:val="single" w:color="auto" w:sz="4" w:space="0"/>
              <w:right w:val="single" w:color="auto" w:sz="4" w:space="0"/>
            </w:tcBorders>
            <w:tcW w:w="410"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trHeight w:val="762"/>
        </w:trPr>
        <w:tc>
          <w:tcPr>
            <w:tcBorders>
              <w:top w:val="none" w:color="000000" w:sz="4" w:space="0"/>
              <w:left w:val="single" w:color="auto" w:sz="4" w:space="0"/>
              <w:bottom w:val="single" w:color="auto" w:sz="4" w:space="0"/>
              <w:right w:val="single" w:color="auto" w:sz="4" w:space="0"/>
            </w:tcBorders>
            <w:tcW w:w="525" w:type="dxa"/>
            <w:vAlign w:val="center"/>
            <w:vMerge w:val="continue"/>
            <w:textDirection w:val="lrTb"/>
            <w:noWrap w:val="false"/>
          </w:tcPr>
          <w:p>
            <w:pPr>
              <w:jc w:val="lef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278" w:type="dxa"/>
            <w:vAlign w:val="center"/>
            <w:vMerge w:val="continue"/>
            <w:textDirection w:val="lrTb"/>
            <w:noWrap w:val="false"/>
          </w:tcPr>
          <w:p>
            <w:pPr>
              <w:jc w:val="lef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3000" w:type="dxa"/>
            <w:vAlign w:val="center"/>
            <w:textDirection w:val="lrTb"/>
            <w:noWrap w:val="false"/>
          </w:tcPr>
          <w:p>
            <w:pPr>
              <w:jc w:val="left"/>
              <w:widowControl/>
              <w:rPr>
                <w:rFonts w:hint="eastAsia" w:ascii="宋体" w:hAnsi="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作业人员应统一着装，作业期间穿戴救生衣</w:t>
            </w:r>
            <w:r/>
          </w:p>
        </w:tc>
        <w:tc>
          <w:tcPr>
            <w:tcBorders>
              <w:top w:val="none" w:color="000000" w:sz="4" w:space="0"/>
              <w:left w:val="none" w:color="000000" w:sz="4" w:space="0"/>
              <w:bottom w:val="single" w:color="auto" w:sz="4" w:space="0"/>
              <w:right w:val="single" w:color="auto" w:sz="4" w:space="0"/>
            </w:tcBorders>
            <w:tcW w:w="635" w:type="dxa"/>
            <w:vAlign w:val="center"/>
            <w:textDirection w:val="lrTb"/>
            <w:noWrap w:val="false"/>
          </w:tcPr>
          <w:p>
            <w:pPr>
              <w:jc w:val="center"/>
              <w:widowControl/>
              <w:rPr>
                <w:rFonts w:hint="eastAsia" w:ascii="宋体" w:hAnsi="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w:t>
            </w:r>
            <w:r/>
          </w:p>
        </w:tc>
        <w:tc>
          <w:tcPr>
            <w:tcBorders>
              <w:top w:val="single" w:color="auto" w:sz="4" w:space="0"/>
              <w:left w:val="none" w:color="000000" w:sz="4" w:space="0"/>
              <w:bottom w:val="single" w:color="auto" w:sz="4" w:space="0"/>
              <w:right w:val="single" w:color="000000" w:sz="4" w:space="0"/>
            </w:tcBorders>
            <w:tcW w:w="3827" w:type="dxa"/>
            <w:vAlign w:val="center"/>
            <w:textDirection w:val="lrTb"/>
            <w:noWrap w:val="false"/>
          </w:tcPr>
          <w:p>
            <w:pPr>
              <w:widowControl/>
              <w:rPr>
                <w:rFonts w:hint="eastAsia" w:ascii="宋体" w:hAnsi="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发现一次不符合要求扣0.5分∕人。</w:t>
            </w:r>
            <w:r/>
          </w:p>
        </w:tc>
        <w:tc>
          <w:tcPr>
            <w:tcBorders>
              <w:top w:val="none" w:color="000000" w:sz="4" w:space="0"/>
              <w:left w:val="none" w:color="000000" w:sz="4" w:space="0"/>
              <w:bottom w:val="single" w:color="auto" w:sz="4" w:space="0"/>
              <w:right w:val="single" w:color="auto" w:sz="4" w:space="0"/>
            </w:tcBorders>
            <w:tcW w:w="410"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trHeight w:val="859"/>
        </w:trPr>
        <w:tc>
          <w:tcPr>
            <w:tcBorders>
              <w:top w:val="none" w:color="000000" w:sz="4" w:space="0"/>
              <w:left w:val="single" w:color="auto" w:sz="4" w:space="0"/>
              <w:bottom w:val="single" w:color="auto" w:sz="4" w:space="0"/>
              <w:right w:val="single" w:color="auto" w:sz="4" w:space="0"/>
            </w:tcBorders>
            <w:tcW w:w="525" w:type="dxa"/>
            <w:vAlign w:val="center"/>
            <w:vMerge w:val="continue"/>
            <w:textDirection w:val="lrTb"/>
            <w:noWrap w:val="false"/>
          </w:tcPr>
          <w:p>
            <w:pPr>
              <w:jc w:val="lef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278" w:type="dxa"/>
            <w:vAlign w:val="center"/>
            <w:vMerge w:val="continue"/>
            <w:textDirection w:val="lrTb"/>
            <w:noWrap w:val="false"/>
          </w:tcPr>
          <w:p>
            <w:pPr>
              <w:jc w:val="lef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3000" w:type="dxa"/>
            <w:vAlign w:val="center"/>
            <w:textDirection w:val="lrTb"/>
            <w:noWrap w:val="false"/>
          </w:tcPr>
          <w:p>
            <w:pPr>
              <w:jc w:val="left"/>
              <w:widowControl/>
              <w:rPr>
                <w:rFonts w:hint="eastAsia" w:ascii="宋体" w:hAnsi="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作业船只保持整洁，外表无乱挂放、乱涂写现象；作业时间内禁止从事与作业无关之事</w:t>
            </w:r>
            <w:r/>
          </w:p>
        </w:tc>
        <w:tc>
          <w:tcPr>
            <w:tcBorders>
              <w:top w:val="none" w:color="000000" w:sz="4" w:space="0"/>
              <w:left w:val="none" w:color="000000" w:sz="4" w:space="0"/>
              <w:bottom w:val="single" w:color="auto" w:sz="4" w:space="0"/>
              <w:right w:val="single" w:color="auto" w:sz="4" w:space="0"/>
            </w:tcBorders>
            <w:tcW w:w="635" w:type="dxa"/>
            <w:vAlign w:val="center"/>
            <w:textDirection w:val="lrTb"/>
            <w:noWrap w:val="false"/>
          </w:tcPr>
          <w:p>
            <w:pPr>
              <w:jc w:val="center"/>
              <w:widowControl/>
              <w:rPr>
                <w:rFonts w:hint="eastAsia" w:ascii="宋体" w:hAnsi="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w:t>
            </w:r>
            <w:r/>
          </w:p>
        </w:tc>
        <w:tc>
          <w:tcPr>
            <w:tcBorders>
              <w:top w:val="single" w:color="auto" w:sz="4" w:space="0"/>
              <w:left w:val="none" w:color="000000" w:sz="4" w:space="0"/>
              <w:bottom w:val="single" w:color="auto" w:sz="4" w:space="0"/>
              <w:right w:val="single" w:color="000000" w:sz="4" w:space="0"/>
            </w:tcBorders>
            <w:tcW w:w="3827" w:type="dxa"/>
            <w:vAlign w:val="center"/>
            <w:textDirection w:val="lrTb"/>
            <w:noWrap w:val="false"/>
          </w:tcPr>
          <w:p>
            <w:pPr>
              <w:widowControl/>
              <w:rPr>
                <w:rFonts w:hint="eastAsia" w:ascii="宋体" w:hAnsi="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发现一次不符合要求扣0.5分∕人</w:t>
            </w:r>
            <w:r/>
          </w:p>
        </w:tc>
        <w:tc>
          <w:tcPr>
            <w:tcBorders>
              <w:top w:val="none" w:color="000000" w:sz="4" w:space="0"/>
              <w:left w:val="none" w:color="000000" w:sz="4" w:space="0"/>
              <w:bottom w:val="single" w:color="auto" w:sz="4" w:space="0"/>
              <w:right w:val="single" w:color="auto" w:sz="4" w:space="0"/>
            </w:tcBorders>
            <w:tcW w:w="410"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trHeight w:val="859"/>
        </w:trPr>
        <w:tc>
          <w:tcPr>
            <w:tcBorders>
              <w:top w:val="none" w:color="000000" w:sz="4" w:space="0"/>
              <w:left w:val="single" w:color="auto" w:sz="4" w:space="0"/>
              <w:bottom w:val="single" w:color="auto" w:sz="4" w:space="0"/>
              <w:right w:val="single" w:color="auto" w:sz="4" w:space="0"/>
            </w:tcBorders>
            <w:tcW w:w="525" w:type="dxa"/>
            <w:vAlign w:val="center"/>
            <w:vMerge w:val="continue"/>
            <w:textDirection w:val="lrTb"/>
            <w:noWrap w:val="false"/>
          </w:tcPr>
          <w:p>
            <w:pPr>
              <w:jc w:val="lef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278" w:type="dxa"/>
            <w:vAlign w:val="center"/>
            <w:vMerge w:val="continue"/>
            <w:textDirection w:val="lrTb"/>
            <w:noWrap w:val="false"/>
          </w:tcPr>
          <w:p>
            <w:pPr>
              <w:jc w:val="lef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3000" w:type="dxa"/>
            <w:vAlign w:val="center"/>
            <w:textDirection w:val="lrTb"/>
            <w:noWrap w:val="false"/>
          </w:tcPr>
          <w:p>
            <w:pPr>
              <w:jc w:val="left"/>
              <w:widowControl/>
              <w:rPr>
                <w:rFonts w:hint="eastAsia" w:ascii="宋体" w:hAnsi="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遵守合同规定，规范船只、人员管理，严禁带病作业、酒后作业</w:t>
            </w:r>
            <w:r/>
          </w:p>
        </w:tc>
        <w:tc>
          <w:tcPr>
            <w:tcBorders>
              <w:top w:val="none" w:color="000000" w:sz="4" w:space="0"/>
              <w:left w:val="none" w:color="000000" w:sz="4" w:space="0"/>
              <w:bottom w:val="single" w:color="auto" w:sz="4" w:space="0"/>
              <w:right w:val="single" w:color="auto" w:sz="4" w:space="0"/>
            </w:tcBorders>
            <w:tcW w:w="635" w:type="dxa"/>
            <w:vAlign w:val="center"/>
            <w:textDirection w:val="lrTb"/>
            <w:noWrap w:val="false"/>
          </w:tcPr>
          <w:p>
            <w:pPr>
              <w:jc w:val="center"/>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en-US" w:eastAsia="zh-CN"/>
                <w14:textFill>
                  <w14:solidFill>
                    <w14:schemeClr w14:val="tx1"/>
                  </w14:solidFill>
                </w14:textFill>
              </w:rPr>
              <w:t xml:space="preserve">6</w:t>
            </w:r>
            <w:r/>
          </w:p>
        </w:tc>
        <w:tc>
          <w:tcPr>
            <w:tcBorders>
              <w:top w:val="single" w:color="auto" w:sz="4" w:space="0"/>
              <w:left w:val="none" w:color="000000" w:sz="4" w:space="0"/>
              <w:bottom w:val="single" w:color="auto" w:sz="4" w:space="0"/>
              <w:right w:val="single" w:color="000000" w:sz="4" w:space="0"/>
            </w:tcBorders>
            <w:tcW w:w="3827" w:type="dxa"/>
            <w:vAlign w:val="center"/>
            <w:textDirection w:val="lrTb"/>
            <w:noWrap w:val="false"/>
          </w:tcPr>
          <w:p>
            <w:pPr>
              <w:widowControl/>
              <w:rPr>
                <w:rFonts w:hint="eastAsia" w:ascii="宋体" w:hAnsi="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发现怠工现象的，扣1分∕人﹒次；发现作业人员、船只未按照保洁要求开展作业的，发现一次扣2分∕船，存在安全生产隐患的，视情节扣3－5分，发生安全生产事故的，本项不得分。</w:t>
            </w:r>
            <w:r/>
          </w:p>
        </w:tc>
        <w:tc>
          <w:tcPr>
            <w:tcBorders>
              <w:top w:val="none" w:color="000000" w:sz="4" w:space="0"/>
              <w:left w:val="none" w:color="000000" w:sz="4" w:space="0"/>
              <w:bottom w:val="single" w:color="auto" w:sz="4" w:space="0"/>
              <w:right w:val="single" w:color="auto" w:sz="4" w:space="0"/>
            </w:tcBorders>
            <w:tcW w:w="410"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trHeight w:val="619"/>
        </w:trPr>
        <w:tc>
          <w:tcPr>
            <w:tcBorders>
              <w:top w:val="none" w:color="000000" w:sz="4" w:space="0"/>
              <w:left w:val="single" w:color="auto" w:sz="4" w:space="0"/>
              <w:bottom w:val="single" w:color="000000" w:sz="4" w:space="0"/>
              <w:right w:val="single" w:color="auto" w:sz="4" w:space="0"/>
            </w:tcBorders>
            <w:tcW w:w="525"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none" w:color="000000" w:sz="4" w:space="0"/>
              <w:left w:val="single" w:color="auto" w:sz="4" w:space="0"/>
              <w:bottom w:val="single" w:color="000000" w:sz="4" w:space="0"/>
              <w:right w:val="single" w:color="auto" w:sz="4" w:space="0"/>
            </w:tcBorders>
            <w:tcW w:w="1278" w:type="dxa"/>
            <w:vAlign w:val="center"/>
            <w:textDirection w:val="lrTb"/>
            <w:noWrap w:val="false"/>
          </w:tcPr>
          <w:p>
            <w:pP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月度检查情况</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20</w:t>
            </w:r>
            <w:r>
              <w:rPr>
                <w:rFonts w:hint="eastAsia" w:ascii="宋体" w:hAnsi="宋体" w:cs="宋体"/>
                <w:color w:val="000000" w:themeColor="text1"/>
                <w:szCs w:val="21"/>
                <w:highlight w:val="none"/>
                <w14:textFill>
                  <w14:solidFill>
                    <w14:schemeClr w14:val="tx1"/>
                  </w14:solidFill>
                </w14:textFill>
              </w:rPr>
              <w:t xml:space="preserve">分）</w:t>
            </w:r>
            <w:r/>
          </w:p>
        </w:tc>
        <w:tc>
          <w:tcPr>
            <w:tcBorders>
              <w:top w:val="none" w:color="000000" w:sz="4" w:space="0"/>
              <w:left w:val="none" w:color="000000" w:sz="4" w:space="0"/>
              <w:bottom w:val="single" w:color="auto" w:sz="4" w:space="0"/>
              <w:right w:val="single" w:color="auto" w:sz="4" w:space="0"/>
            </w:tcBorders>
            <w:tcW w:w="3000" w:type="dxa"/>
            <w:vAlign w:val="center"/>
            <w:textDirection w:val="lrTb"/>
            <w:noWrap w:val="false"/>
          </w:tcPr>
          <w:p>
            <w:pPr>
              <w:jc w:val="left"/>
              <w:widowControl/>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按照日常检查标准进行检查</w:t>
            </w:r>
            <w:r/>
          </w:p>
        </w:tc>
        <w:tc>
          <w:tcPr>
            <w:tcBorders>
              <w:top w:val="none" w:color="000000" w:sz="4" w:space="0"/>
              <w:left w:val="none" w:color="000000" w:sz="4" w:space="0"/>
              <w:bottom w:val="single" w:color="auto" w:sz="4" w:space="0"/>
              <w:right w:val="single" w:color="auto" w:sz="4" w:space="0"/>
            </w:tcBorders>
            <w:tcW w:w="635" w:type="dxa"/>
            <w:vAlign w:val="center"/>
            <w:textDirection w:val="lrTb"/>
            <w:noWrap w:val="false"/>
          </w:tcPr>
          <w:p>
            <w:pPr>
              <w:jc w:val="center"/>
              <w:widowControl/>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20</w:t>
            </w:r>
            <w:r/>
          </w:p>
        </w:tc>
        <w:tc>
          <w:tcPr>
            <w:tcBorders>
              <w:top w:val="single" w:color="auto" w:sz="4" w:space="0"/>
              <w:left w:val="none" w:color="000000" w:sz="4" w:space="0"/>
              <w:bottom w:val="single" w:color="auto" w:sz="4" w:space="0"/>
              <w:right w:val="single" w:color="000000" w:sz="4" w:space="0"/>
            </w:tcBorders>
            <w:tcW w:w="3827" w:type="dxa"/>
            <w:vAlign w:val="center"/>
            <w:textDirection w:val="lrTb"/>
            <w:noWrap w:val="false"/>
          </w:tcPr>
          <w:p>
            <w:pP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按</w:t>
            </w:r>
            <w:r>
              <w:rPr>
                <w:rFonts w:hint="eastAsia" w:ascii="宋体" w:hAnsi="宋体" w:cs="宋体"/>
                <w:color w:val="000000" w:themeColor="text1"/>
                <w:szCs w:val="21"/>
                <w:highlight w:val="none"/>
                <w:lang w:val="en-US" w:eastAsia="zh-CN"/>
                <w14:textFill>
                  <w14:solidFill>
                    <w14:schemeClr w14:val="tx1"/>
                  </w14:solidFill>
                </w14:textFill>
              </w:rPr>
              <w:t xml:space="preserve">日常检查</w:t>
            </w:r>
            <w:r>
              <w:rPr>
                <w:rFonts w:hint="eastAsia" w:ascii="宋体" w:hAnsi="宋体" w:cs="宋体"/>
                <w:color w:val="000000" w:themeColor="text1"/>
                <w:szCs w:val="21"/>
                <w:highlight w:val="none"/>
                <w14:textFill>
                  <w14:solidFill>
                    <w14:schemeClr w14:val="tx1"/>
                  </w14:solidFill>
                </w14:textFill>
              </w:rPr>
              <w:t xml:space="preserve">标准进行评分。</w:t>
            </w:r>
            <w:r/>
          </w:p>
        </w:tc>
        <w:tc>
          <w:tcPr>
            <w:tcBorders>
              <w:top w:val="none" w:color="000000" w:sz="4" w:space="0"/>
              <w:left w:val="none" w:color="000000" w:sz="4" w:space="0"/>
              <w:bottom w:val="single" w:color="auto" w:sz="4" w:space="0"/>
              <w:right w:val="single" w:color="auto" w:sz="4" w:space="0"/>
            </w:tcBorders>
            <w:tcW w:w="410"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trHeight w:val="903"/>
        </w:trPr>
        <w:tc>
          <w:tcPr>
            <w:tcBorders>
              <w:top w:val="none" w:color="000000" w:sz="4" w:space="0"/>
              <w:left w:val="single" w:color="auto" w:sz="4" w:space="0"/>
              <w:right w:val="single" w:color="auto" w:sz="4" w:space="0"/>
            </w:tcBorders>
            <w:tcW w:w="525" w:type="dxa"/>
            <w:vAlign w:val="center"/>
            <w:vMerge w:val="restart"/>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p>
        </w:tc>
        <w:tc>
          <w:tcPr>
            <w:tcBorders>
              <w:top w:val="none" w:color="000000" w:sz="4" w:space="0"/>
              <w:left w:val="none" w:color="000000" w:sz="4" w:space="0"/>
              <w:right w:val="single" w:color="auto" w:sz="4" w:space="0"/>
            </w:tcBorders>
            <w:tcW w:w="1278" w:type="dxa"/>
            <w:vAlign w:val="center"/>
            <w:vMerge w:val="restart"/>
            <w:textDirection w:val="lrTb"/>
            <w:noWrap w:val="false"/>
          </w:tcPr>
          <w:p>
            <w:pP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其他事项（20分）</w:t>
            </w:r>
            <w:r/>
          </w:p>
        </w:tc>
        <w:tc>
          <w:tcPr>
            <w:tcBorders>
              <w:top w:val="none" w:color="000000" w:sz="4" w:space="0"/>
              <w:left w:val="none" w:color="000000" w:sz="4" w:space="0"/>
              <w:bottom w:val="single" w:color="auto" w:sz="4" w:space="0"/>
              <w:right w:val="single" w:color="auto" w:sz="4" w:space="0"/>
            </w:tcBorders>
            <w:tcW w:w="3000" w:type="dxa"/>
            <w:vAlign w:val="center"/>
            <w:textDirection w:val="lrTb"/>
            <w:noWrap w:val="false"/>
          </w:tcPr>
          <w:p>
            <w:pPr>
              <w:jc w:val="left"/>
              <w:widowControl/>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第三方巡检平台情况</w:t>
            </w:r>
            <w:r/>
          </w:p>
        </w:tc>
        <w:tc>
          <w:tcPr>
            <w:tcBorders>
              <w:top w:val="none" w:color="000000" w:sz="4" w:space="0"/>
              <w:left w:val="none" w:color="000000" w:sz="4" w:space="0"/>
              <w:bottom w:val="single" w:color="auto" w:sz="4" w:space="0"/>
              <w:right w:val="single" w:color="auto" w:sz="4" w:space="0"/>
            </w:tcBorders>
            <w:tcW w:w="635"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w:t>
            </w:r>
            <w:r/>
          </w:p>
        </w:tc>
        <w:tc>
          <w:tcPr>
            <w:tcBorders>
              <w:top w:val="single" w:color="auto" w:sz="4" w:space="0"/>
              <w:left w:val="none" w:color="000000" w:sz="4" w:space="0"/>
              <w:bottom w:val="single" w:color="auto" w:sz="4" w:space="0"/>
              <w:right w:val="single" w:color="000000" w:sz="4" w:space="0"/>
            </w:tcBorders>
            <w:tcW w:w="3827" w:type="dxa"/>
            <w:vAlign w:val="center"/>
            <w:textDirection w:val="lrTb"/>
            <w:noWrap w:val="false"/>
          </w:tcPr>
          <w:p>
            <w:pP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苏州市第三方巡检平台存在问题扣1分/次；常熟市第三方巡检平台存在问题扣0.5分/次</w:t>
            </w:r>
            <w:r>
              <w:rPr>
                <w:rFonts w:hint="eastAsia" w:ascii="宋体" w:hAnsi="宋体" w:cs="宋体"/>
                <w:color w:val="000000" w:themeColor="text1"/>
                <w:szCs w:val="21"/>
                <w:highlight w:val="none"/>
                <w14:textFill>
                  <w14:solidFill>
                    <w14:schemeClr w14:val="tx1"/>
                  </w14:solidFill>
                </w14:textFill>
              </w:rPr>
              <w:t xml:space="preserve">。</w:t>
            </w:r>
            <w:r/>
          </w:p>
        </w:tc>
        <w:tc>
          <w:tcPr>
            <w:tcBorders>
              <w:top w:val="none" w:color="000000" w:sz="4" w:space="0"/>
              <w:left w:val="none" w:color="000000" w:sz="4" w:space="0"/>
              <w:bottom w:val="single" w:color="auto" w:sz="4" w:space="0"/>
              <w:right w:val="single" w:color="auto" w:sz="4" w:space="0"/>
            </w:tcBorders>
            <w:tcW w:w="410"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trHeight w:val="702"/>
        </w:trPr>
        <w:tc>
          <w:tcPr>
            <w:tcBorders>
              <w:top w:val="none" w:color="000000" w:sz="4" w:space="0"/>
              <w:left w:val="single" w:color="auto" w:sz="4" w:space="0"/>
              <w:right w:val="single" w:color="auto" w:sz="4" w:space="0"/>
            </w:tcBorders>
            <w:tcW w:w="525" w:type="dxa"/>
            <w:vAlign w:val="center"/>
            <w:vMerge w:val="continue"/>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right w:val="single" w:color="auto" w:sz="4" w:space="0"/>
            </w:tcBorders>
            <w:tcW w:w="1278" w:type="dxa"/>
            <w:vAlign w:val="center"/>
            <w:vMerge w:val="continue"/>
            <w:textDirection w:val="lrTb"/>
            <w:noWrap w:val="false"/>
          </w:tcPr>
          <w:p>
            <w:pP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3000" w:type="dxa"/>
            <w:vAlign w:val="center"/>
            <w:textDirection w:val="lrTb"/>
            <w:noWrap w:val="false"/>
          </w:tcPr>
          <w:p>
            <w:pP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平时遇上级检查或重大活动经过，提前做好准备工作，落实保障措施，确保当日作业质量。</w:t>
            </w:r>
            <w:r/>
          </w:p>
        </w:tc>
        <w:tc>
          <w:tcPr>
            <w:tcBorders>
              <w:top w:val="none" w:color="000000" w:sz="4" w:space="0"/>
              <w:left w:val="none" w:color="000000" w:sz="4" w:space="0"/>
              <w:bottom w:val="single" w:color="auto" w:sz="4" w:space="0"/>
              <w:right w:val="single" w:color="auto" w:sz="4" w:space="0"/>
            </w:tcBorders>
            <w:tcW w:w="635"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w:t>
            </w:r>
            <w:r/>
          </w:p>
        </w:tc>
        <w:tc>
          <w:tcPr>
            <w:tcBorders>
              <w:top w:val="single" w:color="auto" w:sz="4" w:space="0"/>
              <w:left w:val="none" w:color="000000" w:sz="4" w:space="0"/>
              <w:bottom w:val="single" w:color="auto" w:sz="4" w:space="0"/>
              <w:right w:val="single" w:color="000000" w:sz="4" w:space="0"/>
            </w:tcBorders>
            <w:tcW w:w="3827" w:type="dxa"/>
            <w:vAlign w:val="center"/>
            <w:textDirection w:val="lrTb"/>
            <w:noWrap w:val="false"/>
          </w:tcPr>
          <w:p>
            <w:pP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未落实保障措施，</w:t>
            </w:r>
            <w:r>
              <w:rPr>
                <w:rFonts w:hint="eastAsia" w:ascii="宋体" w:hAnsi="宋体" w:cs="宋体"/>
                <w:color w:val="000000" w:themeColor="text1"/>
                <w:szCs w:val="21"/>
                <w:highlight w:val="none"/>
                <w:lang w:val="en-US" w:eastAsia="zh-CN"/>
                <w14:textFill>
                  <w14:solidFill>
                    <w14:schemeClr w14:val="tx1"/>
                  </w14:solidFill>
                </w14:textFill>
              </w:rPr>
              <w:t xml:space="preserve">造成不良影响的</w:t>
            </w:r>
            <w:r>
              <w:rPr>
                <w:rFonts w:hint="eastAsia" w:ascii="宋体" w:hAnsi="宋体" w:cs="宋体"/>
                <w:color w:val="000000" w:themeColor="text1"/>
                <w:szCs w:val="21"/>
                <w:highlight w:val="none"/>
                <w14:textFill>
                  <w14:solidFill>
                    <w14:schemeClr w14:val="tx1"/>
                  </w14:solidFill>
                </w14:textFill>
              </w:rPr>
              <w:t xml:space="preserve">，扣1-5分∕次。</w:t>
            </w:r>
            <w:r/>
          </w:p>
        </w:tc>
        <w:tc>
          <w:tcPr>
            <w:tcBorders>
              <w:top w:val="none" w:color="000000" w:sz="4" w:space="0"/>
              <w:left w:val="none" w:color="000000" w:sz="4" w:space="0"/>
              <w:bottom w:val="single" w:color="auto" w:sz="4" w:space="0"/>
              <w:right w:val="single" w:color="auto" w:sz="4" w:space="0"/>
            </w:tcBorders>
            <w:tcW w:w="410"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trHeight w:val="529"/>
        </w:trPr>
        <w:tc>
          <w:tcPr>
            <w:tcBorders>
              <w:left w:val="single" w:color="auto" w:sz="4" w:space="0"/>
              <w:bottom w:val="single" w:color="auto" w:sz="4" w:space="0"/>
              <w:right w:val="single" w:color="auto" w:sz="4" w:space="0"/>
            </w:tcBorders>
            <w:tcW w:w="525" w:type="dxa"/>
            <w:vAlign w:val="center"/>
            <w:vMerge w:val="continue"/>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left w:val="none" w:color="000000" w:sz="4" w:space="0"/>
              <w:bottom w:val="single" w:color="auto" w:sz="4" w:space="0"/>
              <w:right w:val="single" w:color="auto" w:sz="4" w:space="0"/>
            </w:tcBorders>
            <w:tcW w:w="1278" w:type="dxa"/>
            <w:vAlign w:val="center"/>
            <w:vMerge w:val="continue"/>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3000" w:type="dxa"/>
            <w:vAlign w:val="center"/>
            <w:textDirection w:val="lrTb"/>
            <w:noWrap w:val="false"/>
          </w:tcPr>
          <w:p>
            <w:pPr>
              <w:widowControl/>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12345</w:t>
            </w:r>
            <w:r>
              <w:rPr>
                <w:rFonts w:hint="eastAsia" w:ascii="宋体" w:hAnsi="宋体" w:cs="宋体"/>
                <w:color w:val="000000" w:themeColor="text1"/>
                <w:szCs w:val="21"/>
                <w:highlight w:val="none"/>
                <w14:textFill>
                  <w14:solidFill>
                    <w14:schemeClr w14:val="tx1"/>
                  </w14:solidFill>
                </w14:textFill>
              </w:rPr>
              <w:t xml:space="preserve">来电来访投诉或其它单位反映保洁效果问题</w:t>
            </w:r>
            <w:r>
              <w:rPr>
                <w:rFonts w:hint="eastAsia" w:ascii="宋体" w:hAnsi="宋体" w:cs="宋体"/>
                <w:color w:val="000000" w:themeColor="text1"/>
                <w:szCs w:val="21"/>
                <w:highlight w:val="none"/>
                <w:lang w:eastAsia="zh-CN"/>
                <w14:textFill>
                  <w14:solidFill>
                    <w14:schemeClr w14:val="tx1"/>
                  </w14:solidFill>
                </w14:textFill>
              </w:rPr>
              <w:t xml:space="preserve">。</w:t>
            </w:r>
            <w:r/>
          </w:p>
        </w:tc>
        <w:tc>
          <w:tcPr>
            <w:tcBorders>
              <w:top w:val="none" w:color="000000" w:sz="4" w:space="0"/>
              <w:left w:val="none" w:color="000000" w:sz="4" w:space="0"/>
              <w:bottom w:val="single" w:color="auto" w:sz="4" w:space="0"/>
              <w:right w:val="single" w:color="auto" w:sz="4" w:space="0"/>
            </w:tcBorders>
            <w:tcW w:w="635"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w:t>
            </w:r>
            <w:r/>
          </w:p>
        </w:tc>
        <w:tc>
          <w:tcPr>
            <w:tcBorders>
              <w:top w:val="single" w:color="auto" w:sz="4" w:space="0"/>
              <w:left w:val="none" w:color="000000" w:sz="4" w:space="0"/>
              <w:bottom w:val="single" w:color="auto" w:sz="4" w:space="0"/>
              <w:right w:val="single" w:color="000000" w:sz="4" w:space="0"/>
            </w:tcBorders>
            <w:tcW w:w="3827" w:type="dxa"/>
            <w:vAlign w:val="center"/>
            <w:textDirection w:val="lrTb"/>
            <w:noWrap w:val="false"/>
          </w:tcPr>
          <w:p>
            <w:pPr>
              <w:widowControl/>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经核实应负责任的，扣</w:t>
            </w:r>
            <w:r>
              <w:rPr>
                <w:rFonts w:hint="eastAsia" w:ascii="宋体" w:hAnsi="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分∕次</w:t>
            </w:r>
            <w:r>
              <w:rPr>
                <w:rFonts w:hint="eastAsia" w:ascii="宋体" w:hAnsi="宋体" w:cs="宋体"/>
                <w:color w:val="000000" w:themeColor="text1"/>
                <w:szCs w:val="21"/>
                <w:highlight w:val="none"/>
                <w:lang w:eastAsia="zh-CN"/>
                <w14:textFill>
                  <w14:solidFill>
                    <w14:schemeClr w14:val="tx1"/>
                  </w14:solidFill>
                </w14:textFill>
              </w:rPr>
              <w:t xml:space="preserve">。</w:t>
            </w:r>
            <w:r/>
          </w:p>
        </w:tc>
        <w:tc>
          <w:tcPr>
            <w:tcBorders>
              <w:top w:val="none" w:color="000000" w:sz="4" w:space="0"/>
              <w:left w:val="none" w:color="000000" w:sz="4" w:space="0"/>
              <w:bottom w:val="single" w:color="auto" w:sz="4" w:space="0"/>
              <w:right w:val="single" w:color="auto" w:sz="4" w:space="0"/>
            </w:tcBorders>
            <w:tcW w:w="410"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trHeight w:val="456"/>
        </w:trPr>
        <w:tc>
          <w:tcPr>
            <w:gridSpan w:val="2"/>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jc w:val="center"/>
              <w:widowControl/>
              <w:rPr>
                <w:rFonts w:hint="eastAsia" w:ascii="宋体" w:hAnsi="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合 计</w:t>
            </w:r>
            <w:r/>
          </w:p>
        </w:tc>
        <w:tc>
          <w:tcPr>
            <w:tcBorders>
              <w:top w:val="none" w:color="000000" w:sz="4" w:space="0"/>
              <w:left w:val="none" w:color="000000" w:sz="4" w:space="0"/>
              <w:bottom w:val="single" w:color="auto" w:sz="4" w:space="0"/>
              <w:right w:val="single" w:color="auto" w:sz="4" w:space="0"/>
            </w:tcBorders>
            <w:tcW w:w="3000" w:type="dxa"/>
            <w:vAlign w:val="center"/>
            <w:textDirection w:val="lrTb"/>
            <w:noWrap w:val="false"/>
          </w:tcPr>
          <w:p>
            <w:pPr>
              <w:jc w:val="center"/>
              <w:widowControl/>
              <w:rPr>
                <w:rFonts w:hint="eastAsia" w:ascii="宋体" w:hAnsi="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635" w:type="dxa"/>
            <w:vAlign w:val="center"/>
            <w:textDirection w:val="lrTb"/>
            <w:noWrap w:val="false"/>
          </w:tcPr>
          <w:p>
            <w:pPr>
              <w:jc w:val="center"/>
              <w:widowControl/>
              <w:rPr>
                <w:rFonts w:hint="eastAsia" w:ascii="宋体" w:hAnsi="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100</w:t>
            </w:r>
            <w:r/>
          </w:p>
        </w:tc>
        <w:tc>
          <w:tcPr>
            <w:tcBorders>
              <w:top w:val="single" w:color="auto" w:sz="4" w:space="0"/>
              <w:left w:val="none" w:color="000000" w:sz="4" w:space="0"/>
              <w:bottom w:val="single" w:color="auto" w:sz="4" w:space="0"/>
              <w:right w:val="single" w:color="000000" w:sz="4" w:space="0"/>
            </w:tcBorders>
            <w:tcW w:w="3827" w:type="dxa"/>
            <w:vAlign w:val="center"/>
            <w:textDirection w:val="lrTb"/>
            <w:noWrap w:val="false"/>
          </w:tcPr>
          <w:p>
            <w:pPr>
              <w:jc w:val="center"/>
              <w:widowControl/>
              <w:rPr>
                <w:rFonts w:hint="eastAsia" w:ascii="宋体" w:hAnsi="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bidi="ar-SA"/>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410" w:type="dxa"/>
            <w:vAlign w:val="center"/>
            <w:textDirection w:val="lrTb"/>
            <w:noWrap w:val="false"/>
          </w:tcPr>
          <w:p>
            <w:pPr>
              <w:jc w:val="center"/>
              <w:widowControl/>
              <w:rPr>
                <w:rFonts w:hint="eastAsia" w:ascii="宋体" w:hAnsi="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trHeight w:val="650"/>
        </w:trPr>
        <w:tc>
          <w:tcPr>
            <w:gridSpan w:val="2"/>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jc w:val="center"/>
              <w:widowControl/>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加分项</w:t>
            </w:r>
            <w:r/>
          </w:p>
        </w:tc>
        <w:tc>
          <w:tcPr>
            <w:tcBorders>
              <w:top w:val="none" w:color="000000" w:sz="4" w:space="0"/>
              <w:left w:val="none" w:color="000000" w:sz="4" w:space="0"/>
              <w:bottom w:val="single" w:color="auto" w:sz="4" w:space="0"/>
              <w:right w:val="single" w:color="auto" w:sz="4" w:space="0"/>
            </w:tcBorders>
            <w:tcW w:w="3000" w:type="dxa"/>
            <w:vAlign w:val="center"/>
            <w:textDirection w:val="lrTb"/>
            <w:noWrap w:val="false"/>
          </w:tcPr>
          <w:p>
            <w:pPr>
              <w:jc w:val="both"/>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保洁单位</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上报疑似涉河违建、河道排污、岸坡乱堆放等线索。</w:t>
            </w:r>
            <w:r/>
          </w:p>
        </w:tc>
        <w:tc>
          <w:tcPr>
            <w:tcBorders>
              <w:top w:val="none" w:color="000000" w:sz="4" w:space="0"/>
              <w:left w:val="none" w:color="000000" w:sz="4" w:space="0"/>
              <w:bottom w:val="single" w:color="auto" w:sz="4" w:space="0"/>
              <w:right w:val="single" w:color="auto" w:sz="4" w:space="0"/>
            </w:tcBorders>
            <w:tcW w:w="635" w:type="dxa"/>
            <w:vAlign w:val="center"/>
            <w:textDirection w:val="lrTb"/>
            <w:noWrap w:val="false"/>
          </w:tcPr>
          <w:p>
            <w:pPr>
              <w:jc w:val="center"/>
              <w:widowControl/>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5</w:t>
            </w:r>
            <w:r/>
          </w:p>
        </w:tc>
        <w:tc>
          <w:tcPr>
            <w:tcBorders>
              <w:top w:val="single" w:color="auto" w:sz="4" w:space="0"/>
              <w:left w:val="none" w:color="000000" w:sz="4" w:space="0"/>
              <w:bottom w:val="single" w:color="auto" w:sz="4" w:space="0"/>
              <w:right w:val="single" w:color="000000" w:sz="4" w:space="0"/>
            </w:tcBorders>
            <w:tcW w:w="382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经核实认定线索有效的，加1</w:t>
            </w:r>
            <w:r>
              <w:rPr>
                <w:rFonts w:hint="eastAsia" w:ascii="宋体" w:hAnsi="宋体" w:cs="宋体"/>
                <w:color w:val="000000" w:themeColor="text1"/>
                <w:szCs w:val="21"/>
                <w:highlight w:val="none"/>
                <w14:textFill>
                  <w14:solidFill>
                    <w14:schemeClr w14:val="tx1"/>
                  </w14:solidFill>
                </w14:textFill>
              </w:rPr>
              <w:t xml:space="preserve">分∕次</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410"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trHeight w:val="421"/>
        </w:trPr>
        <w:tc>
          <w:tcPr>
            <w:gridSpan w:val="2"/>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考核人员签字</w:t>
            </w:r>
            <w:r/>
          </w:p>
        </w:tc>
        <w:tc>
          <w:tcPr>
            <w:gridSpan w:val="4"/>
            <w:tcBorders>
              <w:top w:val="single" w:color="auto" w:sz="4" w:space="0"/>
              <w:left w:val="none" w:color="000000" w:sz="4" w:space="0"/>
              <w:bottom w:val="single" w:color="auto" w:sz="4" w:space="0"/>
              <w:right w:val="single" w:color="000000" w:sz="4" w:space="0"/>
            </w:tcBorders>
            <w:tcW w:w="7872"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trHeight w:val="384"/>
        </w:trPr>
        <w:tc>
          <w:tcPr>
            <w:gridSpan w:val="2"/>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承包方代表签字</w:t>
            </w:r>
            <w:r/>
          </w:p>
        </w:tc>
        <w:tc>
          <w:tcPr>
            <w:gridSpan w:val="4"/>
            <w:tcBorders>
              <w:top w:val="single" w:color="auto" w:sz="4" w:space="0"/>
              <w:left w:val="none" w:color="000000" w:sz="4" w:space="0"/>
              <w:bottom w:val="single" w:color="auto" w:sz="4" w:space="0"/>
              <w:right w:val="single" w:color="000000" w:sz="4" w:space="0"/>
            </w:tcBorders>
            <w:tcW w:w="7872"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bl>
    <w:p>
      <w:pPr>
        <w:spacing w:line="440" w:lineRule="exact"/>
        <w:shd w:val="clear" w:color="auto"/>
        <w:rPr>
          <w:rFonts w:hint="default" w:ascii="宋体" w:hAnsi="宋体" w:cs="宋体"/>
          <w:color w:val="000000" w:themeColor="text1"/>
          <w:sz w:val="24"/>
          <w:szCs w:val="24"/>
          <w:highlight w:val="none"/>
          <w:lang w:val="en-US" w:eastAsia="zh-CN"/>
          <w14:textFill>
            <w14:solidFill>
              <w14:schemeClr w14:val="tx1"/>
            </w14:solidFill>
          </w14:textFill>
        </w:rPr>
      </w:pPr>
      <w:r>
        <w:rPr>
          <w:rFonts w:hint="default" w:ascii="宋体" w:hAnsi="宋体" w:cs="宋体"/>
          <w:color w:val="000000" w:themeColor="text1"/>
          <w:sz w:val="24"/>
          <w:szCs w:val="24"/>
          <w:highlight w:val="none"/>
          <w:lang w:val="en-US" w:eastAsia="zh-CN"/>
          <w14:textFill>
            <w14:solidFill>
              <w14:schemeClr w14:val="tx1"/>
            </w14:solidFill>
          </w14:textFill>
        </w:rPr>
      </w:r>
      <w:r/>
    </w:p>
    <w:sectPr>
      <w:footerReference w:type="default" r:id="rId18"/>
      <w:footerReference w:type="first" r:id="rId19"/>
      <w:footnotePr/>
      <w:endnotePr/>
      <w:type w:val="nextPage"/>
      <w:pgSz w:w="11907" w:h="16840" w:orient="portrait"/>
      <w:pgMar w:top="1134" w:right="882" w:bottom="1418" w:left="1365" w:header="567" w:footer="79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Tahoma">
    <w:panose1 w:val="020B0604030504040204"/>
  </w:font>
  <w:font w:name="仿宋_GB2312">
    <w:panose1 w:val="02010609060101010101"/>
  </w:font>
  <w:font w:name="Courier New">
    <w:panose1 w:val="02070309020205020404"/>
  </w:font>
  <w:font w:name="Berlin Sans FB Demi">
    <w:panose1 w:val="020E0802020502020306"/>
  </w:font>
  <w:font w:name="Calibri Light">
    <w:panose1 w:val="020F0302020204030204"/>
  </w:font>
  <w:font w:name="ˎ̥">
    <w:panose1 w:val="020B0503020202020204"/>
  </w:font>
  <w:font w:name="楷体_GB2312">
    <w:panose1 w:val="02010609060101010101"/>
  </w:font>
  <w:font w:name="Calibri">
    <w:panose1 w:val="020F0502020204030204"/>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rPr>
        <w:rStyle w:val="1064"/>
      </w:rPr>
      <w:framePr w:wrap="around" w:vAnchor="text" w:hAnchor="margin" w:xAlign="right" w:y="1"/>
    </w:pPr>
    <w:r>
      <w:fldChar w:fldCharType="begin"/>
    </w:r>
    <w:r>
      <w:rPr>
        <w:rStyle w:val="1064"/>
      </w:rPr>
      <w:instrText xml:space="preserve">PAGE  </w:instrText>
    </w:r>
    <w:r>
      <w:fldChar w:fldCharType="separate"/>
    </w:r>
    <w:r>
      <w:rPr>
        <w:rStyle w:val="1064"/>
      </w:rPr>
      <w:t xml:space="preserve">16</w:t>
    </w:r>
    <w:r>
      <w:fldChar w:fldCharType="end"/>
    </w:r>
    <w:r/>
  </w:p>
  <w:p>
    <w:pPr>
      <w:pStyle w:val="1042"/>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ind w:right="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ind w:right="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53976" cy="139526"/>
              <wp:effectExtent l="3175" t="3175" r="3175" b="3175"/>
              <wp:wrapNone/>
              <wp:docPr id="1" name="文本框 3"/>
              <wp:cNvGraphicFramePr/>
              <a:graphic xmlns:a="http://schemas.openxmlformats.org/drawingml/2006/main">
                <a:graphicData uri="http://schemas.microsoft.com/office/word/2010/wordprocessingShape">
                  <wps:wsp>
                    <wps:cNvPr id="0" name=""/>
                    <wps:cNvSpPr txBox="1"/>
                    <wps:spPr bwMode="auto">
                      <a:xfrm flipH="0" flipV="0">
                        <a:off x="0" y="0"/>
                        <a:ext cx="153976" cy="139526"/>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2"/>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2.1pt;height:11.0pt;mso-wrap-distance-left:9.0pt;mso-wrap-distance-top:0.0pt;mso-wrap-distance-right:9.0pt;mso-wrap-distance-bottom:0.0pt;v-text-anchor:top;visibility:visible;" filled="f" stroked="f" strokeweight="0.50pt">
              <v:textbox inset="0,0,0,0">
                <w:txbxContent>
                  <w:p>
                    <w:pPr>
                      <w:pStyle w:val="1042"/>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ind w:right="3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11569" cy="139526"/>
              <wp:effectExtent l="3175" t="3175" r="3175" b="3175"/>
              <wp:wrapNone/>
              <wp:docPr id="3" name="文本框 5"/>
              <wp:cNvGraphicFramePr/>
              <a:graphic xmlns:a="http://schemas.openxmlformats.org/drawingml/2006/main">
                <a:graphicData uri="http://schemas.microsoft.com/office/word/2010/wordprocessingShape">
                  <wps:wsp>
                    <wps:cNvPr id="0" name=""/>
                    <wps:cNvSpPr txBox="1"/>
                    <wps:spPr bwMode="auto">
                      <a:xfrm flipH="1" flipV="0">
                        <a:off x="0" y="0"/>
                        <a:ext cx="111568" cy="139526"/>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2"/>
                          </w:pPr>
                          <w:r>
                            <w:fldChar w:fldCharType="begin"/>
                          </w:r>
                          <w:r>
                            <w:instrText xml:space="preserve"> PAGE  \* MERGEFORMAT </w:instrText>
                          </w:r>
                          <w:r>
                            <w:fldChar w:fldCharType="separate"/>
                          </w:r>
                          <w:r>
                            <w:t xml:space="preserve">47</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8.8pt;height:11.0pt;mso-wrap-distance-left:9.0pt;mso-wrap-distance-top:0.0pt;mso-wrap-distance-right:9.0pt;mso-wrap-distance-bottom:0.0pt;flip:x;v-text-anchor:top;visibility:visible;" filled="f" stroked="f" strokeweight="0.50pt">
              <v:textbox inset="0,0,0,0">
                <w:txbxContent>
                  <w:p>
                    <w:pPr>
                      <w:pStyle w:val="1042"/>
                    </w:pPr>
                    <w:r>
                      <w:fldChar w:fldCharType="begin"/>
                    </w:r>
                    <w:r>
                      <w:instrText xml:space="preserve"> PAGE  \* MERGEFORMAT </w:instrText>
                    </w:r>
                    <w:r>
                      <w:fldChar w:fldCharType="separate"/>
                    </w:r>
                    <w:r>
                      <w:t xml:space="preserve">47</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2"/>
                          </w:pPr>
                          <w:r>
                            <w:fldChar w:fldCharType="begin"/>
                          </w:r>
                          <w:r>
                            <w:instrText xml:space="preserve"> PAGE  \* MERGEFORMAT </w:instrText>
                          </w:r>
                          <w:r>
                            <w:fldChar w:fldCharType="separate"/>
                          </w:r>
                          <w:r>
                            <w:t xml:space="preserve">46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2"/>
                    </w:pPr>
                    <w:r>
                      <w:fldChar w:fldCharType="begin"/>
                    </w:r>
                    <w:r>
                      <w:instrText xml:space="preserve"> PAGE  \* MERGEFORMAT </w:instrText>
                    </w:r>
                    <w:r>
                      <w:fldChar w:fldCharType="separate"/>
                    </w:r>
                    <w:r>
                      <w:t xml:space="preserve">46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spacing w:line="360" w:lineRule="auto"/>
      <w:rPr>
        <w:rFonts w:hint="eastAsia" w:eastAsia="宋体"/>
        <w:lang w:eastAsia="zh-CN"/>
      </w:rPr>
    </w:pPr>
    <w:r>
      <w:rPr>
        <w:rFonts w:hint="eastAsia"/>
        <w:bCs/>
        <w:sz w:val="18"/>
        <w:szCs w:val="18"/>
        <w:lang w:eastAsia="zh-CN"/>
      </w:rPr>
      <w:t xml:space="preserve">苏州新一造价师价格事务所有限公司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jc w:val="left"/>
      <w:tabs>
        <w:tab w:val="left" w:pos="3355" w:leader="none"/>
        <w:tab w:val="clear" w:pos="4153" w:leader="none"/>
      </w:tabs>
      <w:pBdr>
        <w:bottom w:val="none" w:color="auto" w:sz="0" w:space="1"/>
      </w:pBdr>
    </w:pPr>
    <w:r>
      <w:rPr>
        <w:rFonts w:hint="eastAsia"/>
        <w:lang w:eastAsia="zh-CN"/>
      </w:rPr>
      <w:t xml:space="preserve">苏州新一造价师价格事务所有限公司</w:t>
    </w:r>
    <w:r>
      <w:rPr>
        <w:rFonts w:hint="eastAsia"/>
      </w:rPr>
      <w:tab/>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53"/>
      <w:isLgl w:val="false"/>
      <w:suff w:val="tab"/>
      <w:lvlText w:val="%1、"/>
      <w:lvlJc w:val="left"/>
      <w:pPr>
        <w:ind w:left="3211" w:hanging="375"/>
        <w:tabs>
          <w:tab w:val="left" w:pos="3211" w:leader="none"/>
        </w:tabs>
      </w:pPr>
      <w:rPr>
        <w:rFonts w:hint="eastAsia"/>
      </w:rPr>
    </w:lvl>
    <w:lvl w:ilvl="1">
      <w:start w:val="1"/>
      <w:numFmt w:val="lowerLetter"/>
      <w:isLgl w:val="false"/>
      <w:suff w:val="tab"/>
      <w:lvlText w:val="%2)"/>
      <w:lvlJc w:val="left"/>
      <w:pPr>
        <w:ind w:left="3676" w:hanging="420"/>
        <w:tabs>
          <w:tab w:val="left" w:pos="3676" w:leader="none"/>
        </w:tabs>
      </w:pPr>
    </w:lvl>
    <w:lvl w:ilvl="2">
      <w:start w:val="1"/>
      <w:numFmt w:val="lowerRoman"/>
      <w:isLgl w:val="false"/>
      <w:suff w:val="tab"/>
      <w:lvlText w:val="%3."/>
      <w:lvlJc w:val="right"/>
      <w:pPr>
        <w:ind w:left="4096" w:hanging="420"/>
        <w:tabs>
          <w:tab w:val="left" w:pos="4096" w:leader="none"/>
        </w:tabs>
      </w:pPr>
    </w:lvl>
    <w:lvl w:ilvl="3">
      <w:start w:val="1"/>
      <w:numFmt w:val="decimal"/>
      <w:isLgl w:val="false"/>
      <w:suff w:val="tab"/>
      <w:lvlText w:val="%4."/>
      <w:lvlJc w:val="left"/>
      <w:pPr>
        <w:ind w:left="4516" w:hanging="420"/>
        <w:tabs>
          <w:tab w:val="left" w:pos="4516" w:leader="none"/>
        </w:tabs>
      </w:pPr>
    </w:lvl>
    <w:lvl w:ilvl="4">
      <w:start w:val="1"/>
      <w:numFmt w:val="lowerLetter"/>
      <w:isLgl w:val="false"/>
      <w:suff w:val="tab"/>
      <w:lvlText w:val="%5)"/>
      <w:lvlJc w:val="left"/>
      <w:pPr>
        <w:ind w:left="4936" w:hanging="420"/>
        <w:tabs>
          <w:tab w:val="left" w:pos="4936" w:leader="none"/>
        </w:tabs>
      </w:pPr>
    </w:lvl>
    <w:lvl w:ilvl="5">
      <w:start w:val="1"/>
      <w:numFmt w:val="lowerRoman"/>
      <w:isLgl w:val="false"/>
      <w:suff w:val="tab"/>
      <w:lvlText w:val="%6."/>
      <w:lvlJc w:val="right"/>
      <w:pPr>
        <w:ind w:left="5356" w:hanging="420"/>
        <w:tabs>
          <w:tab w:val="left" w:pos="5356" w:leader="none"/>
        </w:tabs>
      </w:pPr>
    </w:lvl>
    <w:lvl w:ilvl="6">
      <w:start w:val="1"/>
      <w:numFmt w:val="decimal"/>
      <w:isLgl w:val="false"/>
      <w:suff w:val="tab"/>
      <w:lvlText w:val="%7."/>
      <w:lvlJc w:val="left"/>
      <w:pPr>
        <w:ind w:left="5776" w:hanging="420"/>
        <w:tabs>
          <w:tab w:val="left" w:pos="5776" w:leader="none"/>
        </w:tabs>
      </w:pPr>
    </w:lvl>
    <w:lvl w:ilvl="7">
      <w:start w:val="1"/>
      <w:numFmt w:val="lowerLetter"/>
      <w:isLgl w:val="false"/>
      <w:suff w:val="tab"/>
      <w:lvlText w:val="%8)"/>
      <w:lvlJc w:val="left"/>
      <w:pPr>
        <w:ind w:left="6196" w:hanging="420"/>
        <w:tabs>
          <w:tab w:val="left" w:pos="6196" w:leader="none"/>
        </w:tabs>
      </w:pPr>
    </w:lvl>
    <w:lvl w:ilvl="8">
      <w:start w:val="1"/>
      <w:numFmt w:val="lowerRoman"/>
      <w:isLgl w:val="false"/>
      <w:suff w:val="tab"/>
      <w:lvlText w:val="%9."/>
      <w:lvlJc w:val="right"/>
      <w:pPr>
        <w:ind w:left="6616" w:hanging="420"/>
        <w:tabs>
          <w:tab w:val="left" w:pos="6616" w:leader="none"/>
        </w:tabs>
      </w:pPr>
    </w:lvl>
  </w:abstractNum>
  <w:abstractNum w:abstractNumId="1">
    <w:multiLevelType w:val="hybridMultilevel"/>
    <w:lvl w:ilvl="0">
      <w:start w:val="1"/>
      <w:numFmt w:val="decimal"/>
      <w:pStyle w:val="1150"/>
      <w:isLgl w:val="false"/>
      <w:suff w:val="tab"/>
      <w:lvlText w:val="%1、"/>
      <w:lvlJc w:val="left"/>
      <w:pPr>
        <w:ind w:left="480" w:hanging="480"/>
        <w:tabs>
          <w:tab w:val="left"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15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color w:val="auto"/>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59">
    <w:name w:val="Heading 1 Char"/>
    <w:basedOn w:val="1017"/>
    <w:link w:val="1008"/>
    <w:uiPriority w:val="9"/>
    <w:rPr>
      <w:rFonts w:ascii="Arial" w:hAnsi="Arial" w:eastAsia="Arial" w:cs="Arial"/>
      <w:sz w:val="40"/>
      <w:szCs w:val="40"/>
    </w:rPr>
  </w:style>
  <w:style w:type="character" w:styleId="860">
    <w:name w:val="Heading 2 Char"/>
    <w:basedOn w:val="1017"/>
    <w:link w:val="1009"/>
    <w:uiPriority w:val="9"/>
    <w:rPr>
      <w:rFonts w:ascii="Arial" w:hAnsi="Arial" w:eastAsia="Arial" w:cs="Arial"/>
      <w:sz w:val="34"/>
    </w:rPr>
  </w:style>
  <w:style w:type="character" w:styleId="861">
    <w:name w:val="Heading 3 Char"/>
    <w:basedOn w:val="1017"/>
    <w:link w:val="1010"/>
    <w:uiPriority w:val="9"/>
    <w:rPr>
      <w:rFonts w:ascii="Arial" w:hAnsi="Arial" w:eastAsia="Arial" w:cs="Arial"/>
      <w:sz w:val="30"/>
      <w:szCs w:val="30"/>
    </w:rPr>
  </w:style>
  <w:style w:type="character" w:styleId="862">
    <w:name w:val="Heading 4 Char"/>
    <w:basedOn w:val="1017"/>
    <w:link w:val="1011"/>
    <w:uiPriority w:val="9"/>
    <w:rPr>
      <w:rFonts w:ascii="Arial" w:hAnsi="Arial" w:eastAsia="Arial" w:cs="Arial"/>
      <w:b/>
      <w:bCs/>
      <w:sz w:val="26"/>
      <w:szCs w:val="26"/>
    </w:rPr>
  </w:style>
  <w:style w:type="character" w:styleId="863">
    <w:name w:val="Heading 5 Char"/>
    <w:basedOn w:val="1017"/>
    <w:link w:val="1012"/>
    <w:uiPriority w:val="9"/>
    <w:rPr>
      <w:rFonts w:ascii="Arial" w:hAnsi="Arial" w:eastAsia="Arial" w:cs="Arial"/>
      <w:b/>
      <w:bCs/>
      <w:sz w:val="24"/>
      <w:szCs w:val="24"/>
    </w:rPr>
  </w:style>
  <w:style w:type="character" w:styleId="864">
    <w:name w:val="Heading 6 Char"/>
    <w:basedOn w:val="1017"/>
    <w:link w:val="1013"/>
    <w:uiPriority w:val="9"/>
    <w:rPr>
      <w:rFonts w:ascii="Arial" w:hAnsi="Arial" w:eastAsia="Arial" w:cs="Arial"/>
      <w:b/>
      <w:bCs/>
      <w:sz w:val="22"/>
      <w:szCs w:val="22"/>
    </w:rPr>
  </w:style>
  <w:style w:type="character" w:styleId="865">
    <w:name w:val="Heading 7 Char"/>
    <w:basedOn w:val="1017"/>
    <w:link w:val="1014"/>
    <w:uiPriority w:val="9"/>
    <w:rPr>
      <w:rFonts w:ascii="Arial" w:hAnsi="Arial" w:eastAsia="Arial" w:cs="Arial"/>
      <w:b/>
      <w:bCs/>
      <w:i/>
      <w:iCs/>
      <w:sz w:val="22"/>
      <w:szCs w:val="22"/>
    </w:rPr>
  </w:style>
  <w:style w:type="character" w:styleId="866">
    <w:name w:val="Heading 8 Char"/>
    <w:basedOn w:val="1017"/>
    <w:link w:val="1015"/>
    <w:uiPriority w:val="9"/>
    <w:rPr>
      <w:rFonts w:ascii="Arial" w:hAnsi="Arial" w:eastAsia="Arial" w:cs="Arial"/>
      <w:i/>
      <w:iCs/>
      <w:sz w:val="22"/>
      <w:szCs w:val="22"/>
    </w:rPr>
  </w:style>
  <w:style w:type="character" w:styleId="867">
    <w:name w:val="Heading 9 Char"/>
    <w:basedOn w:val="1017"/>
    <w:link w:val="1016"/>
    <w:uiPriority w:val="9"/>
    <w:rPr>
      <w:rFonts w:ascii="Arial" w:hAnsi="Arial" w:eastAsia="Arial" w:cs="Arial"/>
      <w:i/>
      <w:iCs/>
      <w:sz w:val="21"/>
      <w:szCs w:val="21"/>
    </w:rPr>
  </w:style>
  <w:style w:type="character" w:styleId="868">
    <w:name w:val="Title Char"/>
    <w:basedOn w:val="1017"/>
    <w:link w:val="1060"/>
    <w:uiPriority w:val="10"/>
    <w:rPr>
      <w:sz w:val="48"/>
      <w:szCs w:val="48"/>
    </w:rPr>
  </w:style>
  <w:style w:type="character" w:styleId="869">
    <w:name w:val="Subtitle Char"/>
    <w:basedOn w:val="1017"/>
    <w:link w:val="1049"/>
    <w:uiPriority w:val="11"/>
    <w:rPr>
      <w:sz w:val="24"/>
      <w:szCs w:val="24"/>
    </w:rPr>
  </w:style>
  <w:style w:type="character" w:styleId="870">
    <w:name w:val="Quote Char"/>
    <w:link w:val="1130"/>
    <w:uiPriority w:val="29"/>
    <w:rPr>
      <w:i/>
    </w:rPr>
  </w:style>
  <w:style w:type="character" w:styleId="871">
    <w:name w:val="Intense Quote Char"/>
    <w:link w:val="1113"/>
    <w:uiPriority w:val="30"/>
    <w:rPr>
      <w:i/>
    </w:rPr>
  </w:style>
  <w:style w:type="character" w:styleId="872">
    <w:name w:val="Header Char"/>
    <w:basedOn w:val="1017"/>
    <w:link w:val="1043"/>
    <w:uiPriority w:val="99"/>
  </w:style>
  <w:style w:type="character" w:styleId="873">
    <w:name w:val="Footer Char"/>
    <w:basedOn w:val="1017"/>
    <w:link w:val="1042"/>
    <w:uiPriority w:val="99"/>
  </w:style>
  <w:style w:type="character" w:styleId="874">
    <w:name w:val="Caption Char"/>
    <w:basedOn w:val="1022"/>
    <w:link w:val="1042"/>
    <w:uiPriority w:val="99"/>
  </w:style>
  <w:style w:type="table" w:styleId="875">
    <w:name w:val="Table Grid Light"/>
    <w:basedOn w:val="101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6">
    <w:name w:val="Plain Table 1"/>
    <w:basedOn w:val="101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7">
    <w:name w:val="Plain Table 2"/>
    <w:basedOn w:val="101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8">
    <w:name w:val="Plain Table 3"/>
    <w:basedOn w:val="10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9">
    <w:name w:val="Plain Table 4"/>
    <w:basedOn w:val="10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0">
    <w:name w:val="Plain Table 5"/>
    <w:basedOn w:val="10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1">
    <w:name w:val="Grid Table 1 Light"/>
    <w:basedOn w:val="101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2">
    <w:name w:val="Grid Table 1 Light - Accent 1"/>
    <w:basedOn w:val="101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83">
    <w:name w:val="Grid Table 1 Light - Accent 2"/>
    <w:basedOn w:val="101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84">
    <w:name w:val="Grid Table 1 Light - Accent 3"/>
    <w:basedOn w:val="101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85">
    <w:name w:val="Grid Table 1 Light - Accent 4"/>
    <w:basedOn w:val="101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6">
    <w:name w:val="Grid Table 1 Light - Accent 5"/>
    <w:basedOn w:val="101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7">
    <w:name w:val="Grid Table 1 Light - Accent 6"/>
    <w:basedOn w:val="101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8">
    <w:name w:val="Grid Table 2"/>
    <w:basedOn w:val="101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9">
    <w:name w:val="Grid Table 2 - Accent 1"/>
    <w:basedOn w:val="101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90">
    <w:name w:val="Grid Table 2 - Accent 2"/>
    <w:basedOn w:val="101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91">
    <w:name w:val="Grid Table 2 - Accent 3"/>
    <w:basedOn w:val="101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92">
    <w:name w:val="Grid Table 2 - Accent 4"/>
    <w:basedOn w:val="101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93">
    <w:name w:val="Grid Table 2 - Accent 5"/>
    <w:basedOn w:val="101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94">
    <w:name w:val="Grid Table 2 - Accent 6"/>
    <w:basedOn w:val="101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95">
    <w:name w:val="Grid Table 3"/>
    <w:basedOn w:val="101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6">
    <w:name w:val="Grid Table 3 - Accent 1"/>
    <w:basedOn w:val="101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7">
    <w:name w:val="Grid Table 3 - Accent 2"/>
    <w:basedOn w:val="101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8">
    <w:name w:val="Grid Table 3 - Accent 3"/>
    <w:basedOn w:val="101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9">
    <w:name w:val="Grid Table 3 - Accent 4"/>
    <w:basedOn w:val="101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0">
    <w:name w:val="Grid Table 3 - Accent 5"/>
    <w:basedOn w:val="101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1">
    <w:name w:val="Grid Table 3 - Accent 6"/>
    <w:basedOn w:val="101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2">
    <w:name w:val="Grid Table 4"/>
    <w:basedOn w:val="101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3">
    <w:name w:val="Grid Table 4 - Accent 1"/>
    <w:basedOn w:val="101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04">
    <w:name w:val="Grid Table 4 - Accent 2"/>
    <w:basedOn w:val="101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05">
    <w:name w:val="Grid Table 4 - Accent 3"/>
    <w:basedOn w:val="101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6">
    <w:name w:val="Grid Table 4 - Accent 4"/>
    <w:basedOn w:val="101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7">
    <w:name w:val="Grid Table 4 - Accent 5"/>
    <w:basedOn w:val="101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8">
    <w:name w:val="Grid Table 4 - Accent 6"/>
    <w:basedOn w:val="101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9">
    <w:name w:val="Grid Table 5 Dark"/>
    <w:basedOn w:val="10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10">
    <w:name w:val="Grid Table 5 Dark- Accent 1"/>
    <w:basedOn w:val="10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911">
    <w:name w:val="Grid Table 5 Dark - Accent 2"/>
    <w:basedOn w:val="10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912">
    <w:name w:val="Grid Table 5 Dark - Accent 3"/>
    <w:basedOn w:val="10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913">
    <w:name w:val="Grid Table 5 Dark- Accent 4"/>
    <w:basedOn w:val="10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914">
    <w:name w:val="Grid Table 5 Dark - Accent 5"/>
    <w:basedOn w:val="10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915">
    <w:name w:val="Grid Table 5 Dark - Accent 6"/>
    <w:basedOn w:val="10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916">
    <w:name w:val="Grid Table 6 Colorful"/>
    <w:basedOn w:val="101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7">
    <w:name w:val="Grid Table 6 Colorful - Accent 1"/>
    <w:basedOn w:val="101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8">
    <w:name w:val="Grid Table 6 Colorful - Accent 2"/>
    <w:basedOn w:val="101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19">
    <w:name w:val="Grid Table 6 Colorful - Accent 3"/>
    <w:basedOn w:val="101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20">
    <w:name w:val="Grid Table 6 Colorful - Accent 4"/>
    <w:basedOn w:val="101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21">
    <w:name w:val="Grid Table 6 Colorful - Accent 5"/>
    <w:basedOn w:val="101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22">
    <w:name w:val="Grid Table 6 Colorful - Accent 6"/>
    <w:basedOn w:val="101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23">
    <w:name w:val="Grid Table 7 Colorful"/>
    <w:basedOn w:val="101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4">
    <w:name w:val="Grid Table 7 Colorful - Accent 1"/>
    <w:basedOn w:val="101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25">
    <w:name w:val="Grid Table 7 Colorful - Accent 2"/>
    <w:basedOn w:val="101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6">
    <w:name w:val="Grid Table 7 Colorful - Accent 3"/>
    <w:basedOn w:val="101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7">
    <w:name w:val="Grid Table 7 Colorful - Accent 4"/>
    <w:basedOn w:val="101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8">
    <w:name w:val="Grid Table 7 Colorful - Accent 5"/>
    <w:basedOn w:val="101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9">
    <w:name w:val="Grid Table 7 Colorful - Accent 6"/>
    <w:basedOn w:val="101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30">
    <w:name w:val="List Table 1 Light"/>
    <w:basedOn w:val="101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1">
    <w:name w:val="List Table 1 Light - Accent 1"/>
    <w:basedOn w:val="1018"/>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32">
    <w:name w:val="List Table 1 Light - Accent 2"/>
    <w:basedOn w:val="1018"/>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33">
    <w:name w:val="List Table 1 Light - Accent 3"/>
    <w:basedOn w:val="1018"/>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34">
    <w:name w:val="List Table 1 Light - Accent 4"/>
    <w:basedOn w:val="1018"/>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35">
    <w:name w:val="List Table 1 Light - Accent 5"/>
    <w:basedOn w:val="1018"/>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6">
    <w:name w:val="List Table 1 Light - Accent 6"/>
    <w:basedOn w:val="1018"/>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7">
    <w:name w:val="List Table 2"/>
    <w:basedOn w:val="101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8">
    <w:name w:val="List Table 2 - Accent 1"/>
    <w:basedOn w:val="101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9">
    <w:name w:val="List Table 2 - Accent 2"/>
    <w:basedOn w:val="101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40">
    <w:name w:val="List Table 2 - Accent 3"/>
    <w:basedOn w:val="101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41">
    <w:name w:val="List Table 2 - Accent 4"/>
    <w:basedOn w:val="101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42">
    <w:name w:val="List Table 2 - Accent 5"/>
    <w:basedOn w:val="101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43">
    <w:name w:val="List Table 2 - Accent 6"/>
    <w:basedOn w:val="101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44">
    <w:name w:val="List Table 3"/>
    <w:basedOn w:val="101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5">
    <w:name w:val="List Table 3 - Accent 1"/>
    <w:basedOn w:val="101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46">
    <w:name w:val="List Table 3 - Accent 2"/>
    <w:basedOn w:val="101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947">
    <w:name w:val="List Table 3 - Accent 3"/>
    <w:basedOn w:val="101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948">
    <w:name w:val="List Table 3 - Accent 4"/>
    <w:basedOn w:val="101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949">
    <w:name w:val="List Table 3 - Accent 5"/>
    <w:basedOn w:val="101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950">
    <w:name w:val="List Table 3 - Accent 6"/>
    <w:basedOn w:val="101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951">
    <w:name w:val="List Table 4"/>
    <w:basedOn w:val="101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2">
    <w:name w:val="List Table 4 - Accent 1"/>
    <w:basedOn w:val="101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53">
    <w:name w:val="List Table 4 - Accent 2"/>
    <w:basedOn w:val="101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954">
    <w:name w:val="List Table 4 - Accent 3"/>
    <w:basedOn w:val="101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955">
    <w:name w:val="List Table 4 - Accent 4"/>
    <w:basedOn w:val="101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56">
    <w:name w:val="List Table 4 - Accent 5"/>
    <w:basedOn w:val="101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957">
    <w:name w:val="List Table 4 - Accent 6"/>
    <w:basedOn w:val="101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958">
    <w:name w:val="List Table 5 Dark"/>
    <w:basedOn w:val="101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9">
    <w:name w:val="List Table 5 Dark - Accent 1"/>
    <w:basedOn w:val="101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0">
    <w:name w:val="List Table 5 Dark - Accent 2"/>
    <w:basedOn w:val="101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1">
    <w:name w:val="List Table 5 Dark - Accent 3"/>
    <w:basedOn w:val="101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2">
    <w:name w:val="List Table 5 Dark - Accent 4"/>
    <w:basedOn w:val="101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3">
    <w:name w:val="List Table 5 Dark - Accent 5"/>
    <w:basedOn w:val="101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4">
    <w:name w:val="List Table 5 Dark - Accent 6"/>
    <w:basedOn w:val="101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5">
    <w:name w:val="List Table 6 Colorful"/>
    <w:basedOn w:val="101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6">
    <w:name w:val="List Table 6 Colorful - Accent 1"/>
    <w:basedOn w:val="101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967">
    <w:name w:val="List Table 6 Colorful - Accent 2"/>
    <w:basedOn w:val="101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68">
    <w:name w:val="List Table 6 Colorful - Accent 3"/>
    <w:basedOn w:val="101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69">
    <w:name w:val="List Table 6 Colorful - Accent 4"/>
    <w:basedOn w:val="101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70">
    <w:name w:val="List Table 6 Colorful - Accent 5"/>
    <w:basedOn w:val="101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971">
    <w:name w:val="List Table 6 Colorful - Accent 6"/>
    <w:basedOn w:val="101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72">
    <w:name w:val="List Table 7 Colorful"/>
    <w:basedOn w:val="101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73">
    <w:name w:val="List Table 7 Colorful - Accent 1"/>
    <w:basedOn w:val="101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974">
    <w:name w:val="List Table 7 Colorful - Accent 2"/>
    <w:basedOn w:val="101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75">
    <w:name w:val="List Table 7 Colorful - Accent 3"/>
    <w:basedOn w:val="101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76">
    <w:name w:val="List Table 7 Colorful - Accent 4"/>
    <w:basedOn w:val="101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77">
    <w:name w:val="List Table 7 Colorful - Accent 5"/>
    <w:basedOn w:val="101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978">
    <w:name w:val="List Table 7 Colorful - Accent 6"/>
    <w:basedOn w:val="101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79">
    <w:name w:val="Lined - Accent"/>
    <w:basedOn w:val="10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0">
    <w:name w:val="Lined - Accent 1"/>
    <w:basedOn w:val="10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81">
    <w:name w:val="Lined - Accent 2"/>
    <w:basedOn w:val="10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82">
    <w:name w:val="Lined - Accent 3"/>
    <w:basedOn w:val="10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83">
    <w:name w:val="Lined - Accent 4"/>
    <w:basedOn w:val="10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84">
    <w:name w:val="Lined - Accent 5"/>
    <w:basedOn w:val="10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85">
    <w:name w:val="Lined - Accent 6"/>
    <w:basedOn w:val="10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86">
    <w:name w:val="Bordered &amp; Lined - Accent"/>
    <w:basedOn w:val="101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7">
    <w:name w:val="Bordered &amp; Lined - Accent 1"/>
    <w:basedOn w:val="101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88">
    <w:name w:val="Bordered &amp; Lined - Accent 2"/>
    <w:basedOn w:val="101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89">
    <w:name w:val="Bordered &amp; Lined - Accent 3"/>
    <w:basedOn w:val="101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90">
    <w:name w:val="Bordered &amp; Lined - Accent 4"/>
    <w:basedOn w:val="101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91">
    <w:name w:val="Bordered &amp; Lined - Accent 5"/>
    <w:basedOn w:val="101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92">
    <w:name w:val="Bordered &amp; Lined - Accent 6"/>
    <w:basedOn w:val="101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93">
    <w:name w:val="Bordered"/>
    <w:basedOn w:val="101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94">
    <w:name w:val="Bordered - Accent 1"/>
    <w:basedOn w:val="101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95">
    <w:name w:val="Bordered - Accent 2"/>
    <w:basedOn w:val="101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96">
    <w:name w:val="Bordered - Accent 3"/>
    <w:basedOn w:val="101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7">
    <w:name w:val="Bordered - Accent 4"/>
    <w:basedOn w:val="101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8">
    <w:name w:val="Bordered - Accent 5"/>
    <w:basedOn w:val="101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9">
    <w:name w:val="Bordered - Accent 6"/>
    <w:basedOn w:val="101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00">
    <w:name w:val="footnote text"/>
    <w:basedOn w:val="1007"/>
    <w:link w:val="1001"/>
    <w:uiPriority w:val="99"/>
    <w:semiHidden/>
    <w:unhideWhenUsed/>
    <w:pPr>
      <w:spacing w:after="40" w:line="240" w:lineRule="auto"/>
    </w:pPr>
    <w:rPr>
      <w:sz w:val="18"/>
    </w:rPr>
  </w:style>
  <w:style w:type="character" w:styleId="1001">
    <w:name w:val="Footnote Text Char"/>
    <w:link w:val="1000"/>
    <w:uiPriority w:val="99"/>
    <w:rPr>
      <w:sz w:val="18"/>
    </w:rPr>
  </w:style>
  <w:style w:type="character" w:styleId="1002">
    <w:name w:val="footnote reference"/>
    <w:basedOn w:val="1017"/>
    <w:uiPriority w:val="99"/>
    <w:unhideWhenUsed/>
    <w:rPr>
      <w:vertAlign w:val="superscript"/>
    </w:rPr>
  </w:style>
  <w:style w:type="paragraph" w:styleId="1003">
    <w:name w:val="endnote text"/>
    <w:basedOn w:val="1007"/>
    <w:link w:val="1004"/>
    <w:uiPriority w:val="99"/>
    <w:semiHidden/>
    <w:unhideWhenUsed/>
    <w:pPr>
      <w:spacing w:after="0" w:line="240" w:lineRule="auto"/>
    </w:pPr>
    <w:rPr>
      <w:sz w:val="20"/>
    </w:rPr>
  </w:style>
  <w:style w:type="character" w:styleId="1004">
    <w:name w:val="Endnote Text Char"/>
    <w:link w:val="1003"/>
    <w:uiPriority w:val="99"/>
    <w:rPr>
      <w:sz w:val="20"/>
    </w:rPr>
  </w:style>
  <w:style w:type="character" w:styleId="1005">
    <w:name w:val="endnote reference"/>
    <w:basedOn w:val="1017"/>
    <w:uiPriority w:val="99"/>
    <w:semiHidden/>
    <w:unhideWhenUsed/>
    <w:rPr>
      <w:vertAlign w:val="superscript"/>
    </w:rPr>
  </w:style>
  <w:style w:type="paragraph" w:styleId="1006">
    <w:name w:val="TOC Heading"/>
    <w:uiPriority w:val="39"/>
    <w:unhideWhenUsed/>
  </w:style>
  <w:style w:type="paragraph" w:styleId="1007" w:default="1">
    <w:name w:val="Normal"/>
    <w:next w:val="1009"/>
    <w:uiPriority w:val="0"/>
    <w:qFormat/>
    <w:pPr>
      <w:jc w:val="both"/>
      <w:widowControl w:val="off"/>
    </w:pPr>
    <w:rPr>
      <w:rFonts w:ascii="Calibri" w:hAnsi="Calibri" w:eastAsia="宋体" w:cs="Times New Roman"/>
      <w:sz w:val="21"/>
      <w:lang w:val="en-US" w:eastAsia="zh-CN" w:bidi="ar-SA"/>
    </w:rPr>
  </w:style>
  <w:style w:type="paragraph" w:styleId="1008">
    <w:name w:val="Heading 1"/>
    <w:basedOn w:val="1007"/>
    <w:next w:val="1007"/>
    <w:link w:val="1081"/>
    <w:uiPriority w:val="0"/>
    <w:qFormat/>
    <w:pPr>
      <w:jc w:val="center"/>
      <w:keepNext/>
      <w:tabs>
        <w:tab w:val="left" w:pos="200" w:leader="none"/>
      </w:tabs>
      <w:outlineLvl w:val="0"/>
    </w:pPr>
    <w:rPr>
      <w:rFonts w:ascii="宋体" w:hAnsi="宋体"/>
      <w:b/>
      <w:sz w:val="36"/>
    </w:rPr>
  </w:style>
  <w:style w:type="paragraph" w:styleId="1009">
    <w:name w:val="Heading 2"/>
    <w:basedOn w:val="1007"/>
    <w:next w:val="1007"/>
    <w:link w:val="1082"/>
    <w:uiPriority w:val="0"/>
    <w:qFormat/>
    <w:pPr>
      <w:jc w:val="center"/>
      <w:keepNext/>
      <w:outlineLvl w:val="1"/>
    </w:pPr>
    <w:rPr>
      <w:rFonts w:eastAsia="楷体_GB2312"/>
      <w:b/>
      <w:bCs/>
      <w:sz w:val="28"/>
      <w:szCs w:val="28"/>
    </w:rPr>
  </w:style>
  <w:style w:type="paragraph" w:styleId="1010">
    <w:name w:val="Heading 3"/>
    <w:basedOn w:val="1007"/>
    <w:next w:val="1007"/>
    <w:link w:val="1083"/>
    <w:uiPriority w:val="9"/>
    <w:qFormat/>
    <w:pPr>
      <w:jc w:val="center"/>
      <w:keepNext/>
      <w:outlineLvl w:val="2"/>
    </w:pPr>
    <w:rPr>
      <w:rFonts w:ascii="宋体" w:hAnsi="宋体"/>
      <w:sz w:val="28"/>
    </w:rPr>
  </w:style>
  <w:style w:type="paragraph" w:styleId="1011">
    <w:name w:val="Heading 4"/>
    <w:basedOn w:val="1007"/>
    <w:next w:val="1007"/>
    <w:link w:val="1084"/>
    <w:uiPriority w:val="9"/>
    <w:qFormat/>
    <w:pPr>
      <w:keepNext/>
      <w:outlineLvl w:val="3"/>
    </w:pPr>
    <w:rPr>
      <w:b/>
      <w:bCs/>
      <w:sz w:val="18"/>
    </w:rPr>
  </w:style>
  <w:style w:type="paragraph" w:styleId="1012">
    <w:name w:val="Heading 5"/>
    <w:basedOn w:val="1007"/>
    <w:next w:val="1007"/>
    <w:link w:val="1085"/>
    <w:uiPriority w:val="9"/>
    <w:qFormat/>
    <w:pPr>
      <w:jc w:val="center"/>
      <w:keepNext/>
      <w:outlineLvl w:val="4"/>
    </w:pPr>
    <w:rPr>
      <w:b/>
      <w:bCs/>
      <w:sz w:val="18"/>
    </w:rPr>
  </w:style>
  <w:style w:type="paragraph" w:styleId="1013">
    <w:name w:val="Heading 6"/>
    <w:basedOn w:val="1007"/>
    <w:next w:val="1007"/>
    <w:link w:val="1086"/>
    <w:uiPriority w:val="9"/>
    <w:qFormat/>
    <w:pPr>
      <w:keepLines/>
      <w:keepNext/>
      <w:spacing w:before="120" w:line="252" w:lineRule="auto"/>
      <w:widowControl/>
      <w:outlineLvl w:val="5"/>
    </w:pPr>
    <w:rPr>
      <w:rFonts w:ascii="Calibri Light" w:hAnsi="Calibri Light"/>
      <w:b/>
      <w:bCs/>
      <w:i/>
      <w:iCs/>
      <w:sz w:val="20"/>
    </w:rPr>
  </w:style>
  <w:style w:type="paragraph" w:styleId="1014">
    <w:name w:val="Heading 7"/>
    <w:basedOn w:val="1007"/>
    <w:next w:val="1007"/>
    <w:link w:val="1087"/>
    <w:uiPriority w:val="9"/>
    <w:qFormat/>
    <w:pPr>
      <w:keepLines/>
      <w:keepNext/>
      <w:spacing w:before="120" w:line="252" w:lineRule="auto"/>
      <w:widowControl/>
      <w:outlineLvl w:val="6"/>
    </w:pPr>
    <w:rPr>
      <w:i/>
      <w:iCs/>
      <w:sz w:val="20"/>
    </w:rPr>
  </w:style>
  <w:style w:type="paragraph" w:styleId="1015">
    <w:name w:val="Heading 8"/>
    <w:basedOn w:val="1007"/>
    <w:next w:val="1007"/>
    <w:link w:val="1088"/>
    <w:uiPriority w:val="9"/>
    <w:qFormat/>
    <w:pPr>
      <w:keepLines/>
      <w:keepNext/>
      <w:spacing w:before="120" w:line="252" w:lineRule="auto"/>
      <w:widowControl/>
      <w:outlineLvl w:val="7"/>
    </w:pPr>
    <w:rPr>
      <w:b/>
      <w:bCs/>
      <w:sz w:val="20"/>
    </w:rPr>
  </w:style>
  <w:style w:type="paragraph" w:styleId="1016">
    <w:name w:val="Heading 9"/>
    <w:basedOn w:val="1007"/>
    <w:next w:val="1007"/>
    <w:link w:val="1089"/>
    <w:uiPriority w:val="9"/>
    <w:qFormat/>
    <w:pPr>
      <w:keepLines/>
      <w:keepNext/>
      <w:spacing w:before="120" w:line="252" w:lineRule="auto"/>
      <w:widowControl/>
      <w:outlineLvl w:val="8"/>
    </w:pPr>
    <w:rPr>
      <w:i/>
      <w:iCs/>
      <w:sz w:val="20"/>
    </w:rPr>
  </w:style>
  <w:style w:type="character" w:styleId="1017" w:default="1">
    <w:name w:val="Default Paragraph Font"/>
    <w:uiPriority w:val="1"/>
    <w:semiHidden/>
    <w:unhideWhenUsed/>
    <w:qFormat/>
  </w:style>
  <w:style w:type="table" w:styleId="1018" w:default="1">
    <w:name w:val="Normal Table"/>
    <w:uiPriority w:val="99"/>
    <w:semiHidden/>
    <w:unhideWhenUsed/>
    <w:qFormat/>
    <w:tblPr>
      <w:tblCellMar>
        <w:left w:w="108" w:type="dxa"/>
        <w:top w:w="0" w:type="dxa"/>
        <w:right w:w="108" w:type="dxa"/>
        <w:bottom w:w="0" w:type="dxa"/>
      </w:tblCellMar>
    </w:tblPr>
  </w:style>
  <w:style w:type="paragraph" w:styleId="1019">
    <w:name w:val="toc 7"/>
    <w:basedOn w:val="1007"/>
    <w:next w:val="1007"/>
    <w:uiPriority w:val="0"/>
    <w:semiHidden/>
    <w:qFormat/>
    <w:pPr>
      <w:ind w:left="1260"/>
      <w:jc w:val="left"/>
    </w:pPr>
    <w:rPr>
      <w:szCs w:val="21"/>
    </w:rPr>
  </w:style>
  <w:style w:type="paragraph" w:styleId="1020">
    <w:name w:val="index 8"/>
    <w:basedOn w:val="1007"/>
    <w:next w:val="1007"/>
    <w:uiPriority w:val="0"/>
    <w:semiHidden/>
    <w:qFormat/>
    <w:pPr>
      <w:ind w:left="1400"/>
    </w:pPr>
  </w:style>
  <w:style w:type="paragraph" w:styleId="1021">
    <w:name w:val="Normal Indent"/>
    <w:basedOn w:val="1007"/>
    <w:link w:val="1090"/>
    <w:uiPriority w:val="0"/>
    <w:qFormat/>
    <w:pPr>
      <w:ind w:firstLine="420"/>
    </w:pPr>
  </w:style>
  <w:style w:type="paragraph" w:styleId="1022">
    <w:name w:val="Caption"/>
    <w:basedOn w:val="1007"/>
    <w:next w:val="1007"/>
    <w:uiPriority w:val="35"/>
    <w:qFormat/>
    <w:pPr>
      <w:spacing w:after="160" w:line="252" w:lineRule="auto"/>
      <w:widowControl/>
    </w:pPr>
    <w:rPr>
      <w:b/>
      <w:bCs/>
      <w:sz w:val="18"/>
      <w:szCs w:val="18"/>
    </w:rPr>
  </w:style>
  <w:style w:type="paragraph" w:styleId="1023">
    <w:name w:val="index 5"/>
    <w:basedOn w:val="1007"/>
    <w:next w:val="1007"/>
    <w:uiPriority w:val="0"/>
    <w:semiHidden/>
    <w:qFormat/>
    <w:pPr>
      <w:ind w:left="800"/>
    </w:pPr>
  </w:style>
  <w:style w:type="paragraph" w:styleId="1024">
    <w:name w:val="Document Map"/>
    <w:basedOn w:val="1007"/>
    <w:link w:val="1091"/>
    <w:uiPriority w:val="0"/>
    <w:semiHidden/>
    <w:qFormat/>
    <w:pPr>
      <w:shd w:val="clear" w:color="auto" w:fill="000080"/>
    </w:pPr>
  </w:style>
  <w:style w:type="paragraph" w:styleId="1025">
    <w:name w:val="annotation text"/>
    <w:basedOn w:val="1007"/>
    <w:link w:val="1092"/>
    <w:uiPriority w:val="0"/>
    <w:qFormat/>
    <w:pPr>
      <w:jc w:val="left"/>
    </w:pPr>
  </w:style>
  <w:style w:type="paragraph" w:styleId="1026">
    <w:name w:val="index 6"/>
    <w:basedOn w:val="1007"/>
    <w:next w:val="1007"/>
    <w:uiPriority w:val="0"/>
    <w:semiHidden/>
    <w:qFormat/>
    <w:pPr>
      <w:ind w:left="1000"/>
    </w:pPr>
  </w:style>
  <w:style w:type="paragraph" w:styleId="1027">
    <w:name w:val="Body Text"/>
    <w:basedOn w:val="1007"/>
    <w:next w:val="1028"/>
    <w:link w:val="1093"/>
    <w:uiPriority w:val="99"/>
    <w:qFormat/>
    <w:rPr>
      <w:rFonts w:ascii="楷体_GB2312" w:hAnsi="Arial" w:eastAsia="楷体_GB2312"/>
      <w:sz w:val="28"/>
    </w:rPr>
  </w:style>
  <w:style w:type="paragraph" w:styleId="1028">
    <w:name w:val="Body Text First Indent"/>
    <w:basedOn w:val="1027"/>
    <w:next w:val="1029"/>
    <w:link w:val="1162"/>
    <w:uiPriority w:val="99"/>
    <w:unhideWhenUsed/>
    <w:qFormat/>
    <w:pPr>
      <w:ind w:firstLine="420"/>
      <w:spacing w:after="120"/>
    </w:pPr>
    <w:rPr>
      <w:rFonts w:ascii="Calibri" w:hAnsi="Calibri" w:eastAsia="宋体"/>
      <w:sz w:val="21"/>
    </w:rPr>
  </w:style>
  <w:style w:type="paragraph" w:styleId="1029">
    <w:name w:val="Body Text First Indent 2"/>
    <w:basedOn w:val="1030"/>
    <w:next w:val="1028"/>
    <w:uiPriority w:val="99"/>
    <w:unhideWhenUsed/>
    <w:qFormat/>
    <w:pPr>
      <w:ind w:left="420" w:firstLine="420"/>
      <w:jc w:val="both"/>
      <w:spacing w:after="120"/>
      <w:widowControl w:val="off"/>
    </w:pPr>
    <w:rPr>
      <w:rFonts w:ascii="Calibri" w:hAnsi="Calibri" w:eastAsia="宋体" w:cs="Times New Roman"/>
      <w:sz w:val="21"/>
      <w:lang w:val="en-US" w:eastAsia="zh-CN" w:bidi="ar-SA"/>
    </w:rPr>
  </w:style>
  <w:style w:type="paragraph" w:styleId="1030">
    <w:name w:val="Body Text Indent"/>
    <w:basedOn w:val="1007"/>
    <w:next w:val="1031"/>
    <w:link w:val="1094"/>
    <w:uiPriority w:val="0"/>
    <w:qFormat/>
    <w:pPr>
      <w:ind w:firstLine="574"/>
      <w:spacing w:line="312" w:lineRule="atLeast"/>
    </w:pPr>
    <w:rPr>
      <w:rFonts w:ascii="宋体"/>
      <w:sz w:val="28"/>
    </w:rPr>
  </w:style>
  <w:style w:type="paragraph" w:styleId="1031">
    <w:name w:val="envelope return"/>
    <w:basedOn w:val="1007"/>
    <w:uiPriority w:val="99"/>
    <w:unhideWhenUsed/>
    <w:qFormat/>
    <w:rPr>
      <w:rFonts w:ascii="Arial" w:hAnsi="Arial"/>
    </w:rPr>
  </w:style>
  <w:style w:type="paragraph" w:styleId="1032">
    <w:name w:val="Block Text"/>
    <w:basedOn w:val="1007"/>
    <w:uiPriority w:val="0"/>
    <w:qFormat/>
    <w:pPr>
      <w:ind w:left="1890" w:right="11" w:hanging="1409"/>
      <w:spacing w:before="89"/>
      <w:tabs>
        <w:tab w:val="left" w:pos="822" w:leader="none"/>
        <w:tab w:val="left" w:pos="2205" w:leader="none"/>
        <w:tab w:val="left" w:pos="9000" w:leader="none"/>
      </w:tabs>
    </w:pPr>
    <w:rPr>
      <w:sz w:val="24"/>
    </w:rPr>
  </w:style>
  <w:style w:type="paragraph" w:styleId="1033">
    <w:name w:val="index 4"/>
    <w:basedOn w:val="1007"/>
    <w:next w:val="1007"/>
    <w:uiPriority w:val="0"/>
    <w:semiHidden/>
    <w:qFormat/>
    <w:pPr>
      <w:ind w:left="600"/>
    </w:pPr>
  </w:style>
  <w:style w:type="paragraph" w:styleId="1034">
    <w:name w:val="toc 5"/>
    <w:basedOn w:val="1007"/>
    <w:next w:val="1007"/>
    <w:uiPriority w:val="0"/>
    <w:semiHidden/>
    <w:qFormat/>
    <w:pPr>
      <w:ind w:left="840"/>
      <w:jc w:val="left"/>
    </w:pPr>
    <w:rPr>
      <w:szCs w:val="21"/>
    </w:rPr>
  </w:style>
  <w:style w:type="paragraph" w:styleId="1035">
    <w:name w:val="toc 3"/>
    <w:basedOn w:val="1007"/>
    <w:next w:val="1007"/>
    <w:uiPriority w:val="0"/>
    <w:semiHidden/>
    <w:qFormat/>
    <w:pPr>
      <w:ind w:left="420"/>
      <w:jc w:val="left"/>
    </w:pPr>
    <w:rPr>
      <w:i/>
      <w:iCs/>
      <w:szCs w:val="24"/>
    </w:rPr>
  </w:style>
  <w:style w:type="paragraph" w:styleId="1036">
    <w:name w:val="Plain Text"/>
    <w:basedOn w:val="1007"/>
    <w:link w:val="1095"/>
    <w:uiPriority w:val="0"/>
    <w:qFormat/>
    <w:rPr>
      <w:rFonts w:ascii="宋体" w:hAnsi="Courier New"/>
    </w:rPr>
  </w:style>
  <w:style w:type="paragraph" w:styleId="1037">
    <w:name w:val="toc 8"/>
    <w:basedOn w:val="1007"/>
    <w:next w:val="1007"/>
    <w:uiPriority w:val="0"/>
    <w:semiHidden/>
    <w:qFormat/>
    <w:pPr>
      <w:ind w:left="1470"/>
      <w:jc w:val="left"/>
    </w:pPr>
    <w:rPr>
      <w:szCs w:val="21"/>
    </w:rPr>
  </w:style>
  <w:style w:type="paragraph" w:styleId="1038">
    <w:name w:val="index 3"/>
    <w:basedOn w:val="1007"/>
    <w:next w:val="1007"/>
    <w:uiPriority w:val="0"/>
    <w:semiHidden/>
    <w:qFormat/>
    <w:pPr>
      <w:ind w:left="400"/>
    </w:pPr>
  </w:style>
  <w:style w:type="paragraph" w:styleId="1039">
    <w:name w:val="Date"/>
    <w:basedOn w:val="1007"/>
    <w:next w:val="1007"/>
    <w:link w:val="1096"/>
    <w:uiPriority w:val="0"/>
    <w:qFormat/>
    <w:pPr>
      <w:spacing w:line="312" w:lineRule="atLeast"/>
    </w:pPr>
    <w:rPr>
      <w:rFonts w:ascii="宋体"/>
      <w:sz w:val="28"/>
    </w:rPr>
  </w:style>
  <w:style w:type="paragraph" w:styleId="1040">
    <w:name w:val="Body Text Indent 2"/>
    <w:basedOn w:val="1007"/>
    <w:link w:val="1097"/>
    <w:uiPriority w:val="0"/>
    <w:qFormat/>
    <w:pPr>
      <w:ind w:left="1890" w:hanging="1409"/>
      <w:tabs>
        <w:tab w:val="left" w:pos="1785" w:leader="none"/>
        <w:tab w:val="left" w:pos="1887" w:leader="none"/>
        <w:tab w:val="left" w:pos="2112" w:leader="none"/>
        <w:tab w:val="left" w:pos="9000" w:leader="none"/>
      </w:tabs>
    </w:pPr>
    <w:rPr>
      <w:sz w:val="24"/>
    </w:rPr>
  </w:style>
  <w:style w:type="paragraph" w:styleId="1041">
    <w:name w:val="Balloon Text"/>
    <w:basedOn w:val="1007"/>
    <w:link w:val="1098"/>
    <w:uiPriority w:val="0"/>
    <w:qFormat/>
    <w:rPr>
      <w:sz w:val="18"/>
      <w:szCs w:val="18"/>
    </w:rPr>
  </w:style>
  <w:style w:type="paragraph" w:styleId="1042">
    <w:name w:val="Footer"/>
    <w:basedOn w:val="1007"/>
    <w:link w:val="1099"/>
    <w:uiPriority w:val="0"/>
    <w:qFormat/>
    <w:pPr>
      <w:jc w:val="left"/>
      <w:tabs>
        <w:tab w:val="center" w:pos="4153" w:leader="none"/>
        <w:tab w:val="right" w:pos="8306" w:leader="none"/>
      </w:tabs>
    </w:pPr>
    <w:rPr>
      <w:sz w:val="18"/>
    </w:rPr>
  </w:style>
  <w:style w:type="paragraph" w:styleId="1043">
    <w:name w:val="Header"/>
    <w:basedOn w:val="1007"/>
    <w:link w:val="1100"/>
    <w:uiPriority w:val="99"/>
    <w:qFormat/>
    <w:pPr>
      <w:jc w:val="center"/>
      <w:tabs>
        <w:tab w:val="center" w:pos="4153" w:leader="none"/>
        <w:tab w:val="right" w:pos="8306" w:leader="none"/>
      </w:tabs>
      <w:pBdr>
        <w:bottom w:val="single" w:color="auto" w:sz="6" w:space="1"/>
      </w:pBdr>
    </w:pPr>
    <w:rPr>
      <w:sz w:val="18"/>
    </w:rPr>
  </w:style>
  <w:style w:type="paragraph" w:styleId="1044">
    <w:name w:val="Signature"/>
    <w:basedOn w:val="1007"/>
    <w:link w:val="1101"/>
    <w:uiPriority w:val="0"/>
    <w:qFormat/>
    <w:pPr>
      <w:jc w:val="center"/>
      <w:spacing w:after="600" w:line="312" w:lineRule="atLeast"/>
    </w:pPr>
    <w:rPr>
      <w:rFonts w:eastAsia="仿宋_GB2312"/>
      <w:sz w:val="24"/>
    </w:rPr>
  </w:style>
  <w:style w:type="paragraph" w:styleId="1045">
    <w:name w:val="toc 1"/>
    <w:basedOn w:val="1007"/>
    <w:next w:val="1007"/>
    <w:uiPriority w:val="39"/>
    <w:qFormat/>
    <w:pPr>
      <w:ind w:left="210"/>
      <w:spacing w:before="100" w:beforeAutospacing="1" w:after="100" w:afterAutospacing="1" w:line="360" w:lineRule="exact"/>
      <w:tabs>
        <w:tab w:val="right" w:pos="9450" w:leader="dot"/>
      </w:tabs>
    </w:pPr>
    <w:rPr>
      <w:b/>
      <w:bCs/>
      <w:caps/>
      <w:sz w:val="28"/>
      <w:szCs w:val="36"/>
    </w:rPr>
  </w:style>
  <w:style w:type="paragraph" w:styleId="1046">
    <w:name w:val="toc 4"/>
    <w:basedOn w:val="1007"/>
    <w:next w:val="1007"/>
    <w:uiPriority w:val="0"/>
    <w:semiHidden/>
    <w:qFormat/>
    <w:pPr>
      <w:ind w:left="630"/>
      <w:jc w:val="left"/>
    </w:pPr>
    <w:rPr>
      <w:szCs w:val="21"/>
    </w:rPr>
  </w:style>
  <w:style w:type="paragraph" w:styleId="1047">
    <w:name w:val="index heading"/>
    <w:basedOn w:val="1007"/>
    <w:next w:val="1048"/>
    <w:uiPriority w:val="0"/>
    <w:semiHidden/>
    <w:qFormat/>
  </w:style>
  <w:style w:type="paragraph" w:styleId="1048">
    <w:name w:val="index 1"/>
    <w:basedOn w:val="1007"/>
    <w:next w:val="1007"/>
    <w:uiPriority w:val="0"/>
    <w:semiHidden/>
    <w:qFormat/>
  </w:style>
  <w:style w:type="paragraph" w:styleId="1049">
    <w:name w:val="Subtitle"/>
    <w:basedOn w:val="1007"/>
    <w:next w:val="1007"/>
    <w:link w:val="1102"/>
    <w:uiPriority w:val="11"/>
    <w:qFormat/>
    <w:pPr>
      <w:jc w:val="center"/>
      <w:spacing w:after="240" w:line="252" w:lineRule="auto"/>
      <w:widowControl/>
    </w:pPr>
    <w:rPr>
      <w:rFonts w:ascii="Calibri Light" w:hAnsi="Calibri Light"/>
      <w:sz w:val="24"/>
      <w:szCs w:val="24"/>
    </w:rPr>
  </w:style>
  <w:style w:type="paragraph" w:styleId="1050">
    <w:name w:val="toc 6"/>
    <w:basedOn w:val="1007"/>
    <w:next w:val="1007"/>
    <w:uiPriority w:val="0"/>
    <w:semiHidden/>
    <w:qFormat/>
    <w:pPr>
      <w:ind w:left="1050"/>
      <w:jc w:val="left"/>
    </w:pPr>
    <w:rPr>
      <w:szCs w:val="21"/>
    </w:rPr>
  </w:style>
  <w:style w:type="paragraph" w:styleId="1051">
    <w:name w:val="Body Text Indent 3"/>
    <w:basedOn w:val="1007"/>
    <w:link w:val="1103"/>
    <w:uiPriority w:val="0"/>
    <w:qFormat/>
    <w:pPr>
      <w:ind w:firstLine="555"/>
    </w:pPr>
    <w:rPr>
      <w:b/>
      <w:bCs/>
      <w:sz w:val="28"/>
      <w:u w:val="single"/>
    </w:rPr>
  </w:style>
  <w:style w:type="paragraph" w:styleId="1052">
    <w:name w:val="index 7"/>
    <w:basedOn w:val="1007"/>
    <w:next w:val="1007"/>
    <w:uiPriority w:val="0"/>
    <w:semiHidden/>
    <w:qFormat/>
    <w:pPr>
      <w:ind w:left="1200"/>
    </w:pPr>
  </w:style>
  <w:style w:type="paragraph" w:styleId="1053">
    <w:name w:val="index 9"/>
    <w:basedOn w:val="1007"/>
    <w:next w:val="1007"/>
    <w:uiPriority w:val="0"/>
    <w:semiHidden/>
    <w:qFormat/>
    <w:pPr>
      <w:ind w:left="1600"/>
    </w:pPr>
  </w:style>
  <w:style w:type="paragraph" w:styleId="1054">
    <w:name w:val="table of figures"/>
    <w:basedOn w:val="1007"/>
    <w:next w:val="1007"/>
    <w:uiPriority w:val="0"/>
    <w:semiHidden/>
    <w:qFormat/>
    <w:pPr>
      <w:ind w:left="840" w:hanging="420"/>
    </w:pPr>
  </w:style>
  <w:style w:type="paragraph" w:styleId="1055">
    <w:name w:val="toc 2"/>
    <w:basedOn w:val="1007"/>
    <w:next w:val="1007"/>
    <w:uiPriority w:val="39"/>
    <w:qFormat/>
    <w:pPr>
      <w:ind w:left="250"/>
      <w:jc w:val="left"/>
      <w:spacing w:line="400" w:lineRule="exact"/>
      <w:tabs>
        <w:tab w:val="right" w:pos="9450" w:leader="dot"/>
      </w:tabs>
    </w:pPr>
    <w:rPr>
      <w:bCs/>
      <w:smallCaps/>
      <w:sz w:val="24"/>
      <w:szCs w:val="24"/>
    </w:rPr>
  </w:style>
  <w:style w:type="paragraph" w:styleId="1056">
    <w:name w:val="toc 9"/>
    <w:basedOn w:val="1007"/>
    <w:next w:val="1007"/>
    <w:uiPriority w:val="0"/>
    <w:semiHidden/>
    <w:qFormat/>
    <w:pPr>
      <w:ind w:left="1680"/>
      <w:jc w:val="left"/>
    </w:pPr>
    <w:rPr>
      <w:szCs w:val="21"/>
    </w:rPr>
  </w:style>
  <w:style w:type="paragraph" w:styleId="1057">
    <w:name w:val="HTML Preformatted"/>
    <w:basedOn w:val="1007"/>
    <w:link w:val="110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szCs w:val="24"/>
    </w:rPr>
  </w:style>
  <w:style w:type="paragraph" w:styleId="1058">
    <w:name w:val="Normal (Web)"/>
    <w:basedOn w:val="1007"/>
    <w:uiPriority w:val="99"/>
    <w:qFormat/>
    <w:pPr>
      <w:jc w:val="left"/>
      <w:spacing w:before="100" w:beforeAutospacing="1" w:after="100" w:afterAutospacing="1"/>
      <w:widowControl/>
    </w:pPr>
    <w:rPr>
      <w:rFonts w:ascii="宋体" w:hAnsi="宋体" w:cs="宋体"/>
      <w:sz w:val="24"/>
      <w:szCs w:val="24"/>
    </w:rPr>
  </w:style>
  <w:style w:type="paragraph" w:styleId="1059">
    <w:name w:val="index 2"/>
    <w:basedOn w:val="1007"/>
    <w:next w:val="1007"/>
    <w:uiPriority w:val="0"/>
    <w:semiHidden/>
    <w:qFormat/>
    <w:pPr>
      <w:ind w:left="200"/>
    </w:pPr>
  </w:style>
  <w:style w:type="paragraph" w:styleId="1060">
    <w:name w:val="Title"/>
    <w:basedOn w:val="1007"/>
    <w:next w:val="1007"/>
    <w:link w:val="1105"/>
    <w:uiPriority w:val="10"/>
    <w:qFormat/>
    <w:pPr>
      <w:contextualSpacing/>
      <w:jc w:val="center"/>
      <w:widowControl/>
    </w:pPr>
    <w:rPr>
      <w:rFonts w:ascii="Calibri Light" w:hAnsi="Calibri Light"/>
      <w:b/>
      <w:bCs/>
      <w:spacing w:val="-7"/>
      <w:sz w:val="48"/>
      <w:szCs w:val="48"/>
    </w:rPr>
  </w:style>
  <w:style w:type="paragraph" w:styleId="1061">
    <w:name w:val="annotation subject"/>
    <w:basedOn w:val="1025"/>
    <w:next w:val="1025"/>
    <w:link w:val="1106"/>
    <w:uiPriority w:val="0"/>
    <w:qFormat/>
    <w:rPr>
      <w:b/>
      <w:bCs/>
    </w:rPr>
  </w:style>
  <w:style w:type="table" w:styleId="1062">
    <w:name w:val="Table Grid"/>
    <w:basedOn w:val="101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63">
    <w:name w:val="Strong"/>
    <w:uiPriority w:val="22"/>
    <w:qFormat/>
    <w:rPr>
      <w:b/>
      <w:bCs/>
    </w:rPr>
  </w:style>
  <w:style w:type="character" w:styleId="1064">
    <w:name w:val="page number"/>
    <w:uiPriority w:val="0"/>
    <w:qFormat/>
  </w:style>
  <w:style w:type="character" w:styleId="1065">
    <w:name w:val="FollowedHyperlink"/>
    <w:uiPriority w:val="0"/>
    <w:qFormat/>
    <w:rPr>
      <w:color w:val="800080"/>
      <w:u w:val="single"/>
    </w:rPr>
  </w:style>
  <w:style w:type="character" w:styleId="1066">
    <w:name w:val="Emphasis"/>
    <w:uiPriority w:val="20"/>
    <w:qFormat/>
    <w:rPr>
      <w:i/>
      <w:iCs/>
    </w:rPr>
  </w:style>
  <w:style w:type="character" w:styleId="1067">
    <w:name w:val="line number"/>
    <w:uiPriority w:val="0"/>
    <w:qFormat/>
  </w:style>
  <w:style w:type="character" w:styleId="1068">
    <w:name w:val="HTML Definition"/>
    <w:basedOn w:val="1017"/>
    <w:uiPriority w:val="0"/>
    <w:semiHidden/>
    <w:unhideWhenUsed/>
    <w:qFormat/>
  </w:style>
  <w:style w:type="character" w:styleId="1069">
    <w:name w:val="HTML Typewriter"/>
    <w:basedOn w:val="1017"/>
    <w:uiPriority w:val="0"/>
    <w:semiHidden/>
    <w:unhideWhenUsed/>
    <w:qFormat/>
    <w:rPr>
      <w:rFonts w:hint="default" w:ascii="monospace" w:hAnsi="monospace" w:eastAsia="monospace" w:cs="monospace"/>
      <w:sz w:val="20"/>
    </w:rPr>
  </w:style>
  <w:style w:type="character" w:styleId="1070">
    <w:name w:val="HTML Acronym"/>
    <w:basedOn w:val="1017"/>
    <w:uiPriority w:val="0"/>
    <w:semiHidden/>
    <w:unhideWhenUsed/>
    <w:qFormat/>
  </w:style>
  <w:style w:type="character" w:styleId="1071">
    <w:name w:val="HTML Variable"/>
    <w:basedOn w:val="1017"/>
    <w:uiPriority w:val="0"/>
    <w:semiHidden/>
    <w:unhideWhenUsed/>
    <w:qFormat/>
  </w:style>
  <w:style w:type="character" w:styleId="1072">
    <w:name w:val="Hyperlink"/>
    <w:uiPriority w:val="99"/>
    <w:qFormat/>
    <w:rPr>
      <w:color w:val="0000ff"/>
      <w:u w:val="single"/>
    </w:rPr>
  </w:style>
  <w:style w:type="character" w:styleId="1073">
    <w:name w:val="HTML Code"/>
    <w:basedOn w:val="1017"/>
    <w:uiPriority w:val="0"/>
    <w:semiHidden/>
    <w:unhideWhenUsed/>
    <w:qFormat/>
    <w:rPr>
      <w:rFonts w:hint="default" w:ascii="monospace" w:hAnsi="monospace" w:eastAsia="monospace" w:cs="monospace"/>
      <w:sz w:val="20"/>
    </w:rPr>
  </w:style>
  <w:style w:type="character" w:styleId="1074">
    <w:name w:val="annotation reference"/>
    <w:uiPriority w:val="0"/>
    <w:qFormat/>
    <w:rPr>
      <w:sz w:val="21"/>
      <w:szCs w:val="21"/>
    </w:rPr>
  </w:style>
  <w:style w:type="character" w:styleId="1075">
    <w:name w:val="HTML Cite"/>
    <w:basedOn w:val="1017"/>
    <w:uiPriority w:val="0"/>
    <w:semiHidden/>
    <w:unhideWhenUsed/>
    <w:qFormat/>
  </w:style>
  <w:style w:type="character" w:styleId="1076">
    <w:name w:val="HTML Keyboard"/>
    <w:basedOn w:val="1017"/>
    <w:uiPriority w:val="0"/>
    <w:semiHidden/>
    <w:unhideWhenUsed/>
    <w:qFormat/>
    <w:rPr>
      <w:rFonts w:hint="default" w:ascii="monospace" w:hAnsi="monospace" w:eastAsia="monospace" w:cs="monospace"/>
      <w:sz w:val="20"/>
    </w:rPr>
  </w:style>
  <w:style w:type="character" w:styleId="1077">
    <w:name w:val="HTML Sample"/>
    <w:basedOn w:val="1017"/>
    <w:uiPriority w:val="0"/>
    <w:semiHidden/>
    <w:unhideWhenUsed/>
    <w:qFormat/>
    <w:rPr>
      <w:rFonts w:ascii="monospace" w:hAnsi="monospace" w:eastAsia="monospace" w:cs="monospace"/>
    </w:rPr>
  </w:style>
  <w:style w:type="paragraph" w:styleId="1078" w:customStyle="1">
    <w:name w:val="段"/>
    <w:next w:val="1007"/>
    <w:uiPriority w:val="0"/>
    <w:qFormat/>
    <w:pPr>
      <w:ind w:firstLine="200"/>
      <w:jc w:val="both"/>
    </w:pPr>
    <w:rPr>
      <w:rFonts w:ascii="宋体" w:hAnsi="Times New Roman" w:eastAsia="宋体" w:cs="Times New Roman"/>
      <w:sz w:val="21"/>
      <w:szCs w:val="22"/>
      <w:lang w:val="en-US" w:eastAsia="zh-CN" w:bidi="ar-SA"/>
    </w:rPr>
  </w:style>
  <w:style w:type="paragraph" w:styleId="1079" w:customStyle="1">
    <w:name w:val="表格内容"/>
    <w:basedOn w:val="1007"/>
    <w:uiPriority w:val="0"/>
    <w:qFormat/>
    <w:pPr>
      <w:ind w:firstLine="0"/>
      <w:jc w:val="center"/>
      <w:spacing w:line="240" w:lineRule="auto"/>
      <w:widowControl/>
    </w:pPr>
    <w:rPr>
      <w:rFonts w:ascii="Times New Roman" w:hAnsi="Times New Roman" w:eastAsia="宋体" w:cs="Times New Roman"/>
      <w:color w:val="auto"/>
      <w:sz w:val="21"/>
      <w:szCs w:val="22"/>
    </w:rPr>
  </w:style>
  <w:style w:type="paragraph" w:styleId="1080" w:customStyle="1">
    <w:name w:val="首行缩进"/>
    <w:basedOn w:val="1007"/>
    <w:uiPriority w:val="0"/>
    <w:qFormat/>
    <w:pPr>
      <w:ind w:firstLine="480"/>
    </w:pPr>
    <w:rPr>
      <w:lang w:val="zh-CN"/>
    </w:rPr>
  </w:style>
  <w:style w:type="character" w:styleId="1081" w:customStyle="1">
    <w:name w:val="标题 1 字符"/>
    <w:link w:val="1008"/>
    <w:uiPriority w:val="0"/>
    <w:qFormat/>
    <w:rPr>
      <w:rFonts w:ascii="宋体" w:hAnsi="宋体"/>
      <w:b/>
      <w:sz w:val="36"/>
    </w:rPr>
  </w:style>
  <w:style w:type="character" w:styleId="1082" w:customStyle="1">
    <w:name w:val="标题 2 字符"/>
    <w:link w:val="1009"/>
    <w:uiPriority w:val="0"/>
    <w:qFormat/>
    <w:rPr>
      <w:rFonts w:eastAsia="楷体_GB2312"/>
      <w:b/>
      <w:bCs/>
      <w:sz w:val="28"/>
      <w:szCs w:val="28"/>
    </w:rPr>
  </w:style>
  <w:style w:type="character" w:styleId="1083" w:customStyle="1">
    <w:name w:val="标题 3 字符"/>
    <w:link w:val="1010"/>
    <w:uiPriority w:val="9"/>
    <w:qFormat/>
    <w:rPr>
      <w:rFonts w:ascii="宋体" w:hAnsi="宋体"/>
      <w:sz w:val="28"/>
    </w:rPr>
  </w:style>
  <w:style w:type="character" w:styleId="1084" w:customStyle="1">
    <w:name w:val="标题 4 字符"/>
    <w:link w:val="1011"/>
    <w:uiPriority w:val="9"/>
    <w:qFormat/>
    <w:rPr>
      <w:b/>
      <w:bCs/>
      <w:sz w:val="18"/>
    </w:rPr>
  </w:style>
  <w:style w:type="character" w:styleId="1085" w:customStyle="1">
    <w:name w:val="标题 5 字符"/>
    <w:link w:val="1012"/>
    <w:uiPriority w:val="9"/>
    <w:qFormat/>
    <w:rPr>
      <w:b/>
      <w:bCs/>
      <w:sz w:val="18"/>
    </w:rPr>
  </w:style>
  <w:style w:type="character" w:styleId="1086" w:customStyle="1">
    <w:name w:val="标题 6 字符"/>
    <w:link w:val="1013"/>
    <w:uiPriority w:val="9"/>
    <w:qFormat/>
    <w:rPr>
      <w:rFonts w:ascii="Calibri Light" w:hAnsi="Calibri Light"/>
      <w:b/>
      <w:bCs/>
      <w:i/>
      <w:iCs/>
    </w:rPr>
  </w:style>
  <w:style w:type="character" w:styleId="1087" w:customStyle="1">
    <w:name w:val="标题 7 字符"/>
    <w:link w:val="1014"/>
    <w:uiPriority w:val="9"/>
    <w:qFormat/>
    <w:rPr>
      <w:i/>
      <w:iCs/>
    </w:rPr>
  </w:style>
  <w:style w:type="character" w:styleId="1088" w:customStyle="1">
    <w:name w:val="标题 8 字符"/>
    <w:link w:val="1015"/>
    <w:uiPriority w:val="9"/>
    <w:qFormat/>
    <w:rPr>
      <w:b/>
      <w:bCs/>
    </w:rPr>
  </w:style>
  <w:style w:type="character" w:styleId="1089" w:customStyle="1">
    <w:name w:val="标题 9 字符"/>
    <w:link w:val="1016"/>
    <w:uiPriority w:val="9"/>
    <w:qFormat/>
    <w:rPr>
      <w:i/>
      <w:iCs/>
    </w:rPr>
  </w:style>
  <w:style w:type="character" w:styleId="1090" w:customStyle="1">
    <w:name w:val="正文缩进 字符"/>
    <w:link w:val="1021"/>
    <w:uiPriority w:val="0"/>
    <w:qFormat/>
    <w:rPr>
      <w:sz w:val="21"/>
    </w:rPr>
  </w:style>
  <w:style w:type="character" w:styleId="1091" w:customStyle="1">
    <w:name w:val="文档结构图 字符"/>
    <w:link w:val="1024"/>
    <w:uiPriority w:val="0"/>
    <w:semiHidden/>
    <w:qFormat/>
    <w:rPr>
      <w:sz w:val="21"/>
      <w:shd w:val="clear" w:color="auto" w:fill="000080"/>
    </w:rPr>
  </w:style>
  <w:style w:type="character" w:styleId="1092" w:customStyle="1">
    <w:name w:val="批注文字 字符"/>
    <w:link w:val="1025"/>
    <w:uiPriority w:val="0"/>
    <w:qFormat/>
    <w:rPr>
      <w:sz w:val="21"/>
    </w:rPr>
  </w:style>
  <w:style w:type="character" w:styleId="1093" w:customStyle="1">
    <w:name w:val="正文文本 字符1"/>
    <w:link w:val="1027"/>
    <w:uiPriority w:val="0"/>
    <w:qFormat/>
    <w:rPr>
      <w:rFonts w:ascii="楷体_GB2312" w:hAnsi="Arial" w:eastAsia="楷体_GB2312"/>
      <w:sz w:val="28"/>
    </w:rPr>
  </w:style>
  <w:style w:type="character" w:styleId="1094" w:customStyle="1">
    <w:name w:val="正文文本缩进 字符"/>
    <w:link w:val="1030"/>
    <w:uiPriority w:val="0"/>
    <w:qFormat/>
    <w:rPr>
      <w:rFonts w:ascii="宋体"/>
      <w:sz w:val="28"/>
    </w:rPr>
  </w:style>
  <w:style w:type="character" w:styleId="1095" w:customStyle="1">
    <w:name w:val="纯文本 字符"/>
    <w:link w:val="1036"/>
    <w:uiPriority w:val="0"/>
    <w:qFormat/>
    <w:rPr>
      <w:rFonts w:ascii="宋体" w:hAnsi="Courier New"/>
      <w:sz w:val="21"/>
    </w:rPr>
  </w:style>
  <w:style w:type="character" w:styleId="1096" w:customStyle="1">
    <w:name w:val="日期 字符"/>
    <w:link w:val="1039"/>
    <w:uiPriority w:val="0"/>
    <w:qFormat/>
    <w:rPr>
      <w:rFonts w:ascii="宋体"/>
      <w:sz w:val="28"/>
    </w:rPr>
  </w:style>
  <w:style w:type="character" w:styleId="1097" w:customStyle="1">
    <w:name w:val="正文文本缩进 2 字符"/>
    <w:link w:val="1040"/>
    <w:uiPriority w:val="0"/>
    <w:qFormat/>
    <w:rPr>
      <w:sz w:val="24"/>
    </w:rPr>
  </w:style>
  <w:style w:type="character" w:styleId="1098" w:customStyle="1">
    <w:name w:val="批注框文本 字符"/>
    <w:link w:val="1041"/>
    <w:uiPriority w:val="0"/>
    <w:qFormat/>
    <w:rPr>
      <w:sz w:val="18"/>
      <w:szCs w:val="18"/>
    </w:rPr>
  </w:style>
  <w:style w:type="character" w:styleId="1099" w:customStyle="1">
    <w:name w:val="页脚 字符"/>
    <w:link w:val="1042"/>
    <w:uiPriority w:val="0"/>
    <w:qFormat/>
    <w:rPr>
      <w:sz w:val="18"/>
    </w:rPr>
  </w:style>
  <w:style w:type="character" w:styleId="1100" w:customStyle="1">
    <w:name w:val="页眉 字符"/>
    <w:link w:val="1043"/>
    <w:uiPriority w:val="99"/>
    <w:qFormat/>
    <w:rPr>
      <w:sz w:val="18"/>
    </w:rPr>
  </w:style>
  <w:style w:type="character" w:styleId="1101" w:customStyle="1">
    <w:name w:val="签名 字符1"/>
    <w:link w:val="1044"/>
    <w:uiPriority w:val="0"/>
    <w:qFormat/>
    <w:rPr>
      <w:rFonts w:eastAsia="仿宋_GB2312"/>
      <w:sz w:val="24"/>
    </w:rPr>
  </w:style>
  <w:style w:type="character" w:styleId="1102" w:customStyle="1">
    <w:name w:val="副标题 字符"/>
    <w:link w:val="1049"/>
    <w:uiPriority w:val="11"/>
    <w:qFormat/>
    <w:rPr>
      <w:rFonts w:ascii="Calibri Light" w:hAnsi="Calibri Light"/>
      <w:sz w:val="24"/>
      <w:szCs w:val="24"/>
    </w:rPr>
  </w:style>
  <w:style w:type="character" w:styleId="1103" w:customStyle="1">
    <w:name w:val="正文文本缩进 3 字符"/>
    <w:link w:val="1051"/>
    <w:uiPriority w:val="0"/>
    <w:qFormat/>
    <w:rPr>
      <w:b/>
      <w:bCs/>
      <w:sz w:val="28"/>
      <w:u w:val="single"/>
    </w:rPr>
  </w:style>
  <w:style w:type="character" w:styleId="1104" w:customStyle="1">
    <w:name w:val="HTML 预设格式 字符"/>
    <w:link w:val="1057"/>
    <w:uiPriority w:val="0"/>
    <w:qFormat/>
    <w:rPr>
      <w:rFonts w:ascii="Arial" w:hAnsi="Arial" w:cs="Arial"/>
      <w:sz w:val="24"/>
      <w:szCs w:val="24"/>
    </w:rPr>
  </w:style>
  <w:style w:type="character" w:styleId="1105" w:customStyle="1">
    <w:name w:val="标题 字符"/>
    <w:link w:val="1060"/>
    <w:uiPriority w:val="10"/>
    <w:qFormat/>
    <w:rPr>
      <w:rFonts w:ascii="Calibri Light" w:hAnsi="Calibri Light"/>
      <w:b/>
      <w:bCs/>
      <w:spacing w:val="-7"/>
      <w:sz w:val="48"/>
      <w:szCs w:val="48"/>
    </w:rPr>
  </w:style>
  <w:style w:type="character" w:styleId="1106" w:customStyle="1">
    <w:name w:val="批注主题 字符"/>
    <w:link w:val="1061"/>
    <w:uiPriority w:val="0"/>
    <w:qFormat/>
    <w:rPr>
      <w:b/>
      <w:bCs/>
      <w:sz w:val="21"/>
    </w:rPr>
  </w:style>
  <w:style w:type="character" w:styleId="1107" w:customStyle="1">
    <w:name w:val="引用 Char1"/>
    <w:uiPriority w:val="29"/>
    <w:qFormat/>
    <w:rPr>
      <w:i/>
      <w:iCs/>
      <w:color w:val="404040"/>
      <w:sz w:val="21"/>
    </w:rPr>
  </w:style>
  <w:style w:type="character" w:styleId="1108" w:customStyle="1">
    <w:name w:val="副标题 Char1"/>
    <w:uiPriority w:val="11"/>
    <w:qFormat/>
    <w:rPr>
      <w:rFonts w:ascii="Calibri Light" w:hAnsi="Calibri Light" w:cs="Times New Roman"/>
      <w:b/>
      <w:bCs/>
      <w:sz w:val="32"/>
      <w:szCs w:val="32"/>
    </w:rPr>
  </w:style>
  <w:style w:type="character" w:styleId="1109" w:customStyle="1">
    <w:name w:val="纯文本 Char1"/>
    <w:link w:val="1110"/>
    <w:uiPriority w:val="0"/>
    <w:qFormat/>
    <w:rPr>
      <w:rFonts w:ascii="宋体" w:hAnsi="Courier New"/>
    </w:rPr>
  </w:style>
  <w:style w:type="paragraph" w:styleId="1110" w:customStyle="1">
    <w:name w:val="纯文本1"/>
    <w:basedOn w:val="1007"/>
    <w:link w:val="1109"/>
    <w:uiPriority w:val="0"/>
    <w:qFormat/>
    <w:rPr>
      <w:rFonts w:ascii="宋体" w:hAnsi="Courier New"/>
      <w:sz w:val="20"/>
    </w:rPr>
  </w:style>
  <w:style w:type="character" w:styleId="1111" w:customStyle="1">
    <w:name w:val="标题 1 Char1"/>
    <w:uiPriority w:val="9"/>
    <w:qFormat/>
    <w:rPr>
      <w:rFonts w:ascii="Calibri Light" w:hAnsi="Calibri Light"/>
      <w:b/>
      <w:bCs/>
      <w:caps/>
      <w:spacing w:val="4"/>
      <w:sz w:val="28"/>
      <w:szCs w:val="28"/>
    </w:rPr>
  </w:style>
  <w:style w:type="character" w:styleId="1112" w:customStyle="1">
    <w:name w:val="明显引用 字符"/>
    <w:link w:val="1113"/>
    <w:uiPriority w:val="30"/>
    <w:qFormat/>
    <w:rPr>
      <w:rFonts w:ascii="Calibri Light" w:hAnsi="Calibri Light"/>
      <w:sz w:val="26"/>
      <w:szCs w:val="26"/>
    </w:rPr>
  </w:style>
  <w:style w:type="paragraph" w:styleId="1113">
    <w:name w:val="Intense Quote"/>
    <w:basedOn w:val="1007"/>
    <w:next w:val="1007"/>
    <w:link w:val="1112"/>
    <w:uiPriority w:val="30"/>
    <w:qFormat/>
    <w:pPr>
      <w:ind w:left="936" w:right="936"/>
      <w:jc w:val="center"/>
      <w:spacing w:before="100" w:beforeAutospacing="1" w:after="240" w:line="252" w:lineRule="auto"/>
      <w:widowControl/>
    </w:pPr>
    <w:rPr>
      <w:rFonts w:ascii="Calibri Light" w:hAnsi="Calibri Light"/>
      <w:sz w:val="26"/>
      <w:szCs w:val="26"/>
    </w:rPr>
  </w:style>
  <w:style w:type="character" w:styleId="1114" w:customStyle="1">
    <w:name w:val="签名 Char1"/>
    <w:uiPriority w:val="0"/>
    <w:semiHidden/>
    <w:qFormat/>
    <w:rPr>
      <w:sz w:val="24"/>
      <w:szCs w:val="24"/>
    </w:rPr>
  </w:style>
  <w:style w:type="character" w:styleId="1115" w:customStyle="1">
    <w:name w:val="书籍标题1"/>
    <w:uiPriority w:val="33"/>
    <w:qFormat/>
    <w:rPr>
      <w:b/>
      <w:bCs/>
      <w:smallCaps/>
      <w:color w:val="auto"/>
    </w:rPr>
  </w:style>
  <w:style w:type="character" w:styleId="1116" w:customStyle="1">
    <w:name w:val="不明显强调1"/>
    <w:uiPriority w:val="19"/>
    <w:qFormat/>
    <w:rPr>
      <w:i/>
      <w:iCs/>
      <w:color w:val="auto"/>
    </w:rPr>
  </w:style>
  <w:style w:type="character" w:styleId="1117" w:customStyle="1">
    <w:name w:val="明显引用 Char1"/>
    <w:uiPriority w:val="30"/>
    <w:qFormat/>
    <w:rPr>
      <w:i/>
      <w:iCs/>
      <w:color w:val="5b9bd5"/>
      <w:sz w:val="21"/>
    </w:rPr>
  </w:style>
  <w:style w:type="character" w:styleId="1118" w:customStyle="1">
    <w:name w:val="标题 Char1"/>
    <w:uiPriority w:val="10"/>
    <w:qFormat/>
    <w:rPr>
      <w:rFonts w:ascii="Calibri Light" w:hAnsi="Calibri Light" w:cs="Times New Roman"/>
      <w:b/>
      <w:bCs/>
      <w:sz w:val="32"/>
      <w:szCs w:val="32"/>
    </w:rPr>
  </w:style>
  <w:style w:type="character" w:styleId="1119" w:customStyle="1">
    <w:name w:val="正文文本 Char2"/>
    <w:uiPriority w:val="0"/>
    <w:semiHidden/>
    <w:qFormat/>
    <w:rPr>
      <w:sz w:val="24"/>
      <w:szCs w:val="24"/>
    </w:rPr>
  </w:style>
  <w:style w:type="character" w:styleId="1120" w:customStyle="1">
    <w:name w:val="正文格式（小四） Char"/>
    <w:link w:val="1121"/>
    <w:uiPriority w:val="0"/>
    <w:qFormat/>
    <w:rPr>
      <w:sz w:val="24"/>
      <w:szCs w:val="24"/>
    </w:rPr>
  </w:style>
  <w:style w:type="paragraph" w:styleId="1121" w:customStyle="1">
    <w:name w:val="正文格式（小四）"/>
    <w:basedOn w:val="1007"/>
    <w:link w:val="1120"/>
    <w:uiPriority w:val="0"/>
    <w:qFormat/>
    <w:pPr>
      <w:ind w:firstLine="482"/>
      <w:jc w:val="left"/>
      <w:spacing w:after="160" w:line="360" w:lineRule="auto"/>
      <w:widowControl/>
    </w:pPr>
    <w:rPr>
      <w:sz w:val="24"/>
      <w:szCs w:val="24"/>
    </w:rPr>
  </w:style>
  <w:style w:type="character" w:styleId="1122" w:customStyle="1">
    <w:name w:val="批注文字 Char2"/>
    <w:uiPriority w:val="0"/>
    <w:semiHidden/>
    <w:qFormat/>
    <w:rPr>
      <w:sz w:val="24"/>
      <w:szCs w:val="24"/>
    </w:rPr>
  </w:style>
  <w:style w:type="character" w:styleId="1123" w:customStyle="1">
    <w:name w:val="Plain Text Char"/>
    <w:uiPriority w:val="0"/>
    <w:qFormat/>
    <w:rPr>
      <w:rFonts w:ascii="宋体" w:hAnsi="Courier New" w:eastAsia="楷体_GB2312"/>
      <w:sz w:val="26"/>
    </w:rPr>
  </w:style>
  <w:style w:type="character" w:styleId="1124" w:customStyle="1">
    <w:name w:val="批注主题 Char1"/>
    <w:uiPriority w:val="0"/>
    <w:semiHidden/>
    <w:qFormat/>
    <w:rPr>
      <w:b/>
      <w:bCs/>
      <w:sz w:val="24"/>
      <w:szCs w:val="24"/>
    </w:rPr>
  </w:style>
  <w:style w:type="character" w:styleId="1125" w:customStyle="1">
    <w:name w:val="方案正文 Char"/>
    <w:link w:val="1126"/>
    <w:uiPriority w:val="0"/>
    <w:qFormat/>
    <w:rPr>
      <w:spacing w:val="2"/>
      <w:sz w:val="21"/>
      <w:szCs w:val="21"/>
    </w:rPr>
  </w:style>
  <w:style w:type="paragraph" w:styleId="1126" w:customStyle="1">
    <w:name w:val="方案正文"/>
    <w:basedOn w:val="1007"/>
    <w:link w:val="1125"/>
    <w:uiPriority w:val="0"/>
    <w:qFormat/>
    <w:pPr>
      <w:jc w:val="left"/>
      <w:spacing w:line="360" w:lineRule="auto"/>
      <w:widowControl/>
      <w:tabs>
        <w:tab w:val="left" w:pos="0" w:leader="none"/>
      </w:tabs>
    </w:pPr>
    <w:rPr>
      <w:spacing w:val="2"/>
      <w:szCs w:val="21"/>
    </w:rPr>
  </w:style>
  <w:style w:type="character" w:styleId="1127" w:customStyle="1">
    <w:name w:val="正文文本 字符"/>
    <w:uiPriority w:val="0"/>
    <w:qFormat/>
    <w:rPr>
      <w:rFonts w:ascii="楷体_GB2312" w:hAnsi="Arial" w:eastAsia="楷体_GB2312"/>
      <w:sz w:val="28"/>
    </w:rPr>
  </w:style>
  <w:style w:type="character" w:styleId="1128" w:customStyle="1">
    <w:name w:val="明显强调1"/>
    <w:uiPriority w:val="21"/>
    <w:qFormat/>
    <w:rPr>
      <w:b/>
      <w:bCs/>
      <w:i/>
      <w:iCs/>
      <w:color w:val="auto"/>
    </w:rPr>
  </w:style>
  <w:style w:type="character" w:styleId="1129" w:customStyle="1">
    <w:name w:val="引用 字符"/>
    <w:link w:val="1130"/>
    <w:uiPriority w:val="29"/>
    <w:qFormat/>
    <w:rPr>
      <w:rFonts w:ascii="Calibri Light" w:hAnsi="Calibri Light"/>
      <w:i/>
      <w:iCs/>
      <w:sz w:val="24"/>
      <w:szCs w:val="24"/>
    </w:rPr>
  </w:style>
  <w:style w:type="paragraph" w:styleId="1130">
    <w:name w:val="Quote"/>
    <w:basedOn w:val="1007"/>
    <w:next w:val="1007"/>
    <w:link w:val="1129"/>
    <w:uiPriority w:val="29"/>
    <w:qFormat/>
    <w:pPr>
      <w:ind w:left="864" w:right="864"/>
      <w:jc w:val="center"/>
      <w:spacing w:before="200" w:after="160" w:line="264" w:lineRule="auto"/>
      <w:widowControl/>
    </w:pPr>
    <w:rPr>
      <w:rFonts w:ascii="Calibri Light" w:hAnsi="Calibri Light"/>
      <w:i/>
      <w:iCs/>
      <w:sz w:val="24"/>
      <w:szCs w:val="24"/>
    </w:rPr>
  </w:style>
  <w:style w:type="character" w:styleId="1131" w:customStyle="1">
    <w:name w:val="页眉 Char1"/>
    <w:uiPriority w:val="99"/>
    <w:semiHidden/>
    <w:qFormat/>
    <w:rPr>
      <w:sz w:val="18"/>
      <w:szCs w:val="18"/>
    </w:rPr>
  </w:style>
  <w:style w:type="character" w:styleId="1132" w:customStyle="1">
    <w:name w:val="列表段落 字符"/>
    <w:link w:val="1133"/>
    <w:uiPriority w:val="34"/>
    <w:qFormat/>
    <w:rPr>
      <w:sz w:val="24"/>
      <w:szCs w:val="21"/>
    </w:rPr>
  </w:style>
  <w:style w:type="paragraph" w:styleId="1133">
    <w:name w:val="List Paragraph"/>
    <w:basedOn w:val="1007"/>
    <w:link w:val="1132"/>
    <w:uiPriority w:val="34"/>
    <w:qFormat/>
    <w:pPr>
      <w:ind w:firstLine="420"/>
      <w:spacing w:line="360" w:lineRule="auto"/>
    </w:pPr>
    <w:rPr>
      <w:sz w:val="24"/>
      <w:szCs w:val="21"/>
    </w:rPr>
  </w:style>
  <w:style w:type="character" w:styleId="1134" w:customStyle="1">
    <w:name w:val="不明显参考1"/>
    <w:uiPriority w:val="31"/>
    <w:qFormat/>
    <w:rPr>
      <w:smallCaps/>
      <w:color w:val="auto"/>
      <w:u w:val="single"/>
    </w:rPr>
  </w:style>
  <w:style w:type="character" w:styleId="1135" w:customStyle="1">
    <w:name w:val="日期 Char1"/>
    <w:uiPriority w:val="0"/>
    <w:semiHidden/>
    <w:qFormat/>
    <w:rPr>
      <w:sz w:val="24"/>
      <w:szCs w:val="24"/>
    </w:rPr>
  </w:style>
  <w:style w:type="character" w:styleId="1136" w:customStyle="1">
    <w:name w:val="正文文本 Char1"/>
    <w:uiPriority w:val="0"/>
    <w:qFormat/>
    <w:rPr>
      <w:rFonts w:ascii="楷体_GB2312" w:hAnsi="Arial" w:eastAsia="楷体_GB2312"/>
      <w:sz w:val="28"/>
    </w:rPr>
  </w:style>
  <w:style w:type="character" w:styleId="1137" w:customStyle="1">
    <w:name w:val="签名 字符"/>
    <w:uiPriority w:val="0"/>
    <w:qFormat/>
    <w:rPr>
      <w:rFonts w:eastAsia="仿宋_GB2312"/>
      <w:sz w:val="24"/>
    </w:rPr>
  </w:style>
  <w:style w:type="character" w:styleId="1138" w:customStyle="1">
    <w:name w:val="批注文字 Char"/>
    <w:uiPriority w:val="0"/>
    <w:qFormat/>
    <w:rPr>
      <w:sz w:val="21"/>
    </w:rPr>
  </w:style>
  <w:style w:type="character" w:styleId="1139" w:customStyle="1">
    <w:name w:val="批注框文本 Char1"/>
    <w:uiPriority w:val="0"/>
    <w:semiHidden/>
    <w:qFormat/>
    <w:rPr>
      <w:sz w:val="18"/>
      <w:szCs w:val="18"/>
    </w:rPr>
  </w:style>
  <w:style w:type="character" w:styleId="1140" w:customStyle="1">
    <w:name w:val="正文缩进 Char1"/>
    <w:link w:val="1141"/>
    <w:uiPriority w:val="0"/>
    <w:qFormat/>
    <w:rPr>
      <w:rFonts w:ascii="宋体"/>
      <w:sz w:val="24"/>
    </w:rPr>
  </w:style>
  <w:style w:type="paragraph" w:styleId="1141" w:customStyle="1">
    <w:name w:val="正文缩进1"/>
    <w:basedOn w:val="1007"/>
    <w:link w:val="1140"/>
    <w:uiPriority w:val="0"/>
    <w:qFormat/>
    <w:pPr>
      <w:ind w:firstLine="420"/>
      <w:jc w:val="left"/>
    </w:pPr>
    <w:rPr>
      <w:rFonts w:ascii="宋体"/>
      <w:sz w:val="24"/>
    </w:rPr>
  </w:style>
  <w:style w:type="character" w:styleId="1142" w:customStyle="1">
    <w:name w:val="HTML 预设格式 Char1"/>
    <w:uiPriority w:val="0"/>
    <w:semiHidden/>
    <w:qFormat/>
    <w:rPr>
      <w:rFonts w:ascii="Courier New" w:hAnsi="Courier New" w:cs="Courier New"/>
    </w:rPr>
  </w:style>
  <w:style w:type="character" w:styleId="1143" w:customStyle="1">
    <w:name w:val="明显参考1"/>
    <w:uiPriority w:val="32"/>
    <w:qFormat/>
    <w:rPr>
      <w:b/>
      <w:bCs/>
      <w:smallCaps/>
      <w:color w:val="auto"/>
      <w:u w:val="single"/>
    </w:rPr>
  </w:style>
  <w:style w:type="paragraph" w:styleId="1144" w:customStyle="1">
    <w:name w:val="Char Char"/>
    <w:basedOn w:val="1007"/>
    <w:uiPriority w:val="0"/>
    <w:qFormat/>
    <w:rPr>
      <w:szCs w:val="21"/>
    </w:rPr>
  </w:style>
  <w:style w:type="paragraph" w:styleId="1145" w:customStyle="1">
    <w:name w:val="Default"/>
    <w:uiPriority w:val="0"/>
    <w:qFormat/>
    <w:pPr>
      <w:widowControl w:val="off"/>
    </w:pPr>
    <w:rPr>
      <w:rFonts w:ascii="Calibri" w:hAnsi="Calibri" w:eastAsia="宋体" w:cs="Times New Roman"/>
      <w:color w:val="000000"/>
      <w:sz w:val="24"/>
      <w:szCs w:val="24"/>
      <w:lang w:val="en-US" w:eastAsia="zh-CN" w:bidi="ar-SA"/>
    </w:rPr>
  </w:style>
  <w:style w:type="paragraph" w:styleId="1146" w:customStyle="1">
    <w:name w:val="Char Char1 Char Char Char Char Char Char Char"/>
    <w:basedOn w:val="1007"/>
    <w:uiPriority w:val="0"/>
    <w:qFormat/>
    <w:rPr>
      <w:rFonts w:ascii="Tahoma" w:hAnsi="Tahoma"/>
      <w:sz w:val="24"/>
    </w:rPr>
  </w:style>
  <w:style w:type="paragraph" w:styleId="1147" w:customStyle="1">
    <w:name w:val="索引 11"/>
    <w:basedOn w:val="1007"/>
    <w:next w:val="1007"/>
    <w:uiPriority w:val="0"/>
    <w:qFormat/>
    <w:pPr>
      <w:spacing w:line="360" w:lineRule="auto"/>
    </w:pPr>
    <w:rPr>
      <w:rFonts w:ascii="仿宋_GB2312" w:eastAsia="仿宋_GB2312"/>
      <w:sz w:val="24"/>
    </w:rPr>
  </w:style>
  <w:style w:type="paragraph" w:styleId="1148">
    <w:name w:val="No Spacing"/>
    <w:uiPriority w:val="1"/>
    <w:qFormat/>
    <w:pPr>
      <w:jc w:val="both"/>
    </w:pPr>
    <w:rPr>
      <w:rFonts w:ascii="Calibri" w:hAnsi="Calibri" w:eastAsia="宋体" w:cs="Times New Roman"/>
      <w:sz w:val="22"/>
      <w:szCs w:val="22"/>
      <w:lang w:val="en-US" w:eastAsia="zh-CN" w:bidi="ar-SA"/>
    </w:rPr>
  </w:style>
  <w:style w:type="paragraph" w:styleId="1149" w:customStyle="1">
    <w:name w:val="Char Char Char"/>
    <w:basedOn w:val="1007"/>
    <w:uiPriority w:val="0"/>
    <w:qFormat/>
    <w:pPr>
      <w:ind w:left="375" w:hanging="375"/>
      <w:tabs>
        <w:tab w:val="left" w:pos="375" w:leader="none"/>
        <w:tab w:val="left" w:pos="1545" w:leader="none"/>
      </w:tabs>
    </w:pPr>
  </w:style>
  <w:style w:type="paragraph" w:styleId="1150" w:customStyle="1">
    <w:name w:val="Char"/>
    <w:basedOn w:val="1007"/>
    <w:uiPriority w:val="0"/>
    <w:qFormat/>
    <w:pPr>
      <w:numPr>
        <w:ilvl w:val="0"/>
        <w:numId w:val="1"/>
      </w:numPr>
    </w:pPr>
    <w:rPr>
      <w:sz w:val="24"/>
      <w:szCs w:val="24"/>
    </w:rPr>
  </w:style>
  <w:style w:type="paragraph" w:styleId="1151" w:customStyle="1">
    <w:name w:val="Char1 Char Char Char"/>
    <w:basedOn w:val="1007"/>
    <w:uiPriority w:val="0"/>
    <w:qFormat/>
    <w:rPr>
      <w:rFonts w:ascii="Tahoma" w:hAnsi="Tahoma"/>
      <w:sz w:val="24"/>
    </w:rPr>
  </w:style>
  <w:style w:type="paragraph" w:styleId="1152" w:customStyle="1">
    <w:name w:val="Char Char Char Char"/>
    <w:basedOn w:val="1024"/>
    <w:uiPriority w:val="0"/>
    <w:qFormat/>
    <w:pPr>
      <w:spacing w:line="360" w:lineRule="auto"/>
    </w:pPr>
    <w:rPr>
      <w:rFonts w:ascii="Tahoma" w:hAnsi="Tahoma"/>
      <w:sz w:val="24"/>
      <w:szCs w:val="24"/>
    </w:rPr>
  </w:style>
  <w:style w:type="paragraph" w:styleId="1153" w:customStyle="1">
    <w:name w:val="Char Char Char1"/>
    <w:basedOn w:val="1007"/>
    <w:uiPriority w:val="0"/>
    <w:qFormat/>
    <w:pPr>
      <w:numPr>
        <w:ilvl w:val="0"/>
        <w:numId w:val="2"/>
      </w:numPr>
      <w:tabs>
        <w:tab w:val="left" w:pos="375" w:leader="none"/>
        <w:tab w:val="left" w:pos="1545" w:leader="none"/>
      </w:tabs>
    </w:pPr>
  </w:style>
  <w:style w:type="paragraph" w:styleId="1154" w:customStyle="1">
    <w:name w:val="样式1"/>
    <w:basedOn w:val="1007"/>
    <w:uiPriority w:val="0"/>
    <w:qFormat/>
    <w:pPr>
      <w:numPr>
        <w:ilvl w:val="0"/>
        <w:numId w:val="3"/>
      </w:numPr>
    </w:pPr>
    <w:rPr>
      <w:rFonts w:ascii="宋体" w:hAnsi="宋体"/>
      <w:szCs w:val="21"/>
    </w:rPr>
  </w:style>
  <w:style w:type="paragraph" w:styleId="1155" w:customStyle="1">
    <w:name w:val="_Style 12"/>
    <w:basedOn w:val="1024"/>
    <w:uiPriority w:val="0"/>
    <w:qFormat/>
    <w:pPr>
      <w:jc w:val="left"/>
      <w:spacing w:line="360" w:lineRule="auto"/>
      <w:widowControl/>
    </w:pPr>
    <w:rPr>
      <w:sz w:val="24"/>
      <w:szCs w:val="24"/>
    </w:rPr>
  </w:style>
  <w:style w:type="paragraph" w:styleId="1156" w:customStyle="1">
    <w:name w:val="Plain Text1"/>
    <w:basedOn w:val="1007"/>
    <w:uiPriority w:val="0"/>
    <w:qFormat/>
    <w:rPr>
      <w:rFonts w:ascii="宋体" w:hAnsi="Courier New" w:eastAsia="楷体_GB2312"/>
      <w:sz w:val="28"/>
    </w:rPr>
  </w:style>
  <w:style w:type="paragraph" w:styleId="1157" w:customStyle="1">
    <w:name w:val="列出段落1"/>
    <w:uiPriority w:val="0"/>
    <w:qFormat/>
    <w:pPr>
      <w:ind w:left="720"/>
      <w:pBdr>
        <w:top w:val="none" w:color="FFFFFF" w:sz="0" w:space="31"/>
        <w:left w:val="none" w:color="FFFFFF" w:sz="0" w:space="31"/>
        <w:bottom w:val="none" w:color="FFFFFF" w:sz="0" w:space="31"/>
        <w:right w:val="none" w:color="FFFFFF" w:sz="0" w:space="31"/>
      </w:pBdr>
    </w:pPr>
    <w:rPr>
      <w:rFonts w:ascii="Arial" w:hAnsi="Arial" w:eastAsia="宋体" w:cs="Arial"/>
      <w:color w:val="000000"/>
      <w:sz w:val="24"/>
      <w:szCs w:val="24"/>
      <w:lang w:val="en-US" w:eastAsia="zh-CN" w:bidi="ar-SA"/>
    </w:rPr>
  </w:style>
  <w:style w:type="paragraph" w:styleId="1158" w:customStyle="1">
    <w:name w:val="Char Char1 Char Char Char Char Char Char Char1"/>
    <w:basedOn w:val="1007"/>
    <w:uiPriority w:val="0"/>
    <w:qFormat/>
    <w:rPr>
      <w:rFonts w:ascii="Calibri Light" w:hAnsi="Calibri Light" w:cs="Berlin Sans FB Demi"/>
      <w:sz w:val="24"/>
    </w:rPr>
  </w:style>
  <w:style w:type="paragraph" w:styleId="1159" w:customStyle="1">
    <w:name w:val="TOC 标题1"/>
    <w:basedOn w:val="1008"/>
    <w:next w:val="1007"/>
    <w:uiPriority w:val="39"/>
    <w:qFormat/>
    <w:pPr>
      <w:jc w:val="both"/>
      <w:keepLines/>
      <w:spacing w:before="320" w:after="40" w:line="252" w:lineRule="auto"/>
      <w:widowControl/>
      <w:tabs>
        <w:tab w:val="clear" w:pos="200" w:leader="none"/>
      </w:tabs>
      <w:outlineLvl w:val="9"/>
    </w:pPr>
    <w:rPr>
      <w:rFonts w:ascii="Calibri Light" w:hAnsi="Calibri Light"/>
      <w:bCs/>
      <w:caps/>
      <w:spacing w:val="4"/>
      <w:sz w:val="28"/>
      <w:szCs w:val="28"/>
    </w:rPr>
  </w:style>
  <w:style w:type="table" w:styleId="1160" w:customStyle="1">
    <w:name w:val="网格型1"/>
    <w:basedOn w:val="1018"/>
    <w:uiPriority w:val="0"/>
    <w:qFormat/>
    <w:pPr>
      <w:jc w:val="both"/>
      <w:widowControl w:val="off"/>
    </w:pPr>
    <w:rPr>
      <w:rFonts w:cs="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61" w:customStyle="1">
    <w:name w:val="正文首行缩进 字符"/>
    <w:basedOn w:val="1093"/>
    <w:uiPriority w:val="0"/>
    <w:qFormat/>
    <w:rPr>
      <w:rFonts w:ascii="楷体_GB2312" w:hAnsi="Arial" w:eastAsia="楷体_GB2312"/>
      <w:sz w:val="21"/>
    </w:rPr>
  </w:style>
  <w:style w:type="character" w:styleId="1162" w:customStyle="1">
    <w:name w:val="正文文本首行缩进 字符"/>
    <w:link w:val="1028"/>
    <w:uiPriority w:val="99"/>
    <w:qFormat/>
    <w:rPr>
      <w:sz w:val="21"/>
    </w:rPr>
  </w:style>
  <w:style w:type="paragraph" w:styleId="1163" w:customStyle="1">
    <w:name w:val="纯文本2"/>
    <w:basedOn w:val="1007"/>
    <w:uiPriority w:val="0"/>
    <w:qFormat/>
    <w:rPr>
      <w:rFonts w:ascii="宋体" w:hAnsi="Courier New" w:eastAsia="楷体_GB2312"/>
      <w:sz w:val="28"/>
    </w:rPr>
  </w:style>
  <w:style w:type="character" w:styleId="1164" w:customStyle="1">
    <w:name w:val="NormalCharacter"/>
    <w:uiPriority w:val="0"/>
    <w:semiHidden/>
    <w:qFormat/>
    <w:rPr>
      <w:sz w:val="21"/>
      <w:lang w:val="en-US" w:eastAsia="zh-CN" w:bidi="ar-SA"/>
    </w:rPr>
  </w:style>
  <w:style w:type="character" w:styleId="1165" w:customStyle="1">
    <w:name w:val="Plain Text Char Char"/>
    <w:uiPriority w:val="0"/>
    <w:qFormat/>
    <w:rPr>
      <w:rFonts w:ascii="宋体" w:hAnsi="Courier New" w:eastAsia="楷体_GB2312"/>
      <w:sz w:val="28"/>
    </w:rPr>
  </w:style>
  <w:style w:type="character" w:styleId="1166" w:customStyle="1">
    <w:name w:val="text1 Char"/>
    <w:link w:val="1167"/>
    <w:uiPriority w:val="0"/>
    <w:qFormat/>
    <w:rPr>
      <w:sz w:val="24"/>
      <w:lang w:val="zh-CN"/>
    </w:rPr>
  </w:style>
  <w:style w:type="paragraph" w:styleId="1167" w:customStyle="1">
    <w:name w:val="text1"/>
    <w:basedOn w:val="1007"/>
    <w:link w:val="1166"/>
    <w:uiPriority w:val="0"/>
    <w:qFormat/>
    <w:pPr>
      <w:ind w:firstLine="200"/>
      <w:spacing w:line="360" w:lineRule="auto"/>
    </w:pPr>
    <w:rPr>
      <w:sz w:val="24"/>
      <w:lang w:val="zh-CN"/>
    </w:rPr>
  </w:style>
  <w:style w:type="paragraph" w:styleId="1168" w:customStyle="1">
    <w:name w:val="Body text|1"/>
    <w:basedOn w:val="1007"/>
    <w:uiPriority w:val="0"/>
    <w:qFormat/>
    <w:pPr>
      <w:ind w:firstLine="240"/>
      <w:spacing w:after="80" w:line="401" w:lineRule="auto"/>
    </w:pPr>
    <w:rPr>
      <w:rFonts w:ascii="宋体" w:hAnsi="宋体" w:cs="宋体"/>
      <w:sz w:val="22"/>
      <w:szCs w:val="22"/>
      <w:lang w:val="zh-TW" w:eastAsia="zh-TW" w:bidi="zh-TW"/>
    </w:rPr>
  </w:style>
  <w:style w:type="paragraph" w:styleId="1169" w:customStyle="1">
    <w:name w:val="Other|1"/>
    <w:basedOn w:val="1007"/>
    <w:uiPriority w:val="0"/>
    <w:qFormat/>
    <w:pPr>
      <w:ind w:firstLine="240"/>
      <w:spacing w:after="80" w:line="401" w:lineRule="auto"/>
    </w:pPr>
    <w:rPr>
      <w:rFonts w:ascii="宋体" w:hAnsi="宋体" w:cs="宋体"/>
      <w:sz w:val="22"/>
      <w:szCs w:val="22"/>
      <w:lang w:val="zh-TW" w:eastAsia="zh-TW" w:bidi="zh-TW"/>
    </w:rPr>
  </w:style>
  <w:style w:type="paragraph" w:styleId="1170" w:customStyle="1">
    <w:name w:val="Header or footer|2"/>
    <w:basedOn w:val="1007"/>
    <w:uiPriority w:val="0"/>
    <w:qFormat/>
    <w:rPr>
      <w:sz w:val="20"/>
      <w:lang w:val="zh-TW" w:eastAsia="zh-TW" w:bidi="zh-TW"/>
    </w:rPr>
  </w:style>
  <w:style w:type="paragraph" w:styleId="1171" w:customStyle="1">
    <w:name w:val="Heading #3|1"/>
    <w:basedOn w:val="1007"/>
    <w:uiPriority w:val="0"/>
    <w:qFormat/>
    <w:pPr>
      <w:ind w:left="2180" w:firstLine="20"/>
      <w:spacing w:line="432" w:lineRule="exact"/>
      <w:outlineLvl w:val="2"/>
    </w:pPr>
    <w:rPr>
      <w:rFonts w:ascii="宋体" w:hAnsi="宋体" w:cs="宋体"/>
      <w:sz w:val="26"/>
      <w:szCs w:val="26"/>
      <w:lang w:val="zh-TW" w:eastAsia="zh-TW" w:bidi="zh-TW"/>
    </w:rPr>
  </w:style>
  <w:style w:type="paragraph" w:styleId="1172" w:customStyle="1">
    <w:name w:val="Header or footer|1"/>
    <w:basedOn w:val="1007"/>
    <w:uiPriority w:val="0"/>
    <w:qFormat/>
    <w:pPr>
      <w:jc w:val="right"/>
    </w:pPr>
    <w:rPr>
      <w:rFonts w:ascii="宋体" w:hAnsi="宋体" w:cs="宋体"/>
      <w:sz w:val="26"/>
      <w:szCs w:val="26"/>
      <w:lang w:val="zh-TW" w:eastAsia="zh-TW" w:bidi="zh-TW"/>
    </w:rPr>
  </w:style>
  <w:style w:type="character" w:styleId="1173" w:customStyle="1">
    <w:name w:val="hover"/>
    <w:basedOn w:val="1017"/>
    <w:uiPriority w:val="0"/>
    <w:qFormat/>
    <w:rPr>
      <w:color w:val="2590eb"/>
    </w:rPr>
  </w:style>
  <w:style w:type="character" w:styleId="1174" w:customStyle="1">
    <w:name w:val="hover1"/>
    <w:basedOn w:val="1017"/>
    <w:uiPriority w:val="0"/>
    <w:qFormat/>
    <w:rPr>
      <w:color w:val="2590eb"/>
    </w:rPr>
  </w:style>
  <w:style w:type="character" w:styleId="1175" w:customStyle="1">
    <w:name w:val="hover2"/>
    <w:basedOn w:val="1017"/>
    <w:uiPriority w:val="0"/>
    <w:qFormat/>
  </w:style>
  <w:style w:type="character" w:styleId="1176" w:customStyle="1">
    <w:name w:val="hover3"/>
    <w:basedOn w:val="1017"/>
    <w:uiPriority w:val="0"/>
    <w:qFormat/>
    <w:rPr>
      <w:color w:val="2590eb"/>
      <w:shd w:val="clear" w:color="auto" w:fill="e9f4fd"/>
    </w:rPr>
  </w:style>
  <w:style w:type="paragraph" w:styleId="1177" w:customStyle="1">
    <w:name w:val="标题 3.1"/>
    <w:basedOn w:val="1010"/>
    <w:uiPriority w:val="0"/>
    <w:qFormat/>
    <w:pPr>
      <w:jc w:val="both"/>
      <w:keepLines/>
      <w:spacing w:before="260" w:after="260" w:line="600" w:lineRule="exact"/>
      <w:tabs>
        <w:tab w:val="left" w:pos="1440" w:leader="none"/>
        <w:tab w:val="left" w:pos="1620" w:leader="none"/>
      </w:tabs>
    </w:pPr>
    <w:rPr>
      <w:b/>
      <w:color w:val="ff0000"/>
      <w:sz w:val="32"/>
    </w:rPr>
  </w:style>
  <w:style w:type="paragraph" w:styleId="1178" w:customStyle="1">
    <w:name w:val="Char Char1 Char Char Char Char Char Char Char2"/>
    <w:basedOn w:val="1007"/>
    <w:uiPriority w:val="0"/>
    <w:qFormat/>
    <w:rPr>
      <w:rFonts w:ascii="Tahoma" w:hAnsi="Tahoma"/>
      <w:sz w:val="24"/>
    </w:rPr>
  </w:style>
  <w:style w:type="paragraph" w:styleId="1179" w:customStyle="1">
    <w:name w:val="普通(网站)1"/>
    <w:basedOn w:val="1007"/>
    <w:uiPriority w:val="0"/>
    <w:qFormat/>
    <w:pPr>
      <w:jc w:val="left"/>
      <w:spacing w:before="100" w:beforeAutospacing="1" w:after="100" w:afterAutospacing="1"/>
      <w:widowControl/>
    </w:pPr>
    <w:rPr>
      <w:rFonts w:ascii="宋体" w:hAnsi="宋体" w:cs="宋体"/>
      <w:sz w:val="24"/>
    </w:rPr>
  </w:style>
  <w:style w:type="paragraph" w:styleId="1180" w:customStyle="1">
    <w:name w:val="普通正文"/>
    <w:basedOn w:val="1007"/>
    <w:uiPriority w:val="0"/>
    <w:qFormat/>
    <w:pPr>
      <w:ind w:firstLine="480"/>
      <w:jc w:val="left"/>
      <w:spacing w:before="120" w:after="120" w:line="360" w:lineRule="auto"/>
    </w:pPr>
    <w:rPr>
      <w:rFonts w:ascii="Arial" w:hAnsi="Arial"/>
      <w:sz w:val="24"/>
      <w:szCs w:val="24"/>
    </w:rPr>
  </w:style>
  <w:style w:type="character" w:styleId="1181" w:customStyle="1">
    <w:name w:val="默认段落字体1"/>
    <w:uiPriority w:val="1"/>
    <w:unhideWhenUsed/>
    <w:qFormat/>
    <w:rPr>
      <w:rFonts w:ascii="Calibri" w:hAnsi="Calibri" w:eastAsia="宋体" w:cs="Times New Roman"/>
      <w:sz w:val="21"/>
      <w:lang w:val="en-US" w:eastAsia="zh-CN" w:bidi="ar-SA"/>
    </w:rPr>
  </w:style>
  <w:style w:type="paragraph" w:styleId="1182" w:customStyle="1">
    <w:name w:val="Normal_0_2"/>
    <w:uiPriority w:val="0"/>
    <w:qFormat/>
    <w:rPr>
      <w:rFonts w:ascii="Times New Roman" w:hAnsi="Times New Roman" w:eastAsia="Times New Roman" w:cs="Times New Roman"/>
      <w:sz w:val="24"/>
      <w:szCs w:val="24"/>
      <w:lang w:val="en-US" w:eastAsia="zh-CN" w:bidi="ar-SA"/>
    </w:rPr>
  </w:style>
  <w:style w:type="paragraph" w:styleId="1183" w:customStyle="1">
    <w:name w:val=" Char Char1 Char Char Char Char Char Char Char"/>
    <w:basedOn w:val="1007"/>
    <w:uiPriority w:val="0"/>
    <w:qFormat/>
    <w:rPr>
      <w:rFonts w:ascii="Tahoma" w:hAnsi="Tahoma"/>
      <w:sz w:val="24"/>
    </w:rPr>
  </w:style>
  <w:style w:type="character" w:styleId="1184" w:customStyle="1">
    <w:name w:val="font01"/>
    <w:basedOn w:val="1017"/>
    <w:uiPriority w:val="0"/>
    <w:qFormat/>
    <w:rPr>
      <w:rFonts w:hint="eastAsia" w:ascii="宋体" w:hAnsi="宋体" w:eastAsia="宋体" w:cs="宋体"/>
      <w:color w:val="000000"/>
      <w:sz w:val="22"/>
      <w:szCs w:val="22"/>
      <w:u w:val="none"/>
    </w:rPr>
  </w:style>
  <w:style w:type="character" w:styleId="1185" w:customStyle="1">
    <w:name w:val="font11"/>
    <w:basedOn w:val="1017"/>
    <w:uiPriority w:val="0"/>
    <w:qFormat/>
    <w:rPr>
      <w:rFonts w:hint="default" w:ascii="Times New Roman" w:hAnsi="Times New Roman" w:cs="Times New Roman"/>
      <w:color w:val="000000"/>
      <w:sz w:val="22"/>
      <w:szCs w:val="22"/>
      <w:u w:val="none"/>
    </w:rPr>
  </w:style>
  <w:style w:type="character" w:styleId="1186" w:customStyle="1">
    <w:name w:val="font41"/>
    <w:basedOn w:val="1017"/>
    <w:uiPriority w:val="0"/>
    <w:qFormat/>
    <w:rPr>
      <w:rFonts w:hint="eastAsia" w:ascii="宋体" w:hAnsi="宋体" w:eastAsia="宋体" w:cs="宋体"/>
      <w:color w:val="000000"/>
      <w:sz w:val="22"/>
      <w:szCs w:val="22"/>
      <w:u w:val="none"/>
    </w:rPr>
  </w:style>
  <w:style w:type="character" w:styleId="1187" w:customStyle="1">
    <w:name w:val="font51"/>
    <w:basedOn w:val="1017"/>
    <w:uiPriority w:val="0"/>
    <w:qFormat/>
    <w:rPr>
      <w:rFonts w:hint="eastAsia" w:ascii="宋体" w:hAnsi="宋体" w:eastAsia="宋体" w:cs="宋体"/>
      <w:color w:val="000000"/>
      <w:sz w:val="22"/>
      <w:szCs w:val="22"/>
      <w:u w:val="none"/>
    </w:rPr>
  </w:style>
  <w:style w:type="character" w:styleId="1188" w:customStyle="1">
    <w:name w:val="infodetail1"/>
    <w:uiPriority w:val="0"/>
    <w:qFormat/>
    <w:rPr>
      <w:rFonts w:ascii="ˎ̥" w:hAnsi="ˎ̥"/>
      <w:sz w:val="18"/>
      <w:szCs w:val="18"/>
    </w:rPr>
  </w:style>
  <w:style w:type="character" w:styleId="1189" w:customStyle="1">
    <w:name w:val="font31"/>
    <w:basedOn w:val="1017"/>
    <w:uiPriority w:val="0"/>
    <w:qFormat/>
    <w:rPr>
      <w:rFonts w:hint="default" w:ascii="Times New Roman" w:hAnsi="Times New Roman" w:cs="Times New Roman"/>
      <w:color w:val="000000"/>
      <w:sz w:val="22"/>
      <w:szCs w:val="22"/>
      <w:u w:val="none"/>
    </w:rPr>
  </w:style>
  <w:style w:type="character" w:styleId="1190" w:customStyle="1">
    <w:name w:val="font71"/>
    <w:basedOn w:val="1017"/>
    <w:uiPriority w:val="0"/>
    <w:qFormat/>
    <w:rPr>
      <w:rFonts w:hint="eastAsia" w:ascii="宋体" w:hAnsi="宋体" w:eastAsia="宋体" w:cs="宋体"/>
      <w:color w:val="000000"/>
      <w:sz w:val="22"/>
      <w:szCs w:val="22"/>
      <w:u w:val="none"/>
    </w:rPr>
  </w:style>
  <w:style w:type="character" w:styleId="1191" w:customStyle="1">
    <w:name w:val="font91"/>
    <w:basedOn w:val="1017"/>
    <w:uiPriority w:val="0"/>
    <w:qFormat/>
    <w:rPr>
      <w:rFonts w:hint="eastAsia" w:ascii="宋体" w:hAnsi="宋体" w:eastAsia="宋体" w:cs="宋体"/>
      <w:b/>
      <w:bCs/>
      <w:color w:val="000000"/>
      <w:sz w:val="22"/>
      <w:szCs w:val="22"/>
      <w:u w:val="none"/>
    </w:rPr>
  </w:style>
  <w:style w:type="numbering" w:styleId="119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SZF</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韩忆程</cp:lastModifiedBy>
  <cp:revision>18</cp:revision>
  <dcterms:created xsi:type="dcterms:W3CDTF">2022-09-15T08:01:00Z</dcterms:created>
  <dcterms:modified xsi:type="dcterms:W3CDTF">2026-01-06T07:54:37Z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571A857E271643D482787AF1A7006389_13</vt:lpwstr>
  </property>
  <property fmtid="{D5CDD505-2E9C-101B-9397-08002B2CF9AE}" pid="4" name="KSOTemplateDocerSaveRecord">
    <vt:lpwstr>eyJoZGlkIjoiOTk3MTdjNThmYmFiMzk4YzUzYmQxMjY2N2VlNjk0MTYiLCJ1c2VySWQiOiI0NzA0Njk1MDUifQ==</vt:lpwstr>
  </property>
</Properties>
</file>